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Insulin</w:t>
      </w:r>
      <w:r>
        <w:t xml:space="preserve"> </w:t>
      </w:r>
      <w:r>
        <w:t xml:space="preserve">Bone</w:t>
      </w:r>
      <w:r>
        <w:t xml:space="preserve"> </w:t>
      </w:r>
      <w:r>
        <w:t xml:space="preserve">Markers</w:t>
      </w:r>
    </w:p>
    <w:p>
      <w:pPr>
        <w:pStyle w:val="Author"/>
      </w:pPr>
      <w:r>
        <w:t xml:space="preserve">Tim</w:t>
      </w:r>
      <w:r>
        <w:t xml:space="preserve"> </w:t>
      </w:r>
      <w:r>
        <w:t xml:space="preserve">Vigers</w:t>
      </w:r>
      <w:r>
        <w:t xml:space="preserve"> </w:t>
      </w:r>
      <w:r>
        <w:t xml:space="preserve">&amp;</w:t>
      </w:r>
      <w:r>
        <w:t xml:space="preserve"> </w:t>
      </w:r>
      <w:r>
        <w:t xml:space="preserve">Laura</w:t>
      </w:r>
      <w:r>
        <w:t xml:space="preserve"> </w:t>
      </w:r>
      <w:r>
        <w:t xml:space="preserve">Pyle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January</w:t>
      </w:r>
      <w:r>
        <w:t xml:space="preserve"> </w:t>
      </w:r>
      <w:r>
        <w:t xml:space="preserve">2019</w:t>
      </w:r>
    </w:p>
    <w:p>
      <w:pPr>
        <w:pStyle w:val="TableCaption"/>
      </w:pPr>
      <w:r>
        <w:t xml:space="preserve">Descriptive statistics of full cohort at baseline</w:t>
      </w:r>
    </w:p>
    <w:tbl>
      <w:tblPr>
        <w:tblStyle w:val="TableNormal"/>
        <w:tblW w:type="pct" w:w="0.0"/>
        <w:tblLook w:firstRow="1"/>
        <w:tblCaption w:val="Descriptive statistics of full cohort at basel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 = M (%)</w:t>
            </w:r>
          </w:p>
        </w:tc>
        <w:tc>
          <w:p>
            <w:pPr>
              <w:pStyle w:val="Compact"/>
              <w:jc w:val="left"/>
            </w:pPr>
            <w:r>
              <w:t xml:space="preserve">30 (51.7)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InsDeliveryMethod = Pump (%)</w:t>
            </w:r>
          </w:p>
        </w:tc>
        <w:tc>
          <w:p>
            <w:pPr>
              <w:pStyle w:val="Compact"/>
              <w:jc w:val="left"/>
            </w:pPr>
            <w:r>
              <w:t xml:space="preserve">34 (58.6)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CurrUseCGM = Yes (%)</w:t>
            </w:r>
          </w:p>
        </w:tc>
        <w:tc>
          <w:p>
            <w:pPr>
              <w:pStyle w:val="Compact"/>
              <w:jc w:val="left"/>
            </w:pPr>
            <w:r>
              <w:t xml:space="preserve">25 (43.1)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AgeAtConsent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25.00 [20.25, 34.00]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t1dduration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5.50 [3.00, 9.00]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insulin_kilo (mean (sd))</w:t>
            </w:r>
          </w:p>
        </w:tc>
        <w:tc>
          <w:p>
            <w:pPr>
              <w:pStyle w:val="Compact"/>
              <w:jc w:val="left"/>
            </w:pPr>
            <w:r>
              <w:t xml:space="preserve">0.58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hba1c (mean (sd))</w:t>
            </w:r>
          </w:p>
        </w:tc>
        <w:tc>
          <w:p>
            <w:pPr>
              <w:pStyle w:val="Compact"/>
              <w:jc w:val="left"/>
            </w:pPr>
            <w:r>
              <w:t xml:space="preserve">7.04 (0.92)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(mean (sd))</w:t>
            </w:r>
          </w:p>
        </w:tc>
        <w:tc>
          <w:p>
            <w:pPr>
              <w:pStyle w:val="Compact"/>
              <w:jc w:val="left"/>
            </w:pPr>
            <w:r>
              <w:t xml:space="preserve">24.23 (3.09)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ins0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9.40 [5.55, 13.33]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9.30 [9.03, 9.60]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63.50 [56.25, 73.50]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0.04 [0.01, 0.11]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girAUC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60390.00 [7095.00, 65707.50]</w:t>
            </w:r>
          </w:p>
        </w:tc>
      </w:tr>
    </w:tbl>
    <w:p>
      <w:pPr>
        <w:pStyle w:val="TableCaption"/>
      </w:pPr>
      <w:r>
        <w:t xml:space="preserve">Descriptive statistics by c-peptide concentration at baseline. There was only one</w:t>
      </w:r>
      <w:r>
        <w:t xml:space="preserve"> </w:t>
      </w:r>
      <w:r>
        <w:t xml:space="preserve">‘</w:t>
      </w:r>
      <w:r>
        <w:t xml:space="preserve">medium</w:t>
      </w:r>
      <w:r>
        <w:t xml:space="preserve">’</w:t>
      </w:r>
      <w:r>
        <w:t xml:space="preserve"> </w:t>
      </w:r>
      <w:r>
        <w:t xml:space="preserve">c-peptide participant, so they were included in the high c-peptide group.</w:t>
      </w:r>
    </w:p>
    <w:tbl>
      <w:tblPr>
        <w:tblStyle w:val="TableNormal"/>
        <w:tblW w:type="pct" w:w="0.0"/>
        <w:tblLook w:firstRow="1"/>
        <w:tblCaption w:val="Descriptive statistics by c-peptide concentration at baseline. There was only one medium c-peptide participant, so they were included in the high c-peptide group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negative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Gender = M (%)</w:t>
            </w:r>
          </w:p>
        </w:tc>
        <w:tc>
          <w:p>
            <w:pPr>
              <w:pStyle w:val="Compact"/>
              <w:jc w:val="left"/>
            </w:pPr>
            <w:r>
              <w:t xml:space="preserve">4 (80.0)</w:t>
            </w:r>
          </w:p>
        </w:tc>
        <w:tc>
          <w:p>
            <w:pPr>
              <w:pStyle w:val="Compact"/>
              <w:jc w:val="left"/>
            </w:pPr>
            <w:r>
              <w:t xml:space="preserve">17 (50.0)</w:t>
            </w:r>
          </w:p>
        </w:tc>
        <w:tc>
          <w:p>
            <w:pPr>
              <w:pStyle w:val="Compact"/>
              <w:jc w:val="left"/>
            </w:pPr>
            <w:r>
              <w:t xml:space="preserve">9 (47.4)</w:t>
            </w:r>
          </w:p>
        </w:tc>
        <w:tc>
          <w:p>
            <w:pPr>
              <w:pStyle w:val="Compact"/>
              <w:jc w:val="left"/>
            </w:pPr>
            <w:r>
              <w:t xml:space="preserve">0.522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InsDeliveryMethod = Pump (%)</w:t>
            </w:r>
          </w:p>
        </w:tc>
        <w:tc>
          <w:p>
            <w:pPr>
              <w:pStyle w:val="Compact"/>
              <w:jc w:val="left"/>
            </w:pPr>
            <w:r>
              <w:t xml:space="preserve">3 (60.0)</w:t>
            </w:r>
          </w:p>
        </w:tc>
        <w:tc>
          <w:p>
            <w:pPr>
              <w:pStyle w:val="Compact"/>
              <w:jc w:val="left"/>
            </w:pPr>
            <w:r>
              <w:t xml:space="preserve">18 (52.9)</w:t>
            </w:r>
          </w:p>
        </w:tc>
        <w:tc>
          <w:p>
            <w:pPr>
              <w:pStyle w:val="Compact"/>
              <w:jc w:val="left"/>
            </w:pPr>
            <w:r>
              <w:t xml:space="preserve">13 (68.4)</w:t>
            </w:r>
          </w:p>
        </w:tc>
        <w:tc>
          <w:p>
            <w:pPr>
              <w:pStyle w:val="Compact"/>
              <w:jc w:val="left"/>
            </w:pPr>
            <w:r>
              <w:t xml:space="preserve">0.564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CurrUseCGM = Yes (%)</w:t>
            </w:r>
          </w:p>
        </w:tc>
        <w:tc>
          <w:p>
            <w:pPr>
              <w:pStyle w:val="Compact"/>
              <w:jc w:val="left"/>
            </w:pPr>
            <w:r>
              <w:t xml:space="preserve">2 (40.0)</w:t>
            </w:r>
          </w:p>
        </w:tc>
        <w:tc>
          <w:p>
            <w:pPr>
              <w:pStyle w:val="Compact"/>
              <w:jc w:val="left"/>
            </w:pPr>
            <w:r>
              <w:t xml:space="preserve">17 (50.0)</w:t>
            </w:r>
          </w:p>
        </w:tc>
        <w:tc>
          <w:p>
            <w:pPr>
              <w:pStyle w:val="Compact"/>
              <w:jc w:val="left"/>
            </w:pPr>
            <w:r>
              <w:t xml:space="preserve">6 (31.6)</w:t>
            </w:r>
          </w:p>
        </w:tc>
        <w:tc>
          <w:p>
            <w:pPr>
              <w:pStyle w:val="Compact"/>
              <w:jc w:val="lef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AgeAtConsent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22.00 [21.00, 28.00]</w:t>
            </w:r>
          </w:p>
        </w:tc>
        <w:tc>
          <w:p>
            <w:pPr>
              <w:pStyle w:val="Compact"/>
              <w:jc w:val="left"/>
            </w:pPr>
            <w:r>
              <w:t xml:space="preserve">27.00 [21.25, 35.50]</w:t>
            </w:r>
          </w:p>
        </w:tc>
        <w:tc>
          <w:p>
            <w:pPr>
              <w:pStyle w:val="Compact"/>
              <w:jc w:val="left"/>
            </w:pPr>
            <w:r>
              <w:t xml:space="preserve">21.00 [20.00, 30.00]</w:t>
            </w:r>
          </w:p>
        </w:tc>
        <w:tc>
          <w:p>
            <w:pPr>
              <w:pStyle w:val="Compact"/>
              <w:jc w:val="left"/>
            </w:pPr>
            <w:r>
              <w:t xml:space="preserve">0.449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t1dduration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3.00 [3.00, 4.00]</w:t>
            </w:r>
          </w:p>
        </w:tc>
        <w:tc>
          <w:p>
            <w:pPr>
              <w:pStyle w:val="Compact"/>
              <w:jc w:val="left"/>
            </w:pPr>
            <w:r>
              <w:t xml:space="preserve">4.00 [2.00, 5.75]</w:t>
            </w:r>
          </w:p>
        </w:tc>
        <w:tc>
          <w:p>
            <w:pPr>
              <w:pStyle w:val="Compact"/>
              <w:jc w:val="left"/>
            </w:pPr>
            <w:r>
              <w:t xml:space="preserve">10.00 [8.50, 13.00]</w:t>
            </w:r>
          </w:p>
        </w:tc>
        <w:tc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insulin_kilo (mean (sd))</w:t>
            </w:r>
          </w:p>
        </w:tc>
        <w:tc>
          <w:p>
            <w:pPr>
              <w:pStyle w:val="Compact"/>
              <w:jc w:val="left"/>
            </w:pPr>
            <w:r>
              <w:t xml:space="preserve">0.70 (0.22)</w:t>
            </w:r>
          </w:p>
        </w:tc>
        <w:tc>
          <w:p>
            <w:pPr>
              <w:pStyle w:val="Compact"/>
              <w:jc w:val="left"/>
            </w:pPr>
            <w:r>
              <w:t xml:space="preserve">0.50 (0.21)</w:t>
            </w:r>
          </w:p>
        </w:tc>
        <w:tc>
          <w:p>
            <w:pPr>
              <w:pStyle w:val="Compact"/>
              <w:jc w:val="left"/>
            </w:pPr>
            <w:r>
              <w:t xml:space="preserve">0.69 (0.19)</w:t>
            </w:r>
          </w:p>
        </w:tc>
        <w:tc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hba1c (mean (sd))</w:t>
            </w:r>
          </w:p>
        </w:tc>
        <w:tc>
          <w:p>
            <w:pPr>
              <w:pStyle w:val="Compact"/>
              <w:jc w:val="left"/>
            </w:pPr>
            <w:r>
              <w:t xml:space="preserve">6.94 (1.25)</w:t>
            </w:r>
          </w:p>
        </w:tc>
        <w:tc>
          <w:p>
            <w:pPr>
              <w:pStyle w:val="Compact"/>
              <w:jc w:val="left"/>
            </w:pPr>
            <w:r>
              <w:t xml:space="preserve">6.78 (0.84)</w:t>
            </w:r>
          </w:p>
        </w:tc>
        <w:tc>
          <w:p>
            <w:pPr>
              <w:pStyle w:val="Compact"/>
              <w:jc w:val="left"/>
            </w:pPr>
            <w:r>
              <w:t xml:space="preserve">7.51 (0.82)</w:t>
            </w:r>
          </w:p>
        </w:tc>
        <w:tc>
          <w:p>
            <w:pPr>
              <w:pStyle w:val="Compact"/>
              <w:jc w:val="left"/>
            </w:pPr>
            <w:r>
              <w:t xml:space="preserve">0.020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bmi (mean (sd))</w:t>
            </w:r>
          </w:p>
        </w:tc>
        <w:tc>
          <w:p>
            <w:pPr>
              <w:pStyle w:val="Compact"/>
              <w:jc w:val="left"/>
            </w:pPr>
            <w:r>
              <w:t xml:space="preserve">25.33 (3.23)</w:t>
            </w:r>
          </w:p>
        </w:tc>
        <w:tc>
          <w:p>
            <w:pPr>
              <w:pStyle w:val="Compact"/>
              <w:jc w:val="left"/>
            </w:pPr>
            <w:r>
              <w:t xml:space="preserve">23.48 (3.00)</w:t>
            </w:r>
          </w:p>
        </w:tc>
        <w:tc>
          <w:p>
            <w:pPr>
              <w:pStyle w:val="Compact"/>
              <w:jc w:val="left"/>
            </w:pPr>
            <w:r>
              <w:t xml:space="preserve">25.27 (2.97)</w:t>
            </w:r>
          </w:p>
        </w:tc>
        <w:tc>
          <w:p>
            <w:pPr>
              <w:pStyle w:val="Compact"/>
              <w:jc w:val="left"/>
            </w:pPr>
            <w:r>
              <w:t xml:space="preserve">0.091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ins0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12.00 [11.50, 12.40]</w:t>
            </w:r>
          </w:p>
        </w:tc>
        <w:tc>
          <w:p>
            <w:pPr>
              <w:pStyle w:val="Compact"/>
              <w:jc w:val="left"/>
            </w:pPr>
            <w:r>
              <w:t xml:space="preserve">8.70 [5.32, 13.07]</w:t>
            </w:r>
          </w:p>
        </w:tc>
        <w:tc>
          <w:p>
            <w:pPr>
              <w:pStyle w:val="Compact"/>
              <w:jc w:val="left"/>
            </w:pPr>
            <w:r>
              <w:t xml:space="preserve">9.90 [6.75, 15.00]</w:t>
            </w:r>
          </w:p>
        </w:tc>
        <w:tc>
          <w:p>
            <w:pPr>
              <w:pStyle w:val="Compact"/>
              <w:jc w:val="left"/>
            </w:pPr>
            <w:r>
              <w:t xml:space="preserve">0.738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9.30 [9.10, 9.70]</w:t>
            </w:r>
          </w:p>
        </w:tc>
        <w:tc>
          <w:p>
            <w:pPr>
              <w:pStyle w:val="Compact"/>
              <w:jc w:val="left"/>
            </w:pPr>
            <w:r>
              <w:t xml:space="preserve">9.30 [9.03, 9.60]</w:t>
            </w:r>
          </w:p>
        </w:tc>
        <w:tc>
          <w:p>
            <w:pPr>
              <w:pStyle w:val="Compact"/>
              <w:jc w:val="left"/>
            </w:pPr>
            <w:r>
              <w:t xml:space="preserve">9.20 [9.05, 9.60]</w:t>
            </w:r>
          </w:p>
        </w:tc>
        <w:tc>
          <w:p>
            <w:pPr>
              <w:pStyle w:val="Compact"/>
              <w:jc w:val="left"/>
            </w:pPr>
            <w:r>
              <w:t xml:space="preserve">0.643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93.00 [65.00, 99.00]</w:t>
            </w:r>
          </w:p>
        </w:tc>
        <w:tc>
          <w:p>
            <w:pPr>
              <w:pStyle w:val="Compact"/>
              <w:jc w:val="left"/>
            </w:pPr>
            <w:r>
              <w:t xml:space="preserve">64.50 [57.25, 67.00]</w:t>
            </w:r>
          </w:p>
        </w:tc>
        <w:tc>
          <w:p>
            <w:pPr>
              <w:pStyle w:val="Compact"/>
              <w:jc w:val="left"/>
            </w:pPr>
            <w:r>
              <w:t xml:space="preserve">59.00 [56.00, 74.50]</w:t>
            </w:r>
          </w:p>
        </w:tc>
        <w:tc>
          <w:p>
            <w:pPr>
              <w:pStyle w:val="Compact"/>
              <w:jc w:val="left"/>
            </w:pPr>
            <w:r>
              <w:t xml:space="preserve">0.175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0.02 [0.02, 0.04]</w:t>
            </w:r>
          </w:p>
        </w:tc>
        <w:tc>
          <w:p>
            <w:pPr>
              <w:pStyle w:val="Compact"/>
              <w:jc w:val="left"/>
            </w:pPr>
            <w:r>
              <w:t xml:space="preserve">0.08 [0.04, 0.12]</w:t>
            </w:r>
          </w:p>
        </w:tc>
        <w:tc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girAUC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61387.50 [11812.50, 64305.00]</w:t>
            </w:r>
          </w:p>
        </w:tc>
        <w:tc>
          <w:p>
            <w:pPr>
              <w:pStyle w:val="Compact"/>
              <w:jc w:val="left"/>
            </w:pPr>
            <w:r>
              <w:t xml:space="preserve">60862.50 [7676.25, 66382.50]</w:t>
            </w:r>
          </w:p>
        </w:tc>
        <w:tc>
          <w:p>
            <w:pPr>
              <w:pStyle w:val="Compact"/>
              <w:jc w:val="left"/>
            </w:pPr>
            <w:r>
              <w:t xml:space="preserve">32295.00 [3999.38, 63155.62]</w:t>
            </w:r>
          </w:p>
        </w:tc>
        <w:tc>
          <w:p>
            <w:pPr>
              <w:pStyle w:val="Compact"/>
              <w:jc w:val="left"/>
            </w:pPr>
            <w:r>
              <w:t xml:space="preserve">0.493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</w:tbl>
    <w:p>
      <w:pPr>
        <w:pStyle w:val="Heading1"/>
      </w:pPr>
      <w:bookmarkStart w:id="21" w:name="correlations"/>
      <w:bookmarkEnd w:id="21"/>
      <w:r>
        <w:t xml:space="preserve">Correlations</w:t>
      </w:r>
    </w:p>
    <w:p>
      <w:pPr>
        <w:pStyle w:val="TableCaption"/>
      </w:pPr>
      <w:r>
        <w:t xml:space="preserve">Baseline insulin correlated with bone markers, full cohort</w:t>
      </w:r>
    </w:p>
    <w:tbl>
      <w:tblPr>
        <w:tblStyle w:val="TableNormal"/>
        <w:tblW w:type="pct" w:w="0.0"/>
        <w:tblLook w:firstRow="1"/>
        <w:tblCaption w:val="Baseline insulin correlated with bone markers, full cohor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CTX0</w:t>
            </w:r>
          </w:p>
        </w:tc>
        <w:tc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</w:tr>
    </w:tbl>
    <w:p>
      <w:pPr>
        <w:pStyle w:val="TableCaption"/>
      </w:pPr>
      <w:r>
        <w:t xml:space="preserve">Baseline insulin correlated with bone markers, low c-peptide group</w:t>
      </w:r>
    </w:p>
    <w:tbl>
      <w:tblPr>
        <w:tblStyle w:val="TableNormal"/>
        <w:tblW w:type="pct" w:w="0.0"/>
        <w:tblLook w:firstRow="1"/>
        <w:tblCaption w:val="Baseline insulin correlated with bone markers, low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P1NP0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CTX0</w:t>
            </w:r>
          </w:p>
        </w:tc>
        <w:tc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osteocalcin0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ON.0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</w:tbl>
    <w:p>
      <w:pPr>
        <w:pStyle w:val="TableCaption"/>
      </w:pPr>
      <w:r>
        <w:t xml:space="preserve">Baseline insulin correlated with bone markers, high c-peptide group</w:t>
      </w:r>
    </w:p>
    <w:tbl>
      <w:tblPr>
        <w:tblStyle w:val="TableNormal"/>
        <w:tblW w:type="pct" w:w="0.0"/>
        <w:tblLook w:firstRow="1"/>
        <w:tblCaption w:val="Baseline insulin correlated with bone markers, high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P1NP0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CTX0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osteocalcin0</w:t>
            </w:r>
          </w:p>
        </w:tc>
        <w:tc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IGF0</w:t>
            </w:r>
          </w:p>
        </w:tc>
        <w:tc>
          <w:p>
            <w:pPr>
              <w:pStyle w:val="Compact"/>
              <w:jc w:val="right"/>
            </w:pPr>
            <w:r>
              <w:t xml:space="preserve">-0.95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ON.0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SOST.0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</w:t>
            </w:r>
          </w:p>
        </w:tc>
        <w:tc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p>
            <w:pPr>
              <w:pStyle w:val="Compact"/>
              <w:jc w:val="right"/>
            </w:pPr>
            <w:r>
              <w:t xml:space="preserve">0.60</w:t>
            </w:r>
          </w:p>
        </w:tc>
      </w:tr>
    </w:tbl>
    <w:p>
      <w:pPr>
        <w:pStyle w:val="TableCaption"/>
      </w:pPr>
      <w:r>
        <w:t xml:space="preserve">Baseline insulin correlated with bone markers, negative c-peptide group</w:t>
      </w:r>
    </w:p>
    <w:tbl>
      <w:tblPr>
        <w:tblStyle w:val="TableNormal"/>
        <w:tblW w:type="pct" w:w="0.0"/>
        <w:tblLook w:firstRow="1"/>
        <w:tblCaption w:val="Baseline insulin correlated with bone markers, negative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P1NP0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CTX0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osteocalcin0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IGF0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ON.0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SOST.0</w:t>
            </w:r>
          </w:p>
        </w:tc>
        <w:tc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po4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</w:tr>
    </w:tbl>
    <w:p>
      <w:pPr>
        <w:pStyle w:val="TableCaption"/>
      </w:pPr>
      <w:r>
        <w:t xml:space="preserve">120 min insulin correlated with bone markers, full cohort</w:t>
      </w:r>
    </w:p>
    <w:tbl>
      <w:tblPr>
        <w:tblStyle w:val="TableNormal"/>
        <w:tblW w:type="pct" w:w="0.0"/>
        <w:tblLook w:firstRow="1"/>
        <w:tblCaption w:val="120 min insulin correlated with bone markers, full cohor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120 min insulin correlated with bone markers, low c-peptide group</w:t>
      </w:r>
    </w:p>
    <w:tbl>
      <w:tblPr>
        <w:tblStyle w:val="TableNormal"/>
        <w:tblW w:type="pct" w:w="0.0"/>
        <w:tblLook w:firstRow="1"/>
        <w:tblCaption w:val="120 min insulin correlated with bone markers, low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120 min insulin correlated with bone markers, high c-peptide group</w:t>
      </w:r>
    </w:p>
    <w:tbl>
      <w:tblPr>
        <w:tblStyle w:val="TableNormal"/>
        <w:tblW w:type="pct" w:w="0.0"/>
        <w:tblLook w:firstRow="1"/>
        <w:tblCaption w:val="120 min insulin correlated with bone markers, high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120 min insulin correlated with bone markers, negative c-peptide group</w:t>
      </w:r>
    </w:p>
    <w:tbl>
      <w:tblPr>
        <w:tblStyle w:val="TableNormal"/>
        <w:tblW w:type="pct" w:w="0.0"/>
        <w:tblLook w:firstRow="1"/>
        <w:tblCaption w:val="120 min insulin correlated with bone markers, negative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</w:tr>
    </w:tbl>
    <w:p>
      <w:pPr>
        <w:pStyle w:val="TableCaption"/>
      </w:pPr>
      <w:r>
        <w:t xml:space="preserve">Percent change in insulin correlated with bone markers, full cohort</w:t>
      </w:r>
    </w:p>
    <w:tbl>
      <w:tblPr>
        <w:tblStyle w:val="TableNormal"/>
        <w:tblW w:type="pct" w:w="0.0"/>
        <w:tblLook w:firstRow="1"/>
        <w:tblCaption w:val="Percent change in insulin correlated with bone markers, full cohor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</w:tbl>
    <w:p>
      <w:pPr>
        <w:pStyle w:val="TableCaption"/>
      </w:pPr>
      <w:r>
        <w:t xml:space="preserve">Percent change in insulin correlated with bone markers, low c-peptide group</w:t>
      </w:r>
    </w:p>
    <w:tbl>
      <w:tblPr>
        <w:tblStyle w:val="TableNormal"/>
        <w:tblW w:type="pct" w:w="0.0"/>
        <w:tblLook w:firstRow="1"/>
        <w:tblCaption w:val="Percent change in insulin correlated with bone markers, low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0.89</w:t>
            </w:r>
          </w:p>
        </w:tc>
      </w:tr>
    </w:tbl>
    <w:p>
      <w:pPr>
        <w:pStyle w:val="TableCaption"/>
      </w:pPr>
      <w:r>
        <w:t xml:space="preserve">Percent change in insulin correlated with bone markers, high c-peptide group</w:t>
      </w:r>
    </w:p>
    <w:tbl>
      <w:tblPr>
        <w:tblStyle w:val="TableNormal"/>
        <w:tblW w:type="pct" w:w="0.0"/>
        <w:tblLook w:firstRow="1"/>
        <w:tblCaption w:val="Percent change in insulin correlated with bone markers, high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</w:tbl>
    <w:p>
      <w:pPr>
        <w:pStyle w:val="TableCaption"/>
      </w:pPr>
      <w:r>
        <w:t xml:space="preserve">Percent change in insulin correlated with bone markers, negative c-peptide group</w:t>
      </w:r>
    </w:p>
    <w:tbl>
      <w:tblPr>
        <w:tblStyle w:val="TableNormal"/>
        <w:tblW w:type="pct" w:w="0.0"/>
        <w:tblLook w:firstRow="1"/>
        <w:tblCaption w:val="Percent change in insulin correlated with bone markers, negative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Minute 120 GIR correlated with bone markers, full cohort</w:t>
      </w:r>
    </w:p>
    <w:tbl>
      <w:tblPr>
        <w:tblStyle w:val="TableNormal"/>
        <w:tblW w:type="pct" w:w="0.0"/>
        <w:tblLook w:firstRow="1"/>
        <w:tblCaption w:val="Minute 120 GIR correlated with bone markers, full cohor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p>
            <w:pPr>
              <w:pStyle w:val="Compact"/>
              <w:jc w:val="right"/>
            </w:pPr>
            <w:r>
              <w:t xml:space="preserve">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Minute 120 GIR correlated with bone markers, low c-peptide group</w:t>
      </w:r>
    </w:p>
    <w:tbl>
      <w:tblPr>
        <w:tblStyle w:val="TableNormal"/>
        <w:tblW w:type="pct" w:w="0.0"/>
        <w:tblLook w:firstRow="1"/>
        <w:tblCaption w:val="Minute 120 GIR correlated with bone markers, low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</w:tr>
    </w:tbl>
    <w:p>
      <w:pPr>
        <w:pStyle w:val="TableCaption"/>
      </w:pPr>
      <w:r>
        <w:t xml:space="preserve">Minute 120 GIR correlated with bone markers, high c-peptide group</w:t>
      </w:r>
    </w:p>
    <w:tbl>
      <w:tblPr>
        <w:tblStyle w:val="TableNormal"/>
        <w:tblW w:type="pct" w:w="0.0"/>
        <w:tblLook w:firstRow="1"/>
        <w:tblCaption w:val="Minute 120 GIR correlated with bone markers, high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-0.74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0.56</w:t>
            </w:r>
          </w:p>
        </w:tc>
      </w:tr>
    </w:tbl>
    <w:p>
      <w:pPr>
        <w:pStyle w:val="TableCaption"/>
      </w:pPr>
      <w:r>
        <w:t xml:space="preserve">Minute 120 GIR correlated with bone markers, negative c-peptide group</w:t>
      </w:r>
    </w:p>
    <w:tbl>
      <w:tblPr>
        <w:tblStyle w:val="TableNormal"/>
        <w:tblW w:type="pct" w:w="0.0"/>
        <w:tblLook w:firstRow="1"/>
        <w:tblCaption w:val="Minute 120 GIR correlated with bone markers, negative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P1NP120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CTX120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osteocalcin120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IGF120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cpep120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ON.120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SOST.120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</w:tbl>
    <w:p>
      <w:pPr>
        <w:pStyle w:val="TableCaption"/>
      </w:pPr>
      <w:r>
        <w:t xml:space="preserve">GIR-AUC correlated with percent change in bone markers, full cohort</w:t>
      </w:r>
    </w:p>
    <w:tbl>
      <w:tblPr>
        <w:tblStyle w:val="TableNormal"/>
        <w:tblW w:type="pct" w:w="0.0"/>
        <w:tblLook w:firstRow="1"/>
        <w:tblCaption w:val="GIR-AUC correlated with percent change in bone markers, full cohor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GIR-AUC correlated with percent change in bone markers, low c-peptide group</w:t>
      </w:r>
    </w:p>
    <w:tbl>
      <w:tblPr>
        <w:tblStyle w:val="TableNormal"/>
        <w:tblW w:type="pct" w:w="0.0"/>
        <w:tblLook w:firstRow="1"/>
        <w:tblCaption w:val="GIR-AUC correlated with percent change in bone markers, low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</w:tbl>
    <w:p>
      <w:pPr>
        <w:pStyle w:val="TableCaption"/>
      </w:pPr>
      <w:r>
        <w:t xml:space="preserve">GIR-AUC correlated with percent change in bone markers, high c-peptide group</w:t>
      </w:r>
    </w:p>
    <w:tbl>
      <w:tblPr>
        <w:tblStyle w:val="TableNormal"/>
        <w:tblW w:type="pct" w:w="0.0"/>
        <w:tblLook w:firstRow="1"/>
        <w:tblCaption w:val="GIR-AUC correlated with percent change in bone markers, high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GIR-AUC correlated with percent change in bone markers, negative c-peptide group</w:t>
      </w:r>
    </w:p>
    <w:tbl>
      <w:tblPr>
        <w:tblStyle w:val="TableNormal"/>
        <w:tblW w:type="pct" w:w="0.0"/>
        <w:tblLook w:firstRow="1"/>
        <w:tblCaption w:val="GIR-AUC correlated with percent change in bone markers, negative c-peptide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P1NP_perc_change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CTX_perc_change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osteocalcin_perc_change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IGF_perc_change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ON._perc_change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SOST._perc_change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plots-of-bone-marker-change-0-minute-to-120-minute-by-c-peptide-group."/>
      <w:bookmarkEnd w:id="25"/>
      <w:r>
        <w:t xml:space="preserve">Plots of bone marker change 0 minute to 120 minute, by c-peptide group.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sulin_bone_analysis_tim_files/figure-docx/unnamed-chunk-1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linear-models-of-percent-change-in-bone-markers-and-percent-change-in-insulin-adjusted-for-c-peptide-group"/>
      <w:bookmarkEnd w:id="33"/>
      <w:r>
        <w:t xml:space="preserve">Linear models of percent change in bone markers and percent change in insulin, adjusted for c-peptide group</w:t>
      </w:r>
    </w:p>
    <w:p>
      <w:pPr>
        <w:pStyle w:val="Heading3"/>
      </w:pPr>
      <w:bookmarkStart w:id="34" w:name="p1np"/>
      <w:bookmarkEnd w:id="34"/>
      <w:r>
        <w:t xml:space="preserve">P1NP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-26.546</w:t>
            </w:r>
          </w:p>
        </w:tc>
        <w:tc>
          <w:p>
            <w:pPr>
              <w:pStyle w:val="Compact"/>
              <w:jc w:val="right"/>
            </w:pPr>
            <w:r>
              <w:t xml:space="preserve">38.064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0.489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1.090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18.708</w:t>
            </w:r>
          </w:p>
        </w:tc>
        <w:tc>
          <w:p>
            <w:pPr>
              <w:pStyle w:val="Compact"/>
              <w:jc w:val="right"/>
            </w:pPr>
            <w:r>
              <w:t xml:space="preserve">40.555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-4.399</w:t>
            </w:r>
          </w:p>
        </w:tc>
        <w:tc>
          <w:p>
            <w:pPr>
              <w:pStyle w:val="Compact"/>
              <w:jc w:val="right"/>
            </w:pPr>
            <w:r>
              <w:t xml:space="preserve">42.126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</w:tr>
    </w:tbl>
    <w:p>
      <w:pPr>
        <w:pStyle w:val="BodyText"/>
      </w:pPr>
      <w:r>
        <w:t xml:space="preserve">Adjusted R Squared: -0.0092</w:t>
      </w:r>
    </w:p>
    <w:p>
      <w:pPr>
        <w:pStyle w:val="Heading3"/>
      </w:pPr>
      <w:bookmarkStart w:id="35" w:name="ctx"/>
      <w:bookmarkEnd w:id="35"/>
      <w:r>
        <w:t xml:space="preserve">CTX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26.733</w:t>
            </w:r>
          </w:p>
        </w:tc>
        <w:tc>
          <w:p>
            <w:pPr>
              <w:pStyle w:val="Compact"/>
              <w:jc w:val="right"/>
            </w:pPr>
            <w:r>
              <w:t xml:space="preserve">22.116</w:t>
            </w:r>
          </w:p>
        </w:tc>
        <w:tc>
          <w:p>
            <w:pPr>
              <w:pStyle w:val="Compact"/>
              <w:jc w:val="right"/>
            </w:pPr>
            <w:r>
              <w:t xml:space="preserve">1.209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-0.518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-37.746</w:t>
            </w:r>
          </w:p>
        </w:tc>
        <w:tc>
          <w:p>
            <w:pPr>
              <w:pStyle w:val="Compact"/>
              <w:jc w:val="right"/>
            </w:pPr>
            <w:r>
              <w:t xml:space="preserve">23.448</w:t>
            </w:r>
          </w:p>
        </w:tc>
        <w:tc>
          <w:p>
            <w:pPr>
              <w:pStyle w:val="Compact"/>
              <w:jc w:val="right"/>
            </w:pPr>
            <w:r>
              <w:t xml:space="preserve">-1.610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-42.782</w:t>
            </w:r>
          </w:p>
        </w:tc>
        <w:tc>
          <w:p>
            <w:pPr>
              <w:pStyle w:val="Compact"/>
              <w:jc w:val="right"/>
            </w:pPr>
            <w:r>
              <w:t xml:space="preserve">24.480</w:t>
            </w:r>
          </w:p>
        </w:tc>
        <w:tc>
          <w:p>
            <w:pPr>
              <w:pStyle w:val="Compact"/>
              <w:jc w:val="right"/>
            </w:pPr>
            <w:r>
              <w:t xml:space="preserve">-1.748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</w:tbl>
    <w:p>
      <w:pPr>
        <w:pStyle w:val="BodyText"/>
      </w:pPr>
      <w:r>
        <w:t xml:space="preserve">Adjusted R Squared: 0.0095</w:t>
      </w:r>
    </w:p>
    <w:p>
      <w:pPr>
        <w:pStyle w:val="Heading3"/>
      </w:pPr>
      <w:bookmarkStart w:id="36" w:name="osteocalcin"/>
      <w:bookmarkEnd w:id="36"/>
      <w:r>
        <w:t xml:space="preserve">Osteocalcin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18.522</w:t>
            </w:r>
          </w:p>
        </w:tc>
        <w:tc>
          <w:p>
            <w:pPr>
              <w:pStyle w:val="Compact"/>
              <w:jc w:val="right"/>
            </w:pPr>
            <w:r>
              <w:t xml:space="preserve">6.101</w:t>
            </w:r>
          </w:p>
        </w:tc>
        <w:tc>
          <w:p>
            <w:pPr>
              <w:pStyle w:val="Compact"/>
              <w:jc w:val="right"/>
            </w:pPr>
            <w:r>
              <w:t xml:space="preserve">3.036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-1.972</w:t>
            </w:r>
          </w:p>
        </w:tc>
        <w:tc>
          <w:p>
            <w:pPr>
              <w:pStyle w:val="Compact"/>
              <w:jc w:val="right"/>
            </w:pPr>
            <w:r>
              <w:t xml:space="preserve">6.468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-2.357</w:t>
            </w:r>
          </w:p>
        </w:tc>
        <w:tc>
          <w:p>
            <w:pPr>
              <w:pStyle w:val="Compact"/>
              <w:jc w:val="right"/>
            </w:pPr>
            <w:r>
              <w:t xml:space="preserve">6.753</w:t>
            </w:r>
          </w:p>
        </w:tc>
        <w:tc>
          <w:p>
            <w:pPr>
              <w:pStyle w:val="Compact"/>
              <w:jc w:val="right"/>
            </w:pPr>
            <w:r>
              <w:t xml:space="preserve">-0.349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</w:tr>
    </w:tbl>
    <w:p>
      <w:pPr>
        <w:pStyle w:val="BodyText"/>
      </w:pPr>
      <w:r>
        <w:t xml:space="preserve">Adjusted R Squared: -0.0499</w:t>
      </w:r>
    </w:p>
    <w:p>
      <w:pPr>
        <w:pStyle w:val="Heading3"/>
      </w:pPr>
      <w:bookmarkStart w:id="37" w:name="igf"/>
      <w:bookmarkEnd w:id="37"/>
      <w:r>
        <w:t xml:space="preserve">IGF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73.041</w:t>
            </w:r>
          </w:p>
        </w:tc>
        <w:tc>
          <w:p>
            <w:pPr>
              <w:pStyle w:val="Compact"/>
              <w:jc w:val="right"/>
            </w:pPr>
            <w:r>
              <w:t xml:space="preserve">31.331</w:t>
            </w:r>
          </w:p>
        </w:tc>
        <w:tc>
          <w:p>
            <w:pPr>
              <w:pStyle w:val="Compact"/>
              <w:jc w:val="right"/>
            </w:pPr>
            <w:r>
              <w:t xml:space="preserve">2.331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-31.697</w:t>
            </w:r>
          </w:p>
        </w:tc>
        <w:tc>
          <w:p>
            <w:pPr>
              <w:pStyle w:val="Compact"/>
              <w:jc w:val="right"/>
            </w:pPr>
            <w:r>
              <w:t xml:space="preserve">33.218</w:t>
            </w:r>
          </w:p>
        </w:tc>
        <w:tc>
          <w:p>
            <w:pPr>
              <w:pStyle w:val="Compact"/>
              <w:jc w:val="right"/>
            </w:pPr>
            <w:r>
              <w:t xml:space="preserve">-0.954</w:t>
            </w:r>
          </w:p>
        </w:tc>
        <w:tc>
          <w:p>
            <w:pPr>
              <w:pStyle w:val="Compact"/>
              <w:jc w:val="right"/>
            </w:pPr>
            <w:r>
              <w:t xml:space="preserve">0.344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-77.333</w:t>
            </w:r>
          </w:p>
        </w:tc>
        <w:tc>
          <w:p>
            <w:pPr>
              <w:pStyle w:val="Compact"/>
              <w:jc w:val="right"/>
            </w:pPr>
            <w:r>
              <w:t xml:space="preserve">34.679</w:t>
            </w:r>
          </w:p>
        </w:tc>
        <w:tc>
          <w:p>
            <w:pPr>
              <w:pStyle w:val="Compact"/>
              <w:jc w:val="right"/>
            </w:pPr>
            <w:r>
              <w:t xml:space="preserve">-2.230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</w:tbl>
    <w:p>
      <w:pPr>
        <w:pStyle w:val="BodyText"/>
      </w:pPr>
      <w:r>
        <w:t xml:space="preserve">Adjusted R Squared: 0.0817</w:t>
      </w:r>
    </w:p>
    <w:p>
      <w:pPr>
        <w:pStyle w:val="Heading3"/>
      </w:pPr>
      <w:bookmarkStart w:id="38" w:name="on"/>
      <w:bookmarkEnd w:id="38"/>
      <w:r>
        <w:t xml:space="preserve">ON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2.743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0.597</w:t>
            </w:r>
          </w:p>
        </w:tc>
        <w:tc>
          <w:p>
            <w:pPr>
              <w:pStyle w:val="Compact"/>
              <w:jc w:val="right"/>
            </w:pPr>
            <w:r>
              <w:t xml:space="preserve">0.553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</w:tbl>
    <w:p>
      <w:pPr>
        <w:pStyle w:val="BodyText"/>
      </w:pPr>
      <w:r>
        <w:t xml:space="preserve">Adjusted R Squared: -0.0384</w:t>
      </w:r>
    </w:p>
    <w:p>
      <w:pPr>
        <w:pStyle w:val="Heading3"/>
      </w:pPr>
      <w:bookmarkStart w:id="39" w:name="sost"/>
      <w:bookmarkEnd w:id="39"/>
      <w:r>
        <w:t xml:space="preserve">SOST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903216244.9</w:t>
            </w:r>
          </w:p>
        </w:tc>
        <w:tc>
          <w:p>
            <w:pPr>
              <w:pStyle w:val="Compact"/>
              <w:jc w:val="right"/>
            </w:pPr>
            <w:r>
              <w:t xml:space="preserve">381909859.9</w:t>
            </w:r>
          </w:p>
        </w:tc>
        <w:tc>
          <w:p>
            <w:pPr>
              <w:pStyle w:val="Compact"/>
              <w:jc w:val="right"/>
            </w:pPr>
            <w:r>
              <w:t xml:space="preserve">2.365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153442.9</w:t>
            </w:r>
          </w:p>
        </w:tc>
        <w:tc>
          <w:p>
            <w:pPr>
              <w:pStyle w:val="Compact"/>
              <w:jc w:val="right"/>
            </w:pPr>
            <w:r>
              <w:t xml:space="preserve">163726.7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cpep_grouplow</w:t>
            </w:r>
          </w:p>
        </w:tc>
        <w:tc>
          <w:p>
            <w:pPr>
              <w:pStyle w:val="Compact"/>
              <w:jc w:val="right"/>
            </w:pPr>
            <w:r>
              <w:t xml:space="preserve">-320919145.4</w:t>
            </w:r>
          </w:p>
        </w:tc>
        <w:tc>
          <w:p>
            <w:pPr>
              <w:pStyle w:val="Compact"/>
              <w:jc w:val="right"/>
            </w:pPr>
            <w:r>
              <w:t xml:space="preserve">404917330.3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cpep_groupnegative</w:t>
            </w:r>
          </w:p>
        </w:tc>
        <w:tc>
          <w:p>
            <w:pPr>
              <w:pStyle w:val="Compact"/>
              <w:jc w:val="right"/>
            </w:pPr>
            <w:r>
              <w:t xml:space="preserve">62812822.4</w:t>
            </w:r>
          </w:p>
        </w:tc>
        <w:tc>
          <w:p>
            <w:pPr>
              <w:pStyle w:val="Compact"/>
              <w:jc w:val="right"/>
            </w:pPr>
            <w:r>
              <w:t xml:space="preserve">422732124.5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</w:tr>
    </w:tbl>
    <w:p>
      <w:pPr>
        <w:pStyle w:val="BodyText"/>
      </w:pPr>
      <w:r>
        <w:t xml:space="preserve">Adjusted R Squared: 0.0045</w:t>
      </w:r>
    </w:p>
    <w:p>
      <w:pPr>
        <w:pStyle w:val="Heading1"/>
      </w:pPr>
      <w:bookmarkStart w:id="40" w:name="linear-models-of-percent-change-in-bone-markers-and-percent-change-in-insulin-adjusted-for-baseline-c-peptide-concentration"/>
      <w:bookmarkEnd w:id="40"/>
      <w:r>
        <w:t xml:space="preserve">Linear models of percent change in bone markers and percent change in insulin, adjusted for baseline c-peptide concentration</w:t>
      </w:r>
    </w:p>
    <w:p>
      <w:pPr>
        <w:pStyle w:val="Heading3"/>
      </w:pPr>
      <w:bookmarkStart w:id="41" w:name="p1np-1"/>
      <w:bookmarkEnd w:id="41"/>
      <w:r>
        <w:t xml:space="preserve">P1NP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-18.495</w:t>
            </w:r>
          </w:p>
        </w:tc>
        <w:tc>
          <w:p>
            <w:pPr>
              <w:pStyle w:val="Compact"/>
              <w:jc w:val="right"/>
            </w:pPr>
            <w:r>
              <w:t xml:space="preserve">16.783</w:t>
            </w:r>
          </w:p>
        </w:tc>
        <w:tc>
          <w:p>
            <w:pPr>
              <w:pStyle w:val="Compact"/>
              <w:jc w:val="right"/>
            </w:pPr>
            <w:r>
              <w:t xml:space="preserve">-1.102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1.210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-5.060</w:t>
            </w:r>
          </w:p>
        </w:tc>
        <w:tc>
          <w:p>
            <w:pPr>
              <w:pStyle w:val="Compact"/>
              <w:jc w:val="right"/>
            </w:pPr>
            <w:r>
              <w:t xml:space="preserve">139.993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</w:tr>
    </w:tbl>
    <w:p>
      <w:pPr>
        <w:pStyle w:val="BodyText"/>
      </w:pPr>
      <w:r>
        <w:t xml:space="preserve">Adjusted R Squared: -0.0083</w:t>
      </w:r>
    </w:p>
    <w:p>
      <w:pPr>
        <w:pStyle w:val="Heading3"/>
      </w:pPr>
      <w:bookmarkStart w:id="42" w:name="ctx-1"/>
      <w:bookmarkEnd w:id="42"/>
      <w:r>
        <w:t xml:space="preserve">CTX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-5.672</w:t>
            </w:r>
          </w:p>
        </w:tc>
        <w:tc>
          <w:p>
            <w:pPr>
              <w:pStyle w:val="Compact"/>
              <w:jc w:val="right"/>
            </w:pPr>
            <w:r>
              <w:t xml:space="preserve">9.716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0.677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-59.395</w:t>
            </w:r>
          </w:p>
        </w:tc>
        <w:tc>
          <w:p>
            <w:pPr>
              <w:pStyle w:val="Compact"/>
              <w:jc w:val="right"/>
            </w:pPr>
            <w:r>
              <w:t xml:space="preserve">82.476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</w:tr>
    </w:tbl>
    <w:p>
      <w:pPr>
        <w:pStyle w:val="BodyText"/>
      </w:pPr>
      <w:r>
        <w:t xml:space="preserve">Adjusted R Squared: -0.0194</w:t>
      </w:r>
    </w:p>
    <w:p>
      <w:pPr>
        <w:pStyle w:val="Heading3"/>
      </w:pPr>
      <w:bookmarkStart w:id="43" w:name="osteocalcin-1"/>
      <w:bookmarkEnd w:id="43"/>
      <w:r>
        <w:t xml:space="preserve">Osteocalcin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16.037</w:t>
            </w:r>
          </w:p>
        </w:tc>
        <w:tc>
          <w:p>
            <w:pPr>
              <w:pStyle w:val="Compact"/>
              <w:jc w:val="right"/>
            </w:pPr>
            <w:r>
              <w:t xml:space="preserve">2.615</w:t>
            </w:r>
          </w:p>
        </w:tc>
        <w:tc>
          <w:p>
            <w:pPr>
              <w:pStyle w:val="Compact"/>
              <w:jc w:val="right"/>
            </w:pPr>
            <w:r>
              <w:t xml:space="preserve">6.134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0.596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11.394</w:t>
            </w:r>
          </w:p>
        </w:tc>
        <w:tc>
          <w:p>
            <w:pPr>
              <w:pStyle w:val="Compact"/>
              <w:jc w:val="right"/>
            </w:pPr>
            <w:r>
              <w:t xml:space="preserve">22.194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</w:tr>
    </w:tbl>
    <w:p>
      <w:pPr>
        <w:pStyle w:val="BodyText"/>
      </w:pPr>
      <w:r>
        <w:t xml:space="preserve">Adjusted R Squared: -0.0282</w:t>
      </w:r>
    </w:p>
    <w:p>
      <w:pPr>
        <w:pStyle w:val="Heading3"/>
      </w:pPr>
      <w:bookmarkStart w:id="44" w:name="igf-1"/>
      <w:bookmarkEnd w:id="44"/>
      <w:r>
        <w:t xml:space="preserve">IGF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24.937</w:t>
            </w:r>
          </w:p>
        </w:tc>
        <w:tc>
          <w:p>
            <w:pPr>
              <w:pStyle w:val="Compact"/>
              <w:jc w:val="right"/>
            </w:pPr>
            <w:r>
              <w:t xml:space="preserve">14.318</w:t>
            </w:r>
          </w:p>
        </w:tc>
        <w:tc>
          <w:p>
            <w:pPr>
              <w:pStyle w:val="Compact"/>
              <w:jc w:val="right"/>
            </w:pPr>
            <w:r>
              <w:t xml:space="preserve">1.742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63.332</w:t>
            </w:r>
          </w:p>
        </w:tc>
        <w:tc>
          <w:p>
            <w:pPr>
              <w:pStyle w:val="Compact"/>
              <w:jc w:val="right"/>
            </w:pPr>
            <w:r>
              <w:t xml:space="preserve">121.543</w:t>
            </w:r>
          </w:p>
        </w:tc>
        <w:tc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</w:tbl>
    <w:p>
      <w:pPr>
        <w:pStyle w:val="BodyText"/>
      </w:pPr>
      <w:r>
        <w:t xml:space="preserve">Adjusted R Squared: -0.0226</w:t>
      </w:r>
    </w:p>
    <w:p>
      <w:pPr>
        <w:pStyle w:val="Heading3"/>
      </w:pPr>
      <w:bookmarkStart w:id="45" w:name="on-1"/>
      <w:bookmarkEnd w:id="45"/>
      <w:r>
        <w:t xml:space="preserve">ON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4.786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</w:tbl>
    <w:p>
      <w:pPr>
        <w:pStyle w:val="BodyText"/>
      </w:pPr>
      <w:r>
        <w:t xml:space="preserve">Adjusted R Squared: -0.0295</w:t>
      </w:r>
    </w:p>
    <w:p>
      <w:pPr>
        <w:pStyle w:val="Heading3"/>
      </w:pPr>
      <w:bookmarkStart w:id="46" w:name="sost-1"/>
      <w:bookmarkEnd w:id="46"/>
      <w:r>
        <w:t xml:space="preserve">SOST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779034753.5</w:t>
            </w:r>
          </w:p>
        </w:tc>
        <w:tc>
          <w:p>
            <w:pPr>
              <w:pStyle w:val="Compact"/>
              <w:jc w:val="right"/>
            </w:pPr>
            <w:r>
              <w:t xml:space="preserve">167813091.2</w:t>
            </w:r>
          </w:p>
        </w:tc>
        <w:tc>
          <w:p>
            <w:pPr>
              <w:pStyle w:val="Compact"/>
              <w:jc w:val="right"/>
            </w:pPr>
            <w:r>
              <w:t xml:space="preserve">4.642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ins_perc_change</w:t>
            </w:r>
          </w:p>
        </w:tc>
        <w:tc>
          <w:p>
            <w:pPr>
              <w:pStyle w:val="Compact"/>
              <w:jc w:val="right"/>
            </w:pPr>
            <w:r>
              <w:t xml:space="preserve">132763.4</w:t>
            </w:r>
          </w:p>
        </w:tc>
        <w:tc>
          <w:p>
            <w:pPr>
              <w:pStyle w:val="Compact"/>
              <w:jc w:val="right"/>
            </w:pPr>
            <w:r>
              <w:t xml:space="preserve">170534.9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cpep0</w:t>
            </w:r>
          </w:p>
        </w:tc>
        <w:tc>
          <w:p>
            <w:pPr>
              <w:pStyle w:val="Compact"/>
              <w:jc w:val="right"/>
            </w:pPr>
            <w:r>
              <w:t xml:space="preserve">-431949709.8</w:t>
            </w:r>
          </w:p>
        </w:tc>
        <w:tc>
          <w:p>
            <w:pPr>
              <w:pStyle w:val="Compact"/>
              <w:jc w:val="right"/>
            </w:pPr>
            <w:r>
              <w:t xml:space="preserve">1424498189.2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</w:tr>
    </w:tbl>
    <w:p>
      <w:pPr>
        <w:pStyle w:val="BodyText"/>
      </w:pPr>
      <w:r>
        <w:t xml:space="preserve">Adjusted R Squared: -0.0249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e18025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Insulin Bone Markers</dc:title>
  <dc:creator>Tim Vigers &amp; Laura Pyle</dc:creator>
  <dcterms:created xsi:type="dcterms:W3CDTF">2019-01-30T18:10:56Z</dcterms:created>
  <dcterms:modified xsi:type="dcterms:W3CDTF">2019-01-30T18:10:56Z</dcterms:modified>
</cp:coreProperties>
</file>