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Updated</w:t>
      </w:r>
      <w:r>
        <w:t xml:space="preserve"> </w:t>
      </w:r>
      <w:r>
        <w:t xml:space="preserve">Vitamin</w:t>
      </w:r>
      <w:r>
        <w:t xml:space="preserve"> </w:t>
      </w:r>
      <w:r>
        <w:t xml:space="preserve">D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  <w:r>
        <w:t xml:space="preserve"> </w:t>
      </w:r>
      <w:r>
        <w:t xml:space="preserve">&amp;</w:t>
      </w:r>
      <w:r>
        <w:t xml:space="preserve"> </w:t>
      </w:r>
      <w:r>
        <w:t xml:space="preserve">Laura</w:t>
      </w:r>
      <w:r>
        <w:t xml:space="preserve"> </w:t>
      </w:r>
      <w:r>
        <w:t xml:space="preserve">Pyle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January</w:t>
      </w:r>
      <w:r>
        <w:t xml:space="preserve"> </w:t>
      </w:r>
      <w:r>
        <w:t xml:space="preserve">2019</w:t>
      </w:r>
    </w:p>
    <w:p>
      <w:pPr>
        <w:pStyle w:val="TableCaption"/>
      </w:pPr>
      <w:r>
        <w:t xml:space="preserve">Table 1a: Descriptive statistics for full cohort.</w:t>
      </w:r>
    </w:p>
    <w:tbl>
      <w:tblPr>
        <w:tblStyle w:val="Table"/>
        <w:tblW w:type="pct" w:w="0.0"/>
        <w:tblLook w:firstRow="1"/>
        <w:tblCaption w:val="Table 1a: Descriptive statistics for full cohor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= M (%)</w:t>
            </w:r>
          </w:p>
        </w:tc>
        <w:tc>
          <w:p>
            <w:pPr>
              <w:pStyle w:val="Compact"/>
              <w:jc w:val="left"/>
            </w:pPr>
            <w:r>
              <w:t xml:space="preserve">40 (50.6)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 = Other (%)</w:t>
            </w:r>
          </w:p>
        </w:tc>
        <w:tc>
          <w:p>
            <w:pPr>
              <w:pStyle w:val="Compact"/>
              <w:jc w:val="left"/>
            </w:pPr>
            <w:r>
              <w:t xml:space="preserve">20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free.vd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4.40 [2.90, 5.73]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total.vd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19.05 [12.40, 21.70]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10.55 [7.60, 14.17]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11.40 [6.10, 15.12]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dm_week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6.75 [3.68, 10.75]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a1c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8.20 [7.15, 9.25]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18.35 [16.20, 21.50]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vdbp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0.01 [0.00, 0.02]</w:t>
            </w:r>
          </w:p>
        </w:tc>
      </w:tr>
    </w:tbl>
    <w:p>
      <w:pPr>
        <w:pStyle w:val="TableCaption"/>
      </w:pPr>
      <w:r>
        <w:t xml:space="preserve">Table 1: Descriptive statistics by antibody group. High Ab defined as &gt;= 0.02 units.</w:t>
      </w:r>
    </w:p>
    <w:tbl>
      <w:tblPr>
        <w:tblStyle w:val="Table"/>
        <w:tblW w:type="pct" w:w="0.0"/>
        <w:tblLook w:firstRow="1"/>
        <w:tblCaption w:val="Table 1: Descriptive statistics by antibody group. High Ab defined as &gt;= 0.02 unit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= M (%)</w:t>
            </w:r>
          </w:p>
        </w:tc>
        <w:tc>
          <w:p>
            <w:pPr>
              <w:pStyle w:val="Compact"/>
              <w:jc w:val="left"/>
            </w:pPr>
            <w:r>
              <w:t xml:space="preserve">7 (43.8)</w:t>
            </w:r>
          </w:p>
        </w:tc>
        <w:tc>
          <w:p>
            <w:pPr>
              <w:pStyle w:val="Compact"/>
              <w:jc w:val="left"/>
            </w:pPr>
            <w:r>
              <w:t xml:space="preserve">33 (52.4)</w:t>
            </w:r>
          </w:p>
        </w:tc>
        <w:tc>
          <w:p>
            <w:pPr>
              <w:pStyle w:val="Compact"/>
              <w:jc w:val="left"/>
            </w:pPr>
            <w:r>
              <w:t xml:space="preserve">0.736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 = Other (%)</w:t>
            </w:r>
          </w:p>
        </w:tc>
        <w:tc>
          <w:p>
            <w:pPr>
              <w:pStyle w:val="Compact"/>
              <w:jc w:val="left"/>
            </w:pPr>
            <w:r>
              <w:t xml:space="preserve">3 (17.6)</w:t>
            </w:r>
          </w:p>
        </w:tc>
        <w:tc>
          <w:p>
            <w:pPr>
              <w:pStyle w:val="Compact"/>
              <w:jc w:val="left"/>
            </w:pPr>
            <w:r>
              <w:t xml:space="preserve">17 (27.0)</w:t>
            </w:r>
          </w:p>
        </w:tc>
        <w:tc>
          <w:p>
            <w:pPr>
              <w:pStyle w:val="Compact"/>
              <w:jc w:val="left"/>
            </w:pPr>
            <w:r>
              <w:t xml:space="preserve">0.540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free.vd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5.50 [1.40, 6.60]</w:t>
            </w:r>
          </w:p>
        </w:tc>
        <w:tc>
          <w:p>
            <w:pPr>
              <w:pStyle w:val="Compact"/>
              <w:jc w:val="left"/>
            </w:pPr>
            <w:r>
              <w:t xml:space="preserve">4.30 [2.95, 5.35]</w:t>
            </w:r>
          </w:p>
        </w:tc>
        <w:tc>
          <w:p>
            <w:pPr>
              <w:pStyle w:val="Compact"/>
              <w:jc w:val="left"/>
            </w:pPr>
            <w:r>
              <w:t xml:space="preserve">0.314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total.vd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21.20 [1.60, 24.40]</w:t>
            </w:r>
          </w:p>
        </w:tc>
        <w:tc>
          <w:p>
            <w:pPr>
              <w:pStyle w:val="Compact"/>
              <w:jc w:val="left"/>
            </w:pPr>
            <w:r>
              <w:t xml:space="preserve">18.60 [12.75, 21.25]</w:t>
            </w:r>
          </w:p>
        </w:tc>
        <w:tc>
          <w:p>
            <w:pPr>
              <w:pStyle w:val="Compact"/>
              <w:jc w:val="left"/>
            </w:pPr>
            <w:r>
              <w:t xml:space="preserve">0.549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10.40 [7.60, 13.70]</w:t>
            </w:r>
          </w:p>
        </w:tc>
        <w:tc>
          <w:p>
            <w:pPr>
              <w:pStyle w:val="Compact"/>
              <w:jc w:val="left"/>
            </w:pPr>
            <w:r>
              <w:t xml:space="preserve">10.60 [8.20, 14.25]</w:t>
            </w:r>
          </w:p>
        </w:tc>
        <w:tc>
          <w:p>
            <w:pPr>
              <w:pStyle w:val="Compact"/>
              <w:jc w:val="left"/>
            </w:pPr>
            <w:r>
              <w:t xml:space="preserve">0.787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5.10 [2.90, 10.90]</w:t>
            </w:r>
          </w:p>
        </w:tc>
        <w:tc>
          <w:p>
            <w:pPr>
              <w:pStyle w:val="Compact"/>
              <w:jc w:val="left"/>
            </w:pPr>
            <w:r>
              <w:t xml:space="preserve">12.10 [10.25, 16.15]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dm_week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6.60 [3.40, 15.00]</w:t>
            </w:r>
          </w:p>
        </w:tc>
        <w:tc>
          <w:p>
            <w:pPr>
              <w:pStyle w:val="Compact"/>
              <w:jc w:val="left"/>
            </w:pPr>
            <w:r>
              <w:t xml:space="preserve">6.90 [3.80, 9.20]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a1c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8.10 [6.80, 8.50]</w:t>
            </w:r>
          </w:p>
        </w:tc>
        <w:tc>
          <w:p>
            <w:pPr>
              <w:pStyle w:val="Compact"/>
              <w:jc w:val="left"/>
            </w:pPr>
            <w:r>
              <w:t xml:space="preserve">8.35 [7.30, 9.30]</w:t>
            </w:r>
          </w:p>
        </w:tc>
        <w:tc>
          <w:p>
            <w:pPr>
              <w:pStyle w:val="Compact"/>
              <w:jc w:val="left"/>
            </w:pPr>
            <w:r>
              <w:t xml:space="preserve">0.337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16.80 [15.10, 18.60]</w:t>
            </w:r>
          </w:p>
        </w:tc>
        <w:tc>
          <w:p>
            <w:pPr>
              <w:pStyle w:val="Compact"/>
              <w:jc w:val="left"/>
            </w:pPr>
            <w:r>
              <w:t xml:space="preserve">18.80 [16.40, 22.05]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</w:tbl>
    <w:p>
      <w:pPr>
        <w:pStyle w:val="BodyText"/>
      </w:pPr>
      <w:r>
        <w:t xml:space="preserve">Figure 1: Spearman correlations between PTH and vitamin D (free and total)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d_vitamin_d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d_vitamin_d_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Spearman correlations between AB concentration and vitamin D (free and total)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d_vitamin_d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d_vitamin_d_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3: Interaction effects by antibody group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d_vitamin_d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Table 2: Interaction Effects by Antibody Group</w:t>
      </w:r>
    </w:p>
    <w:tbl>
      <w:tblPr>
        <w:tblStyle w:val="Table"/>
        <w:tblW w:type="pct" w:w="0.0"/>
        <w:tblLook w:firstRow="1"/>
        <w:tblCaption w:val="Table 2: Interaction Effects by Antibody Group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-1.4391101</w:t>
            </w:r>
          </w:p>
        </w:tc>
        <w:tc>
          <w:p>
            <w:pPr>
              <w:pStyle w:val="Compact"/>
              <w:jc w:val="right"/>
            </w:pPr>
            <w:r>
              <w:t xml:space="preserve">2.2588204</w:t>
            </w:r>
          </w:p>
        </w:tc>
        <w:tc>
          <w:p>
            <w:pPr>
              <w:pStyle w:val="Compact"/>
              <w:jc w:val="right"/>
            </w:pPr>
            <w:r>
              <w:t xml:space="preserve">-0.6371069</w:t>
            </w:r>
          </w:p>
        </w:tc>
        <w:tc>
          <w:p>
            <w:pPr>
              <w:pStyle w:val="Compact"/>
              <w:jc w:val="right"/>
            </w:pPr>
            <w:r>
              <w:t xml:space="preserve">0.5259698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 Vit D</w:t>
            </w:r>
          </w:p>
        </w:tc>
        <w:tc>
          <w:p>
            <w:pPr>
              <w:pStyle w:val="Compact"/>
              <w:jc w:val="right"/>
            </w:pPr>
            <w:r>
              <w:t xml:space="preserve">3.7776221</w:t>
            </w:r>
          </w:p>
        </w:tc>
        <w:tc>
          <w:p>
            <w:pPr>
              <w:pStyle w:val="Compact"/>
              <w:jc w:val="right"/>
            </w:pPr>
            <w:r>
              <w:t xml:space="preserve">0.4025574</w:t>
            </w:r>
          </w:p>
        </w:tc>
        <w:tc>
          <w:p>
            <w:pPr>
              <w:pStyle w:val="Compact"/>
              <w:jc w:val="right"/>
            </w:pPr>
            <w:r>
              <w:t xml:space="preserve">9.3840582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Antibody Group</w:t>
            </w:r>
          </w:p>
        </w:tc>
        <w:tc>
          <w:p>
            <w:pPr>
              <w:pStyle w:val="Compact"/>
              <w:jc w:val="right"/>
            </w:pPr>
            <w:r>
              <w:t xml:space="preserve">5.2552849</w:t>
            </w:r>
          </w:p>
        </w:tc>
        <w:tc>
          <w:p>
            <w:pPr>
              <w:pStyle w:val="Compact"/>
              <w:jc w:val="right"/>
            </w:pPr>
            <w:r>
              <w:t xml:space="preserve">2.5281225</w:t>
            </w:r>
          </w:p>
        </w:tc>
        <w:tc>
          <w:p>
            <w:pPr>
              <w:pStyle w:val="Compact"/>
              <w:jc w:val="right"/>
            </w:pPr>
            <w:r>
              <w:t xml:space="preserve">2.0787303</w:t>
            </w:r>
          </w:p>
        </w:tc>
        <w:tc>
          <w:p>
            <w:pPr>
              <w:pStyle w:val="Compact"/>
              <w:jc w:val="right"/>
            </w:pPr>
            <w:r>
              <w:t xml:space="preserve">0.0410170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 Vit D:Low Antibody Group</w:t>
            </w:r>
          </w:p>
        </w:tc>
        <w:tc>
          <w:p>
            <w:pPr>
              <w:pStyle w:val="Compact"/>
              <w:jc w:val="right"/>
            </w:pPr>
            <w:r>
              <w:t xml:space="preserve">-0.9246228</w:t>
            </w:r>
          </w:p>
        </w:tc>
        <w:tc>
          <w:p>
            <w:pPr>
              <w:pStyle w:val="Compact"/>
              <w:jc w:val="right"/>
            </w:pPr>
            <w:r>
              <w:t xml:space="preserve">0.4583882</w:t>
            </w:r>
          </w:p>
        </w:tc>
        <w:tc>
          <w:p>
            <w:pPr>
              <w:pStyle w:val="Compact"/>
              <w:jc w:val="right"/>
            </w:pPr>
            <w:r>
              <w:t xml:space="preserve">-2.0171175</w:t>
            </w:r>
          </w:p>
        </w:tc>
        <w:tc>
          <w:p>
            <w:pPr>
              <w:pStyle w:val="Compact"/>
              <w:jc w:val="right"/>
            </w:pPr>
            <w:r>
              <w:t xml:space="preserve">0.0472150</w:t>
            </w:r>
          </w:p>
        </w:tc>
      </w:tr>
    </w:tbl>
    <w:p>
      <w:pPr>
        <w:pStyle w:val="TableCaption"/>
      </w:pPr>
      <w:r>
        <w:t xml:space="preserve">Table 3: Interaction Effects by Antibody Group, adjusted for age, BMI, and race</w:t>
      </w:r>
    </w:p>
    <w:tbl>
      <w:tblPr>
        <w:tblStyle w:val="Table"/>
        <w:tblW w:type="pct" w:w="0.0"/>
        <w:tblLook w:firstRow="1"/>
        <w:tblCaption w:val="Table 3: Interaction Effects by Antibody Group, adjusted for age, BMI, and rac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0.9783516</w:t>
            </w:r>
          </w:p>
        </w:tc>
        <w:tc>
          <w:p>
            <w:pPr>
              <w:pStyle w:val="Compact"/>
              <w:jc w:val="right"/>
            </w:pPr>
            <w:r>
              <w:t xml:space="preserve">3.3998057</w:t>
            </w:r>
          </w:p>
        </w:tc>
        <w:tc>
          <w:p>
            <w:pPr>
              <w:pStyle w:val="Compact"/>
              <w:jc w:val="right"/>
            </w:pPr>
            <w:r>
              <w:t xml:space="preserve">0.2877669</w:t>
            </w:r>
          </w:p>
        </w:tc>
        <w:tc>
          <w:p>
            <w:pPr>
              <w:pStyle w:val="Compact"/>
              <w:jc w:val="right"/>
            </w:pPr>
            <w:r>
              <w:t xml:space="preserve">0.7743405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 Vit D</w:t>
            </w:r>
          </w:p>
        </w:tc>
        <w:tc>
          <w:p>
            <w:pPr>
              <w:pStyle w:val="Compact"/>
              <w:jc w:val="right"/>
            </w:pPr>
            <w:r>
              <w:t xml:space="preserve">3.8416960</w:t>
            </w:r>
          </w:p>
        </w:tc>
        <w:tc>
          <w:p>
            <w:pPr>
              <w:pStyle w:val="Compact"/>
              <w:jc w:val="right"/>
            </w:pPr>
            <w:r>
              <w:t xml:space="preserve">0.4244598</w:t>
            </w:r>
          </w:p>
        </w:tc>
        <w:tc>
          <w:p>
            <w:pPr>
              <w:pStyle w:val="Compact"/>
              <w:jc w:val="right"/>
            </w:pPr>
            <w:r>
              <w:t xml:space="preserve">9.0507886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Antibody Group</w:t>
            </w:r>
          </w:p>
        </w:tc>
        <w:tc>
          <w:p>
            <w:pPr>
              <w:pStyle w:val="Compact"/>
              <w:jc w:val="right"/>
            </w:pPr>
            <w:r>
              <w:t xml:space="preserve">5.7263389</w:t>
            </w:r>
          </w:p>
        </w:tc>
        <w:tc>
          <w:p>
            <w:pPr>
              <w:pStyle w:val="Compact"/>
              <w:jc w:val="right"/>
            </w:pPr>
            <w:r>
              <w:t xml:space="preserve">2.6693585</w:t>
            </w:r>
          </w:p>
        </w:tc>
        <w:tc>
          <w:p>
            <w:pPr>
              <w:pStyle w:val="Compact"/>
              <w:jc w:val="right"/>
            </w:pPr>
            <w:r>
              <w:t xml:space="preserve">2.1452117</w:t>
            </w:r>
          </w:p>
        </w:tc>
        <w:tc>
          <w:p>
            <w:pPr>
              <w:pStyle w:val="Compact"/>
              <w:jc w:val="right"/>
            </w:pPr>
            <w:r>
              <w:t xml:space="preserve">0.0352630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-0.0201052</w:t>
            </w:r>
          </w:p>
        </w:tc>
        <w:tc>
          <w:p>
            <w:pPr>
              <w:pStyle w:val="Compact"/>
              <w:jc w:val="right"/>
            </w:pPr>
            <w:r>
              <w:t xml:space="preserve">0.0512406</w:t>
            </w:r>
          </w:p>
        </w:tc>
        <w:tc>
          <w:p>
            <w:pPr>
              <w:pStyle w:val="Compact"/>
              <w:jc w:val="right"/>
            </w:pPr>
            <w:r>
              <w:t xml:space="preserve">-0.3923676</w:t>
            </w:r>
          </w:p>
        </w:tc>
        <w:tc>
          <w:p>
            <w:pPr>
              <w:pStyle w:val="Compact"/>
              <w:jc w:val="right"/>
            </w:pPr>
            <w:r>
              <w:t xml:space="preserve">0.6959299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right"/>
            </w:pPr>
            <w:r>
              <w:t xml:space="preserve">-0.1364841</w:t>
            </w:r>
          </w:p>
        </w:tc>
        <w:tc>
          <w:p>
            <w:pPr>
              <w:pStyle w:val="Compact"/>
              <w:jc w:val="right"/>
            </w:pPr>
            <w:r>
              <w:t xml:space="preserve">0.1480411</w:t>
            </w:r>
          </w:p>
        </w:tc>
        <w:tc>
          <w:p>
            <w:pPr>
              <w:pStyle w:val="Compact"/>
              <w:jc w:val="right"/>
            </w:pPr>
            <w:r>
              <w:t xml:space="preserve">-0.9219343</w:t>
            </w:r>
          </w:p>
        </w:tc>
        <w:tc>
          <w:p>
            <w:pPr>
              <w:pStyle w:val="Compact"/>
              <w:jc w:val="right"/>
            </w:pPr>
            <w:r>
              <w:t xml:space="preserve">0.3595998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 (Other)</w:t>
            </w:r>
          </w:p>
        </w:tc>
        <w:tc>
          <w:p>
            <w:pPr>
              <w:pStyle w:val="Compact"/>
              <w:jc w:val="right"/>
            </w:pPr>
            <w:r>
              <w:t xml:space="preserve">-0.8530763</w:t>
            </w:r>
          </w:p>
        </w:tc>
        <w:tc>
          <w:p>
            <w:pPr>
              <w:pStyle w:val="Compact"/>
              <w:jc w:val="right"/>
            </w:pPr>
            <w:r>
              <w:t xml:space="preserve">1.2251003</w:t>
            </w:r>
          </w:p>
        </w:tc>
        <w:tc>
          <w:p>
            <w:pPr>
              <w:pStyle w:val="Compact"/>
              <w:jc w:val="right"/>
            </w:pPr>
            <w:r>
              <w:t xml:space="preserve">-0.6963318</w:t>
            </w:r>
          </w:p>
        </w:tc>
        <w:tc>
          <w:p>
            <w:pPr>
              <w:pStyle w:val="Compact"/>
              <w:jc w:val="right"/>
            </w:pPr>
            <w:r>
              <w:t xml:space="preserve">0.4884323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 Vit D:Low Antibody Group</w:t>
            </w:r>
          </w:p>
        </w:tc>
        <w:tc>
          <w:p>
            <w:pPr>
              <w:pStyle w:val="Compact"/>
              <w:jc w:val="right"/>
            </w:pPr>
            <w:r>
              <w:t xml:space="preserve">-0.9204289</w:t>
            </w:r>
          </w:p>
        </w:tc>
        <w:tc>
          <w:p>
            <w:pPr>
              <w:pStyle w:val="Compact"/>
              <w:jc w:val="right"/>
            </w:pPr>
            <w:r>
              <w:t xml:space="preserve">0.4835259</w:t>
            </w:r>
          </w:p>
        </w:tc>
        <w:tc>
          <w:p>
            <w:pPr>
              <w:pStyle w:val="Compact"/>
              <w:jc w:val="right"/>
            </w:pPr>
            <w:r>
              <w:t xml:space="preserve">-1.9035773</w:t>
            </w:r>
          </w:p>
        </w:tc>
        <w:tc>
          <w:p>
            <w:pPr>
              <w:pStyle w:val="Compact"/>
              <w:jc w:val="right"/>
            </w:pPr>
            <w:r>
              <w:t xml:space="preserve">0.0609075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Vitamin D Analysis</dc:title>
  <dc:creator>Tim Vigers &amp; Laura Pyle</dc:creator>
  <cp:keywords/>
  <dcterms:created xsi:type="dcterms:W3CDTF">2019-01-25T17:51:08Z</dcterms:created>
  <dcterms:modified xsi:type="dcterms:W3CDTF">2019-01-25T17:51:08Z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