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A3C7" w14:textId="77777777" w:rsidR="00621FF2" w:rsidRDefault="00621FF2" w:rsidP="00621FF2">
      <w:pPr>
        <w:pStyle w:val="Heading1"/>
      </w:pPr>
      <w:r>
        <w:t>STANDARDIZED TESTING, INTERVIEW AND QUESTIONNAIRE RESULTS</w:t>
      </w:r>
    </w:p>
    <w:p w14:paraId="1E5A2EFF" w14:textId="77777777" w:rsidR="007F7F83" w:rsidRPr="00A01CEB" w:rsidRDefault="007F7F83" w:rsidP="007F7F83">
      <w:r w:rsidRPr="00A01CEB">
        <w:t xml:space="preserve">This report provides a summary of the following tests, questionnaires, and clinical interviews that were administered during participation in the study. Areas assessed include general cognitive ability, academic achievement, </w:t>
      </w:r>
      <w:proofErr w:type="gramStart"/>
      <w:r w:rsidRPr="00A01CEB">
        <w:t>language</w:t>
      </w:r>
      <w:proofErr w:type="gramEnd"/>
      <w:r w:rsidRPr="00A01CEB">
        <w:t xml:space="preserve"> and fine motor coordination. Clinical interviews and questionnaires were used to assess social, </w:t>
      </w:r>
      <w:proofErr w:type="gramStart"/>
      <w:r w:rsidRPr="00A01CEB">
        <w:t>emotional</w:t>
      </w:r>
      <w:proofErr w:type="gramEnd"/>
      <w:r w:rsidRPr="00A01CEB">
        <w:t xml:space="preserve"> and behavioral functioning. Please reference Appendix A for a full description of the measures administered in the Healthy Brain Network research protocol.</w:t>
      </w:r>
    </w:p>
    <w:p w14:paraId="77255463" w14:textId="3898D31B" w:rsidR="00621FF2" w:rsidRPr="007B0095" w:rsidRDefault="00621FF2" w:rsidP="00774E2B">
      <w:pPr>
        <w:ind w:left="397" w:hanging="397"/>
      </w:pPr>
      <w:r>
        <w:t>Wechsler Intelligence Scale for Children, 5th Edition (WISC-V)-</w:t>
      </w:r>
      <w:r w:rsidR="00CF00C7">
        <w:br/>
      </w:r>
      <w:r w:rsidRPr="00325427">
        <w:rPr>
          <w:rStyle w:val="Emphasis"/>
        </w:rPr>
        <w:t>Vocabulary, Similarities, Block Design, Visual Puzzles, Matrix Reasoning, Figure Weights, Digit Span, Picture Memory, Coding, Symbol Search</w:t>
      </w:r>
      <w:r>
        <w:rPr>
          <w:rStyle w:val="Emphasis"/>
        </w:rPr>
        <w:br/>
      </w:r>
      <w:r>
        <w:t xml:space="preserve">Administered on: </w:t>
      </w:r>
      <w:r w:rsidRPr="007B0095">
        <w:t>{{WISC_V_ADMINISTER_DATE}}</w:t>
      </w:r>
    </w:p>
    <w:p w14:paraId="62DBD231" w14:textId="053EE031" w:rsidR="00CF00C7" w:rsidRPr="00CF00C7" w:rsidRDefault="00CF00C7" w:rsidP="00774E2B">
      <w:pPr>
        <w:ind w:left="397" w:hanging="397"/>
        <w:rPr>
          <w:i/>
          <w:iCs/>
        </w:rPr>
      </w:pPr>
      <w:r w:rsidRPr="00CF00C7">
        <w:t>Wechsler Individual Achievement Test, 4th Edition (WIAT-4)-</w:t>
      </w:r>
      <w:r>
        <w:br/>
      </w:r>
      <w:r w:rsidRPr="00CF00C7">
        <w:rPr>
          <w:rStyle w:val="Emphasis"/>
        </w:rPr>
        <w:t>Word Reading, Pseudoword Decoding, Spelling, Numerical Operations</w:t>
      </w:r>
      <w:r>
        <w:rPr>
          <w:rStyle w:val="Emphasis"/>
        </w:rPr>
        <w:br/>
      </w:r>
      <w:r w:rsidRPr="00CF00C7">
        <w:t>Administered on: {{WIAT_4_Screening_ADMINISTER_DATE}}</w:t>
      </w:r>
    </w:p>
    <w:p w14:paraId="0C8326C1" w14:textId="166021B7" w:rsidR="00CF00C7" w:rsidRPr="00CF00C7" w:rsidRDefault="00CF00C7" w:rsidP="00774E2B">
      <w:pPr>
        <w:ind w:left="397" w:hanging="397"/>
      </w:pPr>
      <w:r w:rsidRPr="00CF00C7">
        <w:t>Wechsler Individual Achievement Test, 4th Edition (WIAT-4)-</w:t>
      </w:r>
      <w:r>
        <w:br/>
      </w:r>
      <w:r w:rsidRPr="00CF00C7">
        <w:rPr>
          <w:rStyle w:val="Emphasis"/>
        </w:rPr>
        <w:t xml:space="preserve">Reading Comprehension, Listening Comprehension, Math Problem Solving, Math Fluency Subtests </w:t>
      </w:r>
      <w:r>
        <w:rPr>
          <w:rStyle w:val="Emphasis"/>
        </w:rPr>
        <w:br/>
      </w:r>
      <w:r w:rsidRPr="00CF00C7">
        <w:t>Administered on: {{WIAT_4_Extended ADMINISTER_DATE}}</w:t>
      </w:r>
    </w:p>
    <w:p w14:paraId="7B681B99" w14:textId="150F7188" w:rsidR="00621FF2" w:rsidRPr="00621FF2" w:rsidRDefault="00621FF2" w:rsidP="00774E2B">
      <w:pPr>
        <w:ind w:left="397" w:hanging="397"/>
      </w:pPr>
      <w:r>
        <w:t>Wechsler Individual Achievement Test, 4th Edition (WIAT-4)-</w:t>
      </w:r>
      <w:r w:rsidR="00CF00C7">
        <w:br/>
      </w:r>
      <w:r w:rsidRPr="00325427">
        <w:rPr>
          <w:rStyle w:val="Emphasis"/>
        </w:rPr>
        <w:t>Sentence Composition, Essay Composition</w:t>
      </w:r>
      <w:r>
        <w:rPr>
          <w:rStyle w:val="Emphasis"/>
        </w:rPr>
        <w:br/>
      </w:r>
      <w:r>
        <w:t xml:space="preserve">Administered on: </w:t>
      </w:r>
      <w:r w:rsidRPr="007B0095">
        <w:t>{{WIAT_4_ESSAY_ADMINISTER_DATE}}</w:t>
      </w:r>
    </w:p>
    <w:p w14:paraId="2FD6366E" w14:textId="7D97CF8B" w:rsidR="00621FF2" w:rsidRPr="00CF00C7" w:rsidRDefault="00621FF2" w:rsidP="00774E2B">
      <w:pPr>
        <w:ind w:left="397" w:hanging="397"/>
        <w:rPr>
          <w:rFonts w:ascii="Arial" w:hAnsi="Arial"/>
        </w:rPr>
      </w:pPr>
      <w:r>
        <w:t>Test of Word Reading Efficiency-2nd Edition (TOWRE-2)</w:t>
      </w:r>
      <w:r w:rsidR="00CF00C7">
        <w:br/>
      </w:r>
      <w:r>
        <w:t xml:space="preserve">Administered on: </w:t>
      </w:r>
      <w:r w:rsidRPr="007B0095">
        <w:t>{{TOWRE_2_ADMINISTER_DATE}}</w:t>
      </w:r>
    </w:p>
    <w:p w14:paraId="4AD99B2D" w14:textId="19A9B556" w:rsidR="00621FF2" w:rsidRPr="00CF00C7" w:rsidRDefault="00621FF2" w:rsidP="00774E2B">
      <w:pPr>
        <w:ind w:left="397" w:hanging="397"/>
        <w:rPr>
          <w:rFonts w:ascii="Arial" w:hAnsi="Arial"/>
        </w:rPr>
      </w:pPr>
      <w:r>
        <w:t>Clinical Evaluation of Language Fundamentals - 5th Edition Screener (CELF-5 Screener)</w:t>
      </w:r>
      <w:r w:rsidR="00CF00C7">
        <w:br/>
      </w:r>
      <w:r>
        <w:t>Administered on: {{CELF_5_ADMINISTER_DATE}}</w:t>
      </w:r>
    </w:p>
    <w:p w14:paraId="6A7954B4" w14:textId="3D050F17" w:rsidR="00621FF2" w:rsidRPr="007B0095" w:rsidRDefault="00621FF2" w:rsidP="00774E2B">
      <w:pPr>
        <w:ind w:left="397" w:hanging="397"/>
      </w:pPr>
      <w:r>
        <w:t>Comprehensive Test of Phonological Processing - 2nd Edition (CTOPP-2)</w:t>
      </w:r>
      <w:r w:rsidR="00CF00C7">
        <w:br/>
      </w:r>
      <w:r>
        <w:t xml:space="preserve">Administered on: </w:t>
      </w:r>
      <w:r w:rsidRPr="007B0095">
        <w:t>{{CTOPP_2_ADMINISTER_DATE}}</w:t>
      </w:r>
    </w:p>
    <w:p w14:paraId="4BB36923" w14:textId="77777777" w:rsidR="00621FF2" w:rsidRDefault="00621FF2" w:rsidP="00774E2B">
      <w:pPr>
        <w:ind w:left="397" w:hanging="397"/>
      </w:pPr>
      <w:r>
        <w:t>Kiddie Schedule for Affective Disorders and Schizophrenia (K-SADS) -</w:t>
      </w:r>
    </w:p>
    <w:p w14:paraId="3CD54532" w14:textId="77777777" w:rsidR="00621FF2" w:rsidRDefault="00621FF2" w:rsidP="00774E2B">
      <w:pPr>
        <w:ind w:left="397" w:hanging="397"/>
      </w:pPr>
      <w:r>
        <w:t>Child Behavior Checklist - Parent Report Form (CBCL)</w:t>
      </w:r>
    </w:p>
    <w:p w14:paraId="5CCC7511" w14:textId="77777777" w:rsidR="00621FF2" w:rsidRDefault="00621FF2" w:rsidP="00774E2B">
      <w:pPr>
        <w:ind w:left="397" w:hanging="397"/>
      </w:pPr>
      <w:r>
        <w:t>Extended Strengths and Weaknesses of ADHD Symptoms and Normal Behavior Scale (ESWAN)</w:t>
      </w:r>
    </w:p>
    <w:p w14:paraId="2AB3E837" w14:textId="77777777" w:rsidR="00621FF2" w:rsidRDefault="00621FF2" w:rsidP="00774E2B">
      <w:pPr>
        <w:ind w:left="397" w:hanging="397"/>
      </w:pPr>
      <w:r>
        <w:t>Conners 3 Child Self-Report Assessment Form</w:t>
      </w:r>
    </w:p>
    <w:p w14:paraId="52E0540E" w14:textId="77777777" w:rsidR="00621FF2" w:rsidRDefault="00621FF2" w:rsidP="00774E2B">
      <w:pPr>
        <w:ind w:left="397" w:hanging="397"/>
      </w:pPr>
      <w:r>
        <w:t>Social Responsiveness Scale - 2 (SRS)</w:t>
      </w:r>
    </w:p>
    <w:p w14:paraId="053CE1ED" w14:textId="33507BF2" w:rsidR="00621FF2" w:rsidRPr="00CF00C7" w:rsidRDefault="00621FF2" w:rsidP="00774E2B">
      <w:pPr>
        <w:ind w:left="397" w:hanging="397"/>
        <w:rPr>
          <w:rStyle w:val="Emphasis"/>
          <w:i w:val="0"/>
          <w:iCs w:val="0"/>
        </w:rPr>
      </w:pPr>
      <w:r>
        <w:t>Mood and Feelings Questionnaire (MFQ) -</w:t>
      </w:r>
      <w:r w:rsidR="00CF00C7">
        <w:br/>
      </w:r>
      <w:r w:rsidRPr="00AC7C87">
        <w:rPr>
          <w:rStyle w:val="Emphasis"/>
        </w:rPr>
        <w:t>Child and Parent Report Forms</w:t>
      </w:r>
    </w:p>
    <w:p w14:paraId="12AC0935" w14:textId="40297B77" w:rsidR="00621FF2" w:rsidRPr="00CF00C7" w:rsidRDefault="00621FF2" w:rsidP="00774E2B">
      <w:pPr>
        <w:ind w:left="397" w:hanging="397"/>
        <w:rPr>
          <w:rStyle w:val="Emphasis"/>
          <w:i w:val="0"/>
          <w:iCs w:val="0"/>
        </w:rPr>
      </w:pPr>
      <w:r>
        <w:t>Screen for Child Anxiety and Related Disorders (SCARED) -</w:t>
      </w:r>
      <w:r w:rsidR="00CF00C7">
        <w:br/>
      </w:r>
      <w:r w:rsidRPr="00AC7C87">
        <w:rPr>
          <w:rStyle w:val="Emphasis"/>
        </w:rPr>
        <w:t>Child and Parent Report Forms</w:t>
      </w:r>
    </w:p>
    <w:p w14:paraId="2D1361BE" w14:textId="77777777" w:rsidR="00325427" w:rsidRDefault="00325427" w:rsidP="00774E2B">
      <w:pPr>
        <w:ind w:left="284" w:hanging="284"/>
        <w:rPr>
          <w:rStyle w:val="Emphasis"/>
        </w:rPr>
      </w:pPr>
      <w:r>
        <w:rPr>
          <w:rStyle w:val="Emphasis"/>
        </w:rPr>
        <w:br w:type="page"/>
      </w:r>
    </w:p>
    <w:p w14:paraId="292E3C4D" w14:textId="77777777" w:rsidR="00325427" w:rsidRDefault="00325427" w:rsidP="00325427">
      <w:pPr>
        <w:pStyle w:val="Heading2"/>
      </w:pPr>
      <w:r>
        <w:lastRenderedPageBreak/>
        <w:t>What do the scores represent?</w:t>
      </w:r>
    </w:p>
    <w:p w14:paraId="1EC0FD5F" w14:textId="3BEBFE56" w:rsidR="004D5554" w:rsidRPr="00961BBE" w:rsidRDefault="00325427" w:rsidP="00007ACD">
      <w:r>
        <w:t>Standard scores, T scores, and percentile ranks can indicate {{FIRST_NAME_POSSESSIVE}} performance compared to other children in the same age or same grade (see Figure below). A standard score of 100 is the mean of the normative sample (individuals in the same age or same grade), and a standard score within the range of 90-109 indicates that an individual’s performance or rating is within the average or typical range. A T score of 50 is the mean of the normative sample, and a T score within the range of 43-57 indicates that an individual’s performance or ratings is within the average range. A percentile rank of 50 is the median of the normative sample, meaning that an individual’s performance equals or exceeds 50% of the same-age peers. A percentile rank within the range of 25-75 indicates that an individual’s performance or rating is within the average.</w:t>
      </w:r>
      <w:r>
        <w:rPr>
          <w:noProof/>
        </w:rPr>
        <w:drawing>
          <wp:inline distT="0" distB="0" distL="0" distR="0" wp14:anchorId="3DA3A38B" wp14:editId="184BE0A0">
            <wp:extent cx="5943600" cy="4162425"/>
            <wp:effectExtent l="0" t="0" r="0" b="3175"/>
            <wp:docPr id="1373379180" name="Picture 1" descr="A diagram of a standard distribution with Ryugyong Hotel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79180" name="Picture 1" descr="A diagram of a standard distribution with Ryugyong Hotel in the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554" w:rsidRPr="00961BB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B6E3A" w14:textId="77777777" w:rsidR="005F0217" w:rsidRDefault="005F0217" w:rsidP="00325427">
      <w:r>
        <w:separator/>
      </w:r>
    </w:p>
  </w:endnote>
  <w:endnote w:type="continuationSeparator" w:id="0">
    <w:p w14:paraId="5CF65F8C" w14:textId="77777777" w:rsidR="005F0217" w:rsidRDefault="005F0217" w:rsidP="00325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2B9BD" w14:textId="77777777" w:rsidR="005F0217" w:rsidRDefault="005F0217" w:rsidP="00325427">
      <w:r>
        <w:separator/>
      </w:r>
    </w:p>
  </w:footnote>
  <w:footnote w:type="continuationSeparator" w:id="0">
    <w:p w14:paraId="6CC760A5" w14:textId="77777777" w:rsidR="005F0217" w:rsidRDefault="005F0217" w:rsidP="003254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E8423" w14:textId="2CE44CAA" w:rsidR="00325427" w:rsidRDefault="00325427" w:rsidP="00325427">
    <w:pPr>
      <w:pStyle w:val="Header"/>
      <w:jc w:val="right"/>
    </w:pPr>
    <w:r>
      <w:t>{{FULL_NAME}}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397"/>
  <w:defaultTableStyle w:val="GridTable7Colorful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90"/>
    <w:rsid w:val="00007ACD"/>
    <w:rsid w:val="0004574F"/>
    <w:rsid w:val="000A43E3"/>
    <w:rsid w:val="000A716F"/>
    <w:rsid w:val="000B0AC9"/>
    <w:rsid w:val="00160B58"/>
    <w:rsid w:val="00192583"/>
    <w:rsid w:val="00266251"/>
    <w:rsid w:val="00325427"/>
    <w:rsid w:val="003B256D"/>
    <w:rsid w:val="003E14F5"/>
    <w:rsid w:val="00430234"/>
    <w:rsid w:val="004D5554"/>
    <w:rsid w:val="005A7E8F"/>
    <w:rsid w:val="005F0217"/>
    <w:rsid w:val="00621FF2"/>
    <w:rsid w:val="006578B4"/>
    <w:rsid w:val="006C015D"/>
    <w:rsid w:val="00720FCD"/>
    <w:rsid w:val="00774E2B"/>
    <w:rsid w:val="00793DDE"/>
    <w:rsid w:val="007F0792"/>
    <w:rsid w:val="007F7F83"/>
    <w:rsid w:val="00857332"/>
    <w:rsid w:val="008819F0"/>
    <w:rsid w:val="008976EE"/>
    <w:rsid w:val="00925CB8"/>
    <w:rsid w:val="00961BBE"/>
    <w:rsid w:val="009B1067"/>
    <w:rsid w:val="009B3BC4"/>
    <w:rsid w:val="00AC7C87"/>
    <w:rsid w:val="00B13A77"/>
    <w:rsid w:val="00B803E3"/>
    <w:rsid w:val="00BD33B5"/>
    <w:rsid w:val="00C679CD"/>
    <w:rsid w:val="00C93EF7"/>
    <w:rsid w:val="00C96EA0"/>
    <w:rsid w:val="00CF00C7"/>
    <w:rsid w:val="00CF086D"/>
    <w:rsid w:val="00DB3D3C"/>
    <w:rsid w:val="00DF3719"/>
    <w:rsid w:val="00F8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AE70E"/>
  <w15:chartTrackingRefBased/>
  <w15:docId w15:val="{4D901788-289A-9949-AEE7-F0D28B3B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0C7"/>
    <w:pPr>
      <w:spacing w:after="120"/>
    </w:pPr>
    <w:rPr>
      <w:rFonts w:ascii="Cambria" w:hAnsi="Cambria"/>
    </w:rPr>
  </w:style>
  <w:style w:type="paragraph" w:styleId="Heading1">
    <w:name w:val="heading 1"/>
    <w:next w:val="Normal"/>
    <w:link w:val="Heading1Char"/>
    <w:uiPriority w:val="9"/>
    <w:qFormat/>
    <w:rsid w:val="00CF00C7"/>
    <w:pPr>
      <w:keepNext/>
      <w:keepLines/>
      <w:spacing w:before="240"/>
      <w:outlineLvl w:val="0"/>
    </w:pPr>
    <w:rPr>
      <w:rFonts w:ascii="Cambria" w:eastAsiaTheme="majorEastAsia" w:hAnsi="Cambria" w:cstheme="majorBidi"/>
      <w:b/>
      <w:color w:val="000000" w:themeColor="text1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57332"/>
    <w:pPr>
      <w:spacing w:before="40"/>
      <w:outlineLvl w:val="1"/>
    </w:pPr>
    <w:rPr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B58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0C7"/>
    <w:rPr>
      <w:rFonts w:ascii="Cambria" w:eastAsiaTheme="majorEastAsia" w:hAnsi="Cambria" w:cstheme="majorBidi"/>
      <w:b/>
      <w:color w:val="000000" w:themeColor="text1"/>
      <w:szCs w:val="32"/>
    </w:rPr>
  </w:style>
  <w:style w:type="character" w:styleId="Emphasis">
    <w:name w:val="Emphasis"/>
    <w:basedOn w:val="DefaultParagraphFont"/>
    <w:uiPriority w:val="20"/>
    <w:qFormat/>
    <w:rsid w:val="00AC7C8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57332"/>
    <w:rPr>
      <w:rFonts w:ascii="Garamond" w:eastAsiaTheme="majorEastAsia" w:hAnsi="Garamond" w:cstheme="majorBidi"/>
      <w:b/>
      <w:color w:val="000000" w:themeColor="text1"/>
      <w:szCs w:val="26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54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5427"/>
  </w:style>
  <w:style w:type="paragraph" w:styleId="Footer">
    <w:name w:val="footer"/>
    <w:basedOn w:val="Normal"/>
    <w:link w:val="FooterChar"/>
    <w:uiPriority w:val="99"/>
    <w:unhideWhenUsed/>
    <w:rsid w:val="003254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5427"/>
  </w:style>
  <w:style w:type="table" w:styleId="TableGrid">
    <w:name w:val="Table Grid"/>
    <w:basedOn w:val="TableNormal"/>
    <w:uiPriority w:val="39"/>
    <w:rsid w:val="00CF0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F08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7Colorful">
    <w:name w:val="Grid Table 7 Colorful"/>
    <w:basedOn w:val="TableNormal"/>
    <w:uiPriority w:val="52"/>
    <w:rsid w:val="000B0AC9"/>
    <w:pPr>
      <w:keepNext/>
      <w:jc w:val="center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rPr>
      <w:cantSplit/>
    </w:trPr>
    <w:tcPr>
      <w:vAlign w:val="center"/>
    </w:tcPr>
    <w:tblStylePr w:type="firstRow">
      <w:pPr>
        <w:jc w:val="center"/>
      </w:pPr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  <w:vAlign w:val="cente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rPr>
        <w:i w:val="0"/>
      </w:rPr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961BB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961BB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61BBE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961BBE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0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00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00C7"/>
    <w:rPr>
      <w:rFonts w:ascii="Arial" w:hAnsi="Arial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B58"/>
    <w:rPr>
      <w:rFonts w:ascii="Cambria" w:eastAsiaTheme="majorEastAsia" w:hAnsi="Cambria" w:cstheme="majorBidi"/>
      <w:color w:val="000000" w:themeColor="text1"/>
      <w:u w:val="single"/>
    </w:rPr>
  </w:style>
  <w:style w:type="paragraph" w:customStyle="1" w:styleId="Heading1Centered">
    <w:name w:val="Heading 1 Centered"/>
    <w:basedOn w:val="Heading1"/>
    <w:next w:val="Normal"/>
    <w:qFormat/>
    <w:rsid w:val="009B3BC4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7E1EE7-D294-0E40-A89C-045097D42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Reinder Vos de Wael</dc:creator>
  <cp:keywords/>
  <dc:description/>
  <cp:lastModifiedBy>Reinder Vos de Wael</cp:lastModifiedBy>
  <cp:revision>26</cp:revision>
  <dcterms:created xsi:type="dcterms:W3CDTF">2025-03-13T18:57:00Z</dcterms:created>
  <dcterms:modified xsi:type="dcterms:W3CDTF">2025-04-17T18:52:00Z</dcterms:modified>
</cp:coreProperties>
</file>