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Чилеше 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данной работе рассматриваются базовые математические модели боевых действий, известные как модели Ланчестера. В противостоянии могут участвовать как регулярные армии, так и нерегулярные формирования, например партизанские отряды. Основным параметром, характеризующим стороны конфликта, является численность их сил. Если в некоторый момент времени численность одной из сторон становится равной нулю, считается, что она потерпела поражение, при условии, что численность противника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Исследовать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армий во времени.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какая сторона одерживает победу.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Рассматриваются три основные ситуации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двух регулярных армий.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Сражение между партизанскими группировками.</w:t>
      </w:r>
    </w:p>
    <w:bookmarkStart w:id="22" w:name="случай-1.-бой-между-регулярными-армиями"/>
    <w:p>
      <w:pPr>
        <w:pStyle w:val="Heading3"/>
      </w:pPr>
      <w:r>
        <w:t xml:space="preserve">3.1.1 Случай 1. Бой между регулярными армиями</w:t>
      </w:r>
    </w:p>
    <w:p>
      <w:pPr>
        <w:pStyle w:val="FirstParagraph"/>
      </w:pPr>
      <w:r>
        <w:t xml:space="preserve">Изменение численности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уменьшение численности, вызванное небое</w:t>
      </w:r>
      <w:r>
        <w:softHyphen/>
      </w:r>
      <w:r>
        <w:t xml:space="preserve">выми причинами (болезни, ранения,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 в результате боевых действий;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Соответствующая математическая модель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небое</w:t>
      </w:r>
      <w:r>
        <w:softHyphen/>
      </w:r>
      <w:r>
        <w:t xml:space="preserve">вые потери.</w:t>
      </w:r>
      <w:r>
        <w:br/>
      </w:r>
      <w:r>
        <w:t xml:space="preserve">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ущерб, наносимый противником.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показывают эффективность действий сторон, а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влияние различных внешних факторов.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возможное прибытие подкреплений.</w:t>
      </w:r>
    </w:p>
    <w:bookmarkEnd w:id="22"/>
    <w:bookmarkStart w:id="23" w:name="Xb81c0085903fd768ddd7e5d1f94ba7bf3a1d1bd"/>
    <w:p>
      <w:pPr>
        <w:pStyle w:val="Heading3"/>
      </w:pPr>
      <w:r>
        <w:t xml:space="preserve">3.1.2 Случай 2. Регулярные войска против партизан</w:t>
      </w:r>
    </w:p>
    <w:p>
      <w:pPr>
        <w:pStyle w:val="FirstParagraph"/>
      </w:pPr>
      <w:r>
        <w:t xml:space="preserve">Партизанские формирования действуют скрытно и рассредоточенно. Поэтому воздействие регулярной армии носит менее точечный характер. Потери партизан зависят не только от численности армии противника, но и от количества самих партизан.</w:t>
      </w:r>
    </w:p>
    <w:p>
      <w:pPr>
        <w:pStyle w:val="BodyText"/>
      </w:pPr>
      <w:r>
        <w:t xml:space="preserve">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появляется нелинейный член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отражающий специфику взаимодействия регулярных сил и партизан.</w:t>
      </w:r>
    </w:p>
    <w:bookmarkEnd w:id="23"/>
    <w:bookmarkStart w:id="24" w:name="X887e8f4bd88fafaaf41d00b8505ca568bd39012"/>
    <w:p>
      <w:pPr>
        <w:pStyle w:val="Heading3"/>
      </w:pPr>
      <w:r>
        <w:t xml:space="preserve">3.1.3 Случай 3. Противостояние партизанских групп</w:t>
      </w:r>
    </w:p>
    <w:p>
      <w:pPr>
        <w:pStyle w:val="FirstParagraph"/>
      </w:pPr>
      <w:r>
        <w:t xml:space="preserve">Если обе стороны ведут боевые действия партизанскими методами, то система уравнений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Таким образом, взаимодействие сторон становится полностью нелинейным.</w:t>
      </w:r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версии предполагается, что коэффициенты эффективности постоянны, а подкрепления и небое</w:t>
      </w:r>
      <w:r>
        <w:softHyphen/>
      </w:r>
      <w:r>
        <w:t xml:space="preserve">вые потери отсутствуют.</w:t>
      </w:r>
    </w:p>
    <w:p>
      <w:pPr>
        <w:pStyle w:val="BodyText"/>
      </w:pPr>
      <w:r>
        <w:t xml:space="preserve">Тогда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противника,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Эта система допускает аналитическое решение.</w:t>
      </w:r>
    </w:p>
    <w:p>
      <w:pPr>
        <w:pStyle w:val="BodyText"/>
      </w:pPr>
      <w:r>
        <w:t xml:space="preserve">Рассмотрим отношение производных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После преобразования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Интегрируя выражение,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Следовательно, изменение численности армий происходит вдоль гиперболических траекторий на фазовой плоскости.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</m:e>
          </m:rad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</m:e>
          </m:rad>
          <m:r>
            <m:t>y</m:t>
          </m:r>
        </m:oMath>
      </m:oMathPara>
    </w:p>
    <w:p>
      <w:pPr>
        <w:pStyle w:val="FirstParagraph"/>
      </w:pPr>
      <w:r>
        <w:t xml:space="preserve">Если начальное состояние находится выше этой линии,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падает до нуля, и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Если начальная точка располагается ниже разделяющей прямой, выигрывает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На самой границе происходит взаимное истощение противников: конфликт продолжается бесконечно долго, хотя численность обеих сторон стремится к нулю.</w:t>
      </w:r>
    </w:p>
    <w:p>
      <w:pPr>
        <w:pStyle w:val="BodyText"/>
      </w:pPr>
      <w:r>
        <w:t xml:space="preserve">Из анализа модели следует важный вывод: чтобы противостоять армии, превосходящей по численности 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раз, требуется оружие примерно в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 эффективнее.</w:t>
      </w:r>
    </w:p>
    <w:p>
      <w:pPr>
        <w:pStyle w:val="BodyText"/>
      </w:pPr>
      <w:r>
        <w:t xml:space="preserve">Следует учитывать, что такая модель является сильным упрощением реальных процессов, однако она позволяет получить общее представление о динамике конфликта.</w:t>
      </w:r>
    </w:p>
    <w:bookmarkEnd w:id="29"/>
    <w:bookmarkStart w:id="34" w:name="упрощённая-модель-для-армии-и-партизан"/>
    <w:p>
      <w:pPr>
        <w:pStyle w:val="Heading3"/>
      </w:pPr>
      <w:r>
        <w:t xml:space="preserve">3.1.5 Упрощённая модель для армии и партизан</w:t>
      </w:r>
    </w:p>
    <w:p>
      <w:pPr>
        <w:pStyle w:val="FirstParagraph"/>
      </w:pPr>
      <w:r>
        <w:t xml:space="preserve">Если рассматривать конфликт регулярной армии и партизан при тех же упрощающих предположениях, система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интегралу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Следовательно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преимущество имеет регулярная армия.</w:t>
      </w:r>
      <w:r>
        <w:br/>
      </w: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победу одерживают партизанские силы.</w:t>
      </w:r>
    </w:p>
    <w:p>
      <w:pPr>
        <w:pStyle w:val="BodyText"/>
      </w:pPr>
      <w:r>
        <w:t xml:space="preserve">Таким образом, исход противостояния определяется не только численностью сторон, но и эффективностью их действий.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государствами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Численность армий меняется со временем и описывается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32888</m:t>
        </m:r>
      </m:oMath>
      <w:r>
        <w:t xml:space="preserve"> </w:t>
      </w:r>
      <w:r>
        <w:t xml:space="preserve">человек;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17777</m:t>
        </m:r>
      </m:oMath>
      <w:r>
        <w:t xml:space="preserve"> </w:t>
      </w:r>
      <w:r>
        <w:t xml:space="preserve">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постоянны, а функции подкрепления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непрерывными.</w:t>
      </w:r>
    </w:p>
    <w:p>
      <w:pPr>
        <w:pStyle w:val="BodyText"/>
      </w:pPr>
      <w:r>
        <w:t xml:space="preserve">Требуется построить графики изменения численности армий для следующих моделей.</w:t>
      </w:r>
    </w:p>
    <w:bookmarkStart w:id="36" w:name="модель-противостояния-регулярных-армий"/>
    <w:p>
      <w:pPr>
        <w:pStyle w:val="Heading3"/>
      </w:pPr>
      <w:r>
        <w:t xml:space="preserve">3.2.1 1. Модель противостояния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показано изменение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линейной модели. Обе переменные уменьшаются с течением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относительно медленно и остаётся положительной на всём интервале моделирования.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рассматриваемого промежутка практически достигает нуля.</w:t>
      </w:r>
    </w:p>
    <w:p>
      <w:pPr>
        <w:pStyle w:val="BodyText"/>
      </w:pPr>
      <w:r>
        <w:t xml:space="preserve">Такое поведение характерно для линейных систем, где решения плавно стремятся к равновесному состоянию.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динамика существенно отличается.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остаётся на сравнительно высоком уровне.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падает практически до нуля уже на начальном этапе.</w:t>
      </w:r>
    </w:p>
    <w:p>
      <w:pPr>
        <w:pStyle w:val="BodyText"/>
      </w:pPr>
      <w:r>
        <w:t xml:space="preserve">Это связано с наличием нелинейных членов системы, которые усиливают скорость подавления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исследование влияния параметров модели.</w:t>
      </w:r>
    </w:p>
    <w:p>
      <w:pPr>
        <w:pStyle w:val="BodyText"/>
      </w:pPr>
      <w:r>
        <w:t xml:space="preserve">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Результаты показывают, что увеличение параметра ускоряет уменьшение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убывание 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увеличении параметра траектория становится более крутой;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решениями заметны уже в середине интервала моделирования.</w:t>
      </w:r>
    </w:p>
    <w:p>
      <w:pPr>
        <w:pStyle w:val="FirstParagraph"/>
      </w:pPr>
      <w:r>
        <w:t xml:space="preserve">В нелинейной системе влияние параметра сохраняется, однако форма траекторий становится более сложной.</w:t>
      </w:r>
    </w:p>
    <w:bookmarkEnd w:id="77"/>
    <w:bookmarkStart w:id="81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выполнено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увеличение параметра приводит к более быстрому снижению значений функции.</w:t>
      </w:r>
    </w:p>
    <w:p>
      <w:pPr>
        <w:pStyle w:val="BodyText"/>
      </w:pPr>
      <w:r>
        <w:t xml:space="preserve">В нелинейной модели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стремится к нулю, и изменение параметра почти не влияет на характер её динамики.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измерение времени численного решения системы при различных значениях параметров.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решается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вычисления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система требует больше времени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Тем не менее абсолютное время расчёта остаётся крайне малым.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состояния системы в конце моделирования использовалась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общий масштаб состояния системы.</w:t>
      </w:r>
    </w:p>
    <w:p>
      <w:pPr>
        <w:pStyle w:val="BodyText"/>
      </w:pPr>
      <w:r>
        <w:t xml:space="preserve">Из анализа графика следует:</w:t>
      </w:r>
    </w:p>
    <w:p>
      <w:pPr>
        <w:pStyle w:val="Compact"/>
        <w:numPr>
          <w:ilvl w:val="0"/>
          <w:numId w:val="1007"/>
        </w:numPr>
      </w:pPr>
      <w:r>
        <w:t xml:space="preserve">увеличение параметра приводит к уменьшению значения метрики;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быстрее достигает малых значений нормы;</w:t>
      </w:r>
    </w:p>
    <w:p>
      <w:pPr>
        <w:pStyle w:val="Compact"/>
        <w:numPr>
          <w:ilvl w:val="0"/>
          <w:numId w:val="1007"/>
        </w:numPr>
      </w:pPr>
      <w:r>
        <w:t xml:space="preserve">в нелинейной системе затухание происходит медленнее.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уменьшение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без резких изменений динамики.</w:t>
      </w:r>
    </w:p>
    <w:p>
      <w:pPr>
        <w:numPr>
          <w:ilvl w:val="0"/>
          <w:numId w:val="1008"/>
        </w:numPr>
      </w:pPr>
      <w:r>
        <w:t xml:space="preserve">В нелинейной модели наблюдается быстрое подавление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после чего поведение системы определяется главным образом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изменения решений.</w:t>
      </w:r>
    </w:p>
    <w:p>
      <w:pPr>
        <w:numPr>
          <w:ilvl w:val="0"/>
          <w:numId w:val="1008"/>
        </w:numPr>
      </w:pPr>
      <w:r>
        <w:t xml:space="preserve">В линейной системе изменение параметров заметно изменяет форму траекторий.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слабое, поскольку эта переменная быстро стремится к нулю.</w:t>
      </w:r>
    </w:p>
    <w:p>
      <w:pPr>
        <w:numPr>
          <w:ilvl w:val="0"/>
          <w:numId w:val="1008"/>
        </w:numPr>
      </w:pPr>
      <w:r>
        <w:t xml:space="preserve">Численные эксперименты показывают, что линейная модель вычисляется быстрее, однако даже для нелинейной системы время расчёта остаётся очень малым.</w:t>
      </w:r>
    </w:p>
    <w:p>
      <w:pPr>
        <w:pStyle w:val="FirstParagraph"/>
      </w:pPr>
      <w:r>
        <w:t xml:space="preserve">Полученные результаты подтверждают корректность численного моделирования и соответствуют ожидаемым свойствам линейных и нелинейных дифференциальных систем.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Чилеше Лупупа</dc:creator>
  <dc:language>ru-RU</dc:language>
  <cp:keywords/>
  <dcterms:created xsi:type="dcterms:W3CDTF">2026-03-14T09:27:41Z</dcterms:created>
  <dcterms:modified xsi:type="dcterms:W3CDTF">2026-03-14T09:27:41Z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