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7088D" w14:textId="4AD7929E" w:rsidR="001602E5" w:rsidRPr="00636AE2" w:rsidRDefault="00643C75">
      <w:pPr>
        <w:rPr>
          <w:rFonts w:ascii="Times New Roman" w:hAnsi="Times New Roman" w:cs="Times New Roman"/>
          <w:sz w:val="20"/>
          <w:szCs w:val="20"/>
        </w:rPr>
      </w:pPr>
      <w:r w:rsidRPr="00636AE2">
        <w:rPr>
          <w:rFonts w:ascii="Times New Roman" w:hAnsi="Times New Roman" w:cs="Times New Roman"/>
          <w:sz w:val="20"/>
          <w:szCs w:val="20"/>
        </w:rPr>
        <w:t xml:space="preserve">Michael Chillemi </w:t>
      </w:r>
    </w:p>
    <w:p w14:paraId="4B209EA6" w14:textId="42E7B763" w:rsidR="00643C75" w:rsidRPr="00636AE2" w:rsidRDefault="00643C75">
      <w:pPr>
        <w:rPr>
          <w:rFonts w:ascii="Times New Roman" w:hAnsi="Times New Roman" w:cs="Times New Roman"/>
          <w:sz w:val="20"/>
          <w:szCs w:val="20"/>
        </w:rPr>
      </w:pPr>
      <w:r w:rsidRPr="00636AE2">
        <w:rPr>
          <w:rFonts w:ascii="Times New Roman" w:hAnsi="Times New Roman" w:cs="Times New Roman"/>
          <w:sz w:val="20"/>
          <w:szCs w:val="20"/>
        </w:rPr>
        <w:t>11/24/2021</w:t>
      </w:r>
    </w:p>
    <w:p w14:paraId="4E7319A5" w14:textId="334FB2FE" w:rsidR="00643C75" w:rsidRPr="00636AE2" w:rsidRDefault="00643C75">
      <w:pPr>
        <w:rPr>
          <w:rFonts w:ascii="Times New Roman" w:hAnsi="Times New Roman" w:cs="Times New Roman"/>
          <w:sz w:val="20"/>
          <w:szCs w:val="20"/>
        </w:rPr>
      </w:pPr>
      <w:proofErr w:type="spellStart"/>
      <w:r w:rsidRPr="00636AE2">
        <w:rPr>
          <w:rFonts w:ascii="Times New Roman" w:hAnsi="Times New Roman" w:cs="Times New Roman"/>
          <w:sz w:val="20"/>
          <w:szCs w:val="20"/>
        </w:rPr>
        <w:t>Hw</w:t>
      </w:r>
      <w:proofErr w:type="spellEnd"/>
      <w:r w:rsidRPr="00636AE2">
        <w:rPr>
          <w:rFonts w:ascii="Times New Roman" w:hAnsi="Times New Roman" w:cs="Times New Roman"/>
          <w:sz w:val="20"/>
          <w:szCs w:val="20"/>
        </w:rPr>
        <w:t xml:space="preserve"> 11</w:t>
      </w:r>
    </w:p>
    <w:p w14:paraId="139292EB" w14:textId="287AA63F" w:rsidR="00643C75" w:rsidRPr="00636AE2" w:rsidRDefault="00643C75">
      <w:pPr>
        <w:rPr>
          <w:rFonts w:ascii="Times New Roman" w:hAnsi="Times New Roman" w:cs="Times New Roman"/>
          <w:sz w:val="20"/>
          <w:szCs w:val="20"/>
        </w:rPr>
      </w:pPr>
      <w:r w:rsidRPr="00636AE2">
        <w:rPr>
          <w:rFonts w:ascii="Times New Roman" w:hAnsi="Times New Roman" w:cs="Times New Roman"/>
          <w:sz w:val="20"/>
          <w:szCs w:val="20"/>
        </w:rPr>
        <w:t>Comp Net</w:t>
      </w:r>
    </w:p>
    <w:p w14:paraId="04488DDD" w14:textId="6E771BFE" w:rsidR="00643C75" w:rsidRPr="00636AE2" w:rsidRDefault="00643C75">
      <w:pPr>
        <w:rPr>
          <w:rFonts w:ascii="Times New Roman" w:hAnsi="Times New Roman" w:cs="Times New Roman"/>
          <w:sz w:val="20"/>
          <w:szCs w:val="20"/>
        </w:rPr>
      </w:pPr>
    </w:p>
    <w:p w14:paraId="6CE7CC1C" w14:textId="1302D707" w:rsidR="00643C75" w:rsidRPr="00636AE2" w:rsidRDefault="00643C75" w:rsidP="009E35CD">
      <w:pPr>
        <w:pStyle w:val="NormalWeb"/>
        <w:rPr>
          <w:sz w:val="20"/>
          <w:szCs w:val="20"/>
        </w:rPr>
      </w:pPr>
      <w:r w:rsidRPr="00636AE2">
        <w:rPr>
          <w:sz w:val="20"/>
          <w:szCs w:val="20"/>
        </w:rPr>
        <w:t xml:space="preserve">21.9: </w:t>
      </w:r>
      <w:r w:rsidRPr="00636AE2">
        <w:rPr>
          <w:sz w:val="20"/>
          <w:szCs w:val="20"/>
        </w:rPr>
        <w:t xml:space="preserve">If an ISP assigned you a /28 IPv6 address block, how many computers could be assigned an address from the block? </w:t>
      </w:r>
    </w:p>
    <w:p w14:paraId="677CF8D4" w14:textId="525AA1F6" w:rsidR="009E35CD" w:rsidRPr="00636AE2" w:rsidRDefault="00643C75" w:rsidP="009E35CD">
      <w:pPr>
        <w:pStyle w:val="NormalWeb"/>
        <w:ind w:left="720"/>
        <w:rPr>
          <w:sz w:val="20"/>
          <w:szCs w:val="20"/>
        </w:rPr>
      </w:pPr>
      <w:r w:rsidRPr="00636AE2">
        <w:rPr>
          <w:sz w:val="20"/>
          <w:szCs w:val="20"/>
        </w:rPr>
        <w:t xml:space="preserve">ANS: 32-28 = </w:t>
      </w:r>
      <w:r w:rsidR="009E35CD" w:rsidRPr="00636AE2">
        <w:rPr>
          <w:sz w:val="20"/>
          <w:szCs w:val="20"/>
        </w:rPr>
        <w:t>4</w:t>
      </w:r>
    </w:p>
    <w:p w14:paraId="7A042AD6" w14:textId="5FD85AE7" w:rsidR="009E35CD" w:rsidRPr="00636AE2" w:rsidRDefault="009E35CD" w:rsidP="009E35CD">
      <w:pPr>
        <w:pStyle w:val="NormalWeb"/>
        <w:ind w:left="720"/>
        <w:rPr>
          <w:sz w:val="20"/>
          <w:szCs w:val="20"/>
        </w:rPr>
      </w:pPr>
      <w:r w:rsidRPr="00636AE2">
        <w:rPr>
          <w:sz w:val="20"/>
          <w:szCs w:val="20"/>
        </w:rPr>
        <w:t xml:space="preserve">2^4 – 2 = 16 -2 </w:t>
      </w:r>
    </w:p>
    <w:p w14:paraId="7E29B373" w14:textId="3A3BF106" w:rsidR="009E35CD" w:rsidRPr="00636AE2" w:rsidRDefault="009E35CD" w:rsidP="009E35CD">
      <w:pPr>
        <w:pStyle w:val="NormalWeb"/>
        <w:ind w:left="720"/>
        <w:rPr>
          <w:sz w:val="20"/>
          <w:szCs w:val="20"/>
        </w:rPr>
      </w:pPr>
      <w:r w:rsidRPr="00636AE2">
        <w:rPr>
          <w:sz w:val="20"/>
          <w:szCs w:val="20"/>
        </w:rPr>
        <w:t xml:space="preserve">= 14 computers </w:t>
      </w:r>
    </w:p>
    <w:p w14:paraId="6A79CEC4" w14:textId="138E4084" w:rsidR="00643C75" w:rsidRPr="00636AE2" w:rsidRDefault="00643C75">
      <w:pPr>
        <w:rPr>
          <w:rFonts w:ascii="Times New Roman" w:hAnsi="Times New Roman" w:cs="Times New Roman"/>
          <w:sz w:val="20"/>
          <w:szCs w:val="20"/>
        </w:rPr>
      </w:pPr>
    </w:p>
    <w:p w14:paraId="198AD6C4" w14:textId="289A4E25" w:rsidR="00643C75" w:rsidRPr="00636AE2" w:rsidRDefault="00643C75">
      <w:pPr>
        <w:rPr>
          <w:rFonts w:ascii="Times New Roman" w:hAnsi="Times New Roman" w:cs="Times New Roman"/>
          <w:sz w:val="20"/>
          <w:szCs w:val="20"/>
        </w:rPr>
      </w:pPr>
      <w:r w:rsidRPr="00636AE2">
        <w:rPr>
          <w:rFonts w:ascii="Times New Roman" w:hAnsi="Times New Roman" w:cs="Times New Roman"/>
          <w:sz w:val="20"/>
          <w:szCs w:val="20"/>
        </w:rPr>
        <w:t>21.20:</w:t>
      </w:r>
      <w:r w:rsidR="009E35CD" w:rsidRPr="00636AE2">
        <w:rPr>
          <w:rFonts w:ascii="Times New Roman" w:hAnsi="Times New Roman" w:cs="Times New Roman"/>
          <w:sz w:val="20"/>
          <w:szCs w:val="20"/>
        </w:rPr>
        <w:t xml:space="preserve"> </w:t>
      </w:r>
      <w:r w:rsidR="009E35CD" w:rsidRPr="00636AE2">
        <w:rPr>
          <w:rFonts w:ascii="Times New Roman" w:hAnsi="Times New Roman" w:cs="Times New Roman"/>
          <w:sz w:val="20"/>
          <w:szCs w:val="20"/>
        </w:rPr>
        <w:t>Does IPv6 use broadcast addresses? Explain</w:t>
      </w:r>
    </w:p>
    <w:p w14:paraId="42B4A88C" w14:textId="391670B4" w:rsidR="009E35CD" w:rsidRPr="00636AE2" w:rsidRDefault="009E35CD">
      <w:pPr>
        <w:rPr>
          <w:rFonts w:ascii="Times New Roman" w:hAnsi="Times New Roman" w:cs="Times New Roman"/>
          <w:sz w:val="20"/>
          <w:szCs w:val="20"/>
        </w:rPr>
      </w:pPr>
      <w:r w:rsidRPr="00636AE2">
        <w:rPr>
          <w:rFonts w:ascii="Times New Roman" w:hAnsi="Times New Roman" w:cs="Times New Roman"/>
          <w:sz w:val="20"/>
          <w:szCs w:val="20"/>
        </w:rPr>
        <w:tab/>
        <w:t xml:space="preserve">ANS: </w:t>
      </w:r>
      <w:r w:rsidRPr="00636AE2">
        <w:rPr>
          <w:rFonts w:ascii="Times New Roman" w:hAnsi="Times New Roman" w:cs="Times New Roman"/>
          <w:sz w:val="20"/>
          <w:szCs w:val="20"/>
        </w:rPr>
        <w:t>In IPv6, broadcast addresses are not supported, hence multicast addresses are used instead. There are 16 different types of address scopes supported by multicast addresses, including node, link, site, organization, and global scope.</w:t>
      </w:r>
    </w:p>
    <w:p w14:paraId="24B476BD" w14:textId="77777777" w:rsidR="009E35CD" w:rsidRPr="00636AE2" w:rsidRDefault="009E35CD">
      <w:pPr>
        <w:rPr>
          <w:rFonts w:ascii="Times New Roman" w:hAnsi="Times New Roman" w:cs="Times New Roman"/>
          <w:sz w:val="20"/>
          <w:szCs w:val="20"/>
        </w:rPr>
      </w:pPr>
    </w:p>
    <w:p w14:paraId="0D335618" w14:textId="389719EC" w:rsidR="009E35CD" w:rsidRPr="00636AE2" w:rsidRDefault="00643C75" w:rsidP="009E35CD">
      <w:pPr>
        <w:pStyle w:val="NormalWeb"/>
        <w:rPr>
          <w:sz w:val="20"/>
          <w:szCs w:val="20"/>
        </w:rPr>
      </w:pPr>
      <w:r w:rsidRPr="00636AE2">
        <w:rPr>
          <w:sz w:val="20"/>
          <w:szCs w:val="20"/>
        </w:rPr>
        <w:t>23.21:</w:t>
      </w:r>
      <w:r w:rsidR="009E35CD" w:rsidRPr="00636AE2">
        <w:rPr>
          <w:sz w:val="20"/>
          <w:szCs w:val="20"/>
        </w:rPr>
        <w:t xml:space="preserve"> </w:t>
      </w:r>
      <w:r w:rsidR="009E35CD" w:rsidRPr="00636AE2">
        <w:rPr>
          <w:sz w:val="20"/>
          <w:szCs w:val="20"/>
        </w:rPr>
        <w:t xml:space="preserve">What is the chief purpose of NAT? </w:t>
      </w:r>
    </w:p>
    <w:p w14:paraId="17CA49E1" w14:textId="52053F57" w:rsidR="009E35CD" w:rsidRPr="00636AE2" w:rsidRDefault="009E35CD" w:rsidP="009E35CD">
      <w:pPr>
        <w:pStyle w:val="NormalWeb"/>
        <w:ind w:firstLine="720"/>
        <w:rPr>
          <w:sz w:val="20"/>
          <w:szCs w:val="20"/>
        </w:rPr>
      </w:pPr>
      <w:r w:rsidRPr="00636AE2">
        <w:rPr>
          <w:sz w:val="20"/>
          <w:szCs w:val="20"/>
        </w:rPr>
        <w:t xml:space="preserve">ANS: </w:t>
      </w:r>
      <w:r w:rsidRPr="00636AE2">
        <w:rPr>
          <w:sz w:val="20"/>
          <w:szCs w:val="20"/>
        </w:rPr>
        <w:t>It's a technique for masking a private IP network behind a public IP address in IPv4 networks.</w:t>
      </w:r>
    </w:p>
    <w:p w14:paraId="5D24DCA5" w14:textId="057A7CA3" w:rsidR="00643C75" w:rsidRPr="00636AE2" w:rsidRDefault="00643C75">
      <w:pPr>
        <w:rPr>
          <w:rFonts w:ascii="Times New Roman" w:hAnsi="Times New Roman" w:cs="Times New Roman"/>
          <w:sz w:val="20"/>
          <w:szCs w:val="20"/>
        </w:rPr>
      </w:pPr>
    </w:p>
    <w:p w14:paraId="43084A36" w14:textId="4FC552DD" w:rsidR="009E35CD" w:rsidRPr="00636AE2" w:rsidRDefault="00643C75" w:rsidP="009E35CD">
      <w:pPr>
        <w:pStyle w:val="NormalWeb"/>
        <w:rPr>
          <w:sz w:val="20"/>
          <w:szCs w:val="20"/>
        </w:rPr>
      </w:pPr>
      <w:r w:rsidRPr="00636AE2">
        <w:rPr>
          <w:sz w:val="20"/>
          <w:szCs w:val="20"/>
        </w:rPr>
        <w:t>23.22:</w:t>
      </w:r>
      <w:r w:rsidR="009E35CD" w:rsidRPr="00636AE2">
        <w:rPr>
          <w:sz w:val="20"/>
          <w:szCs w:val="20"/>
        </w:rPr>
        <w:t xml:space="preserve"> </w:t>
      </w:r>
      <w:r w:rsidR="009E35CD" w:rsidRPr="00636AE2">
        <w:rPr>
          <w:sz w:val="20"/>
          <w:szCs w:val="20"/>
        </w:rPr>
        <w:t xml:space="preserve">Many NAT devices choose the 10.0.0.0/8 address block from Figure 23.11 because it provides the most generality. Explain why. </w:t>
      </w:r>
    </w:p>
    <w:p w14:paraId="6008C45F" w14:textId="72A718C2" w:rsidR="009179E6" w:rsidRPr="00636AE2" w:rsidRDefault="009179E6" w:rsidP="009E35CD">
      <w:pPr>
        <w:pStyle w:val="NormalWeb"/>
        <w:rPr>
          <w:sz w:val="20"/>
          <w:szCs w:val="20"/>
        </w:rPr>
      </w:pPr>
      <w:r w:rsidRPr="00636AE2">
        <w:rPr>
          <w:sz w:val="20"/>
          <w:szCs w:val="20"/>
        </w:rPr>
        <w:tab/>
        <w:t xml:space="preserve">ANS: </w:t>
      </w:r>
      <w:r w:rsidRPr="00636AE2">
        <w:rPr>
          <w:sz w:val="20"/>
          <w:szCs w:val="20"/>
        </w:rPr>
        <w:t>The Class A private address block, 10.0.0.0/8, provides the most addresses for devices.</w:t>
      </w:r>
    </w:p>
    <w:p w14:paraId="2463FE5A" w14:textId="3013DD93" w:rsidR="00643C75" w:rsidRPr="00636AE2" w:rsidRDefault="00643C75">
      <w:pPr>
        <w:rPr>
          <w:rFonts w:ascii="Times New Roman" w:hAnsi="Times New Roman" w:cs="Times New Roman"/>
          <w:sz w:val="20"/>
          <w:szCs w:val="20"/>
        </w:rPr>
      </w:pPr>
    </w:p>
    <w:p w14:paraId="7D8A250C" w14:textId="01AAB2AB" w:rsidR="009179E6" w:rsidRPr="00636AE2" w:rsidRDefault="00643C75" w:rsidP="009179E6">
      <w:pPr>
        <w:pStyle w:val="NormalWeb"/>
        <w:rPr>
          <w:sz w:val="20"/>
          <w:szCs w:val="20"/>
        </w:rPr>
      </w:pPr>
      <w:r w:rsidRPr="00636AE2">
        <w:rPr>
          <w:sz w:val="20"/>
          <w:szCs w:val="20"/>
        </w:rPr>
        <w:t>23.23:</w:t>
      </w:r>
      <w:r w:rsidR="009179E6" w:rsidRPr="00636AE2">
        <w:rPr>
          <w:sz w:val="20"/>
          <w:szCs w:val="20"/>
        </w:rPr>
        <w:t xml:space="preserve"> </w:t>
      </w:r>
      <w:r w:rsidR="009179E6" w:rsidRPr="00636AE2">
        <w:rPr>
          <w:sz w:val="20"/>
          <w:szCs w:val="20"/>
        </w:rPr>
        <w:t xml:space="preserve">In Figure 23.12, the ISP has assigned one IP address to the site. Which is the assigned address? </w:t>
      </w:r>
    </w:p>
    <w:p w14:paraId="0C94FE59" w14:textId="01E891AE" w:rsidR="009179E6" w:rsidRPr="00636AE2" w:rsidRDefault="009179E6" w:rsidP="009179E6">
      <w:pPr>
        <w:pStyle w:val="NormalWeb"/>
        <w:rPr>
          <w:sz w:val="20"/>
          <w:szCs w:val="20"/>
        </w:rPr>
      </w:pPr>
      <w:r w:rsidRPr="00636AE2">
        <w:rPr>
          <w:sz w:val="20"/>
          <w:szCs w:val="20"/>
        </w:rPr>
        <w:tab/>
        <w:t xml:space="preserve">ANS: </w:t>
      </w:r>
      <w:r w:rsidRPr="00636AE2">
        <w:rPr>
          <w:sz w:val="20"/>
          <w:szCs w:val="20"/>
        </w:rPr>
        <w:t>The IP address allocated to site is 198.133.219.25, to which the host is sending a page request.</w:t>
      </w:r>
    </w:p>
    <w:p w14:paraId="6F0DD53A" w14:textId="37BC41AF" w:rsidR="00643C75" w:rsidRPr="00636AE2" w:rsidRDefault="00643C75">
      <w:pPr>
        <w:rPr>
          <w:rFonts w:ascii="Times New Roman" w:hAnsi="Times New Roman" w:cs="Times New Roman"/>
          <w:sz w:val="20"/>
          <w:szCs w:val="20"/>
        </w:rPr>
      </w:pPr>
    </w:p>
    <w:p w14:paraId="2914F431" w14:textId="343F3E6F" w:rsidR="009179E6" w:rsidRPr="00636AE2" w:rsidRDefault="00643C75" w:rsidP="009179E6">
      <w:pPr>
        <w:pStyle w:val="NormalWeb"/>
        <w:rPr>
          <w:sz w:val="20"/>
          <w:szCs w:val="20"/>
        </w:rPr>
      </w:pPr>
      <w:r w:rsidRPr="00636AE2">
        <w:rPr>
          <w:sz w:val="20"/>
          <w:szCs w:val="20"/>
        </w:rPr>
        <w:t>23.24:</w:t>
      </w:r>
      <w:r w:rsidR="009179E6" w:rsidRPr="00636AE2">
        <w:rPr>
          <w:sz w:val="20"/>
          <w:szCs w:val="20"/>
        </w:rPr>
        <w:t xml:space="preserve"> </w:t>
      </w:r>
      <w:r w:rsidR="009179E6" w:rsidRPr="00636AE2">
        <w:rPr>
          <w:sz w:val="20"/>
          <w:szCs w:val="20"/>
        </w:rPr>
        <w:t xml:space="preserve">Expand Figure 23.14 to show the mappings that will be used if a third application also attempts to reach the same web server. </w:t>
      </w:r>
    </w:p>
    <w:p w14:paraId="3B4EF340" w14:textId="77777777" w:rsidR="00D117AE" w:rsidRPr="00636AE2" w:rsidRDefault="009179E6" w:rsidP="00D117AE">
      <w:pPr>
        <w:rPr>
          <w:rFonts w:ascii="Times New Roman" w:eastAsia="Times New Roman" w:hAnsi="Times New Roman" w:cs="Times New Roman"/>
          <w:sz w:val="20"/>
          <w:szCs w:val="20"/>
        </w:rPr>
      </w:pPr>
      <w:r w:rsidRPr="00636AE2">
        <w:rPr>
          <w:rFonts w:ascii="Times New Roman" w:hAnsi="Times New Roman" w:cs="Times New Roman"/>
          <w:sz w:val="20"/>
          <w:szCs w:val="20"/>
        </w:rPr>
        <w:tab/>
        <w:t>ANS:</w:t>
      </w:r>
      <w:r w:rsidR="00D117AE" w:rsidRPr="00636AE2">
        <w:rPr>
          <w:rStyle w:val="NormalWeb"/>
          <w:rFonts w:ascii="Times New Roman" w:hAnsi="Times New Roman" w:cs="Times New Roman"/>
          <w:sz w:val="20"/>
          <w:szCs w:val="20"/>
        </w:rPr>
        <w:t xml:space="preserve"> </w:t>
      </w:r>
      <w:r w:rsidR="00D117AE" w:rsidRPr="00636AE2">
        <w:rPr>
          <w:rFonts w:ascii="Times New Roman" w:eastAsia="Times New Roman" w:hAnsi="Times New Roman" w:cs="Times New Roman"/>
          <w:sz w:val="20"/>
          <w:szCs w:val="20"/>
        </w:rPr>
        <w:t>192.168.0.3: 30000 -&gt; 128.10.24.6: 40003 (out)</w:t>
      </w:r>
    </w:p>
    <w:p w14:paraId="3160EDF4" w14:textId="1F91E6C6" w:rsidR="00D117AE" w:rsidRPr="00636AE2" w:rsidRDefault="00D117AE" w:rsidP="00D117AE">
      <w:pPr>
        <w:ind w:firstLine="720"/>
        <w:rPr>
          <w:rFonts w:ascii="Times New Roman" w:eastAsia="Times New Roman" w:hAnsi="Times New Roman" w:cs="Times New Roman"/>
          <w:sz w:val="20"/>
          <w:szCs w:val="20"/>
        </w:rPr>
      </w:pPr>
      <w:r w:rsidRPr="00636AE2">
        <w:rPr>
          <w:rFonts w:ascii="Times New Roman" w:eastAsia="Times New Roman" w:hAnsi="Times New Roman" w:cs="Times New Roman"/>
          <w:sz w:val="20"/>
          <w:szCs w:val="20"/>
        </w:rPr>
        <w:t>128.10.24.6: 40003 -&gt; 192.168.0.3: 30000 (in)</w:t>
      </w:r>
    </w:p>
    <w:p w14:paraId="794B0515" w14:textId="6E958341" w:rsidR="009179E6" w:rsidRPr="00636AE2" w:rsidRDefault="009179E6" w:rsidP="009179E6">
      <w:pPr>
        <w:pStyle w:val="NormalWeb"/>
        <w:rPr>
          <w:sz w:val="20"/>
          <w:szCs w:val="20"/>
        </w:rPr>
      </w:pPr>
    </w:p>
    <w:p w14:paraId="7FB82B0D" w14:textId="23E8C7A1" w:rsidR="00643C75" w:rsidRPr="00636AE2" w:rsidRDefault="00643C75">
      <w:pPr>
        <w:rPr>
          <w:rFonts w:ascii="Times New Roman" w:hAnsi="Times New Roman" w:cs="Times New Roman"/>
          <w:sz w:val="20"/>
          <w:szCs w:val="20"/>
        </w:rPr>
      </w:pPr>
    </w:p>
    <w:p w14:paraId="22159854" w14:textId="53643C6A" w:rsidR="00D117AE" w:rsidRPr="00636AE2" w:rsidRDefault="00643C75" w:rsidP="00D117AE">
      <w:pPr>
        <w:pStyle w:val="NormalWeb"/>
        <w:rPr>
          <w:sz w:val="20"/>
          <w:szCs w:val="20"/>
        </w:rPr>
      </w:pPr>
      <w:r w:rsidRPr="00636AE2">
        <w:rPr>
          <w:sz w:val="20"/>
          <w:szCs w:val="20"/>
        </w:rPr>
        <w:lastRenderedPageBreak/>
        <w:t>23.25:</w:t>
      </w:r>
      <w:r w:rsidR="00D117AE" w:rsidRPr="00636AE2">
        <w:rPr>
          <w:sz w:val="20"/>
          <w:szCs w:val="20"/>
        </w:rPr>
        <w:t xml:space="preserve"> </w:t>
      </w:r>
      <w:r w:rsidR="00D117AE" w:rsidRPr="00636AE2">
        <w:rPr>
          <w:sz w:val="20"/>
          <w:szCs w:val="20"/>
        </w:rPr>
        <w:t xml:space="preserve">Create a NAPT translation table for a case where three computers at a site have TCP connections to three separate web servers in the Internet. </w:t>
      </w:r>
    </w:p>
    <w:p w14:paraId="476E941C" w14:textId="57DE001F" w:rsidR="00D117AE" w:rsidRPr="00636AE2" w:rsidRDefault="00D117AE" w:rsidP="00D117AE">
      <w:pPr>
        <w:pStyle w:val="NormalWeb"/>
        <w:rPr>
          <w:sz w:val="20"/>
          <w:szCs w:val="20"/>
        </w:rPr>
      </w:pPr>
      <w:r w:rsidRPr="00636AE2">
        <w:rPr>
          <w:sz w:val="20"/>
          <w:szCs w:val="20"/>
        </w:rPr>
        <w:tab/>
        <w:t xml:space="preserve">ANS: Sample IP addresses will be used </w:t>
      </w:r>
    </w:p>
    <w:p w14:paraId="215A604B" w14:textId="77777777" w:rsidR="00D117AE" w:rsidRPr="00636AE2" w:rsidRDefault="00D117AE" w:rsidP="00D117AE">
      <w:pPr>
        <w:pStyle w:val="NormalWeb"/>
        <w:rPr>
          <w:sz w:val="20"/>
          <w:szCs w:val="20"/>
        </w:rPr>
      </w:pPr>
      <w:r w:rsidRPr="00636AE2">
        <w:rPr>
          <w:sz w:val="20"/>
          <w:szCs w:val="20"/>
        </w:rPr>
        <w:tab/>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117AE" w:rsidRPr="00636AE2" w14:paraId="36F36172" w14:textId="77777777" w:rsidTr="00D117AE">
        <w:tc>
          <w:tcPr>
            <w:tcW w:w="1558" w:type="dxa"/>
          </w:tcPr>
          <w:p w14:paraId="0339F538" w14:textId="62253785" w:rsidR="00D117AE" w:rsidRPr="00636AE2" w:rsidRDefault="00D117AE" w:rsidP="00D117AE">
            <w:pPr>
              <w:pStyle w:val="NormalWeb"/>
              <w:rPr>
                <w:sz w:val="20"/>
                <w:szCs w:val="20"/>
              </w:rPr>
            </w:pPr>
            <w:r w:rsidRPr="00636AE2">
              <w:rPr>
                <w:sz w:val="20"/>
                <w:szCs w:val="20"/>
              </w:rPr>
              <w:t>Destination Address</w:t>
            </w:r>
          </w:p>
        </w:tc>
        <w:tc>
          <w:tcPr>
            <w:tcW w:w="1558" w:type="dxa"/>
          </w:tcPr>
          <w:p w14:paraId="6181191E" w14:textId="65A22486" w:rsidR="00D117AE" w:rsidRPr="00636AE2" w:rsidRDefault="00D117AE" w:rsidP="00D117AE">
            <w:pPr>
              <w:pStyle w:val="NormalWeb"/>
              <w:rPr>
                <w:sz w:val="20"/>
                <w:szCs w:val="20"/>
              </w:rPr>
            </w:pPr>
            <w:r w:rsidRPr="00636AE2">
              <w:rPr>
                <w:sz w:val="20"/>
                <w:szCs w:val="20"/>
              </w:rPr>
              <w:t>Port</w:t>
            </w:r>
          </w:p>
        </w:tc>
        <w:tc>
          <w:tcPr>
            <w:tcW w:w="1558" w:type="dxa"/>
          </w:tcPr>
          <w:p w14:paraId="30AD8172" w14:textId="1C399CC0" w:rsidR="00D117AE" w:rsidRPr="00636AE2" w:rsidRDefault="00D117AE" w:rsidP="00D117AE">
            <w:pPr>
              <w:pStyle w:val="NormalWeb"/>
              <w:rPr>
                <w:sz w:val="20"/>
                <w:szCs w:val="20"/>
              </w:rPr>
            </w:pPr>
            <w:r w:rsidRPr="00636AE2">
              <w:rPr>
                <w:sz w:val="20"/>
                <w:szCs w:val="20"/>
              </w:rPr>
              <w:t>Public Address</w:t>
            </w:r>
          </w:p>
        </w:tc>
        <w:tc>
          <w:tcPr>
            <w:tcW w:w="1558" w:type="dxa"/>
          </w:tcPr>
          <w:p w14:paraId="0B4BD253" w14:textId="439D0EBB" w:rsidR="00D117AE" w:rsidRPr="00636AE2" w:rsidRDefault="00D117AE" w:rsidP="00D117AE">
            <w:pPr>
              <w:pStyle w:val="NormalWeb"/>
              <w:rPr>
                <w:sz w:val="20"/>
                <w:szCs w:val="20"/>
              </w:rPr>
            </w:pPr>
            <w:r w:rsidRPr="00636AE2">
              <w:rPr>
                <w:sz w:val="20"/>
                <w:szCs w:val="20"/>
              </w:rPr>
              <w:t>Port</w:t>
            </w:r>
          </w:p>
        </w:tc>
        <w:tc>
          <w:tcPr>
            <w:tcW w:w="1559" w:type="dxa"/>
          </w:tcPr>
          <w:p w14:paraId="76D080CF" w14:textId="7ED81E12" w:rsidR="00D117AE" w:rsidRPr="00636AE2" w:rsidRDefault="00D117AE" w:rsidP="00D117AE">
            <w:pPr>
              <w:pStyle w:val="NormalWeb"/>
              <w:rPr>
                <w:sz w:val="20"/>
                <w:szCs w:val="20"/>
              </w:rPr>
            </w:pPr>
            <w:r w:rsidRPr="00636AE2">
              <w:rPr>
                <w:sz w:val="20"/>
                <w:szCs w:val="20"/>
              </w:rPr>
              <w:t>Private Address</w:t>
            </w:r>
          </w:p>
        </w:tc>
        <w:tc>
          <w:tcPr>
            <w:tcW w:w="1559" w:type="dxa"/>
          </w:tcPr>
          <w:p w14:paraId="37EA6A0E" w14:textId="11DD7716" w:rsidR="00D117AE" w:rsidRPr="00636AE2" w:rsidRDefault="00D117AE" w:rsidP="00D117AE">
            <w:pPr>
              <w:pStyle w:val="NormalWeb"/>
              <w:rPr>
                <w:sz w:val="20"/>
                <w:szCs w:val="20"/>
              </w:rPr>
            </w:pPr>
            <w:r w:rsidRPr="00636AE2">
              <w:rPr>
                <w:sz w:val="20"/>
                <w:szCs w:val="20"/>
              </w:rPr>
              <w:t>Port</w:t>
            </w:r>
          </w:p>
        </w:tc>
      </w:tr>
      <w:tr w:rsidR="00D117AE" w:rsidRPr="00636AE2" w14:paraId="2C925ED8" w14:textId="77777777" w:rsidTr="00D117AE">
        <w:tc>
          <w:tcPr>
            <w:tcW w:w="1558" w:type="dxa"/>
          </w:tcPr>
          <w:p w14:paraId="31EE1B65" w14:textId="228B74D3" w:rsidR="00D117AE" w:rsidRPr="00636AE2" w:rsidRDefault="00CF7166" w:rsidP="00D117AE">
            <w:pPr>
              <w:pStyle w:val="NormalWeb"/>
              <w:rPr>
                <w:sz w:val="20"/>
                <w:szCs w:val="20"/>
              </w:rPr>
            </w:pPr>
            <w:r w:rsidRPr="00636AE2">
              <w:rPr>
                <w:sz w:val="20"/>
                <w:szCs w:val="20"/>
              </w:rPr>
              <w:t>99.12.18.6</w:t>
            </w:r>
          </w:p>
        </w:tc>
        <w:tc>
          <w:tcPr>
            <w:tcW w:w="1558" w:type="dxa"/>
          </w:tcPr>
          <w:p w14:paraId="169DC863" w14:textId="2015DD9D" w:rsidR="00D117AE" w:rsidRPr="00636AE2" w:rsidRDefault="00CF7166" w:rsidP="00D117AE">
            <w:pPr>
              <w:pStyle w:val="NormalWeb"/>
              <w:rPr>
                <w:sz w:val="20"/>
                <w:szCs w:val="20"/>
              </w:rPr>
            </w:pPr>
            <w:r w:rsidRPr="00636AE2">
              <w:rPr>
                <w:sz w:val="20"/>
                <w:szCs w:val="20"/>
              </w:rPr>
              <w:t>21</w:t>
            </w:r>
          </w:p>
        </w:tc>
        <w:tc>
          <w:tcPr>
            <w:tcW w:w="1558" w:type="dxa"/>
          </w:tcPr>
          <w:p w14:paraId="3E1D3783" w14:textId="771BCC3F" w:rsidR="00D117AE" w:rsidRPr="00636AE2" w:rsidRDefault="00CF7166" w:rsidP="00D117AE">
            <w:pPr>
              <w:pStyle w:val="NormalWeb"/>
              <w:rPr>
                <w:sz w:val="20"/>
                <w:szCs w:val="20"/>
              </w:rPr>
            </w:pPr>
            <w:r w:rsidRPr="00636AE2">
              <w:rPr>
                <w:sz w:val="20"/>
                <w:szCs w:val="20"/>
              </w:rPr>
              <w:t>220.16.16.5</w:t>
            </w:r>
          </w:p>
        </w:tc>
        <w:tc>
          <w:tcPr>
            <w:tcW w:w="1558" w:type="dxa"/>
          </w:tcPr>
          <w:p w14:paraId="01E76340" w14:textId="7E6D4D4E" w:rsidR="00D117AE" w:rsidRPr="00636AE2" w:rsidRDefault="00CF7166" w:rsidP="00D117AE">
            <w:pPr>
              <w:pStyle w:val="NormalWeb"/>
              <w:rPr>
                <w:sz w:val="20"/>
                <w:szCs w:val="20"/>
              </w:rPr>
            </w:pPr>
            <w:r w:rsidRPr="00636AE2">
              <w:rPr>
                <w:sz w:val="20"/>
                <w:szCs w:val="20"/>
              </w:rPr>
              <w:t>400</w:t>
            </w:r>
          </w:p>
        </w:tc>
        <w:tc>
          <w:tcPr>
            <w:tcW w:w="1559" w:type="dxa"/>
          </w:tcPr>
          <w:p w14:paraId="24D74CBE" w14:textId="3796FB55" w:rsidR="00D117AE" w:rsidRPr="00636AE2" w:rsidRDefault="00CF7166" w:rsidP="00D117AE">
            <w:pPr>
              <w:pStyle w:val="NormalWeb"/>
              <w:rPr>
                <w:sz w:val="20"/>
                <w:szCs w:val="20"/>
              </w:rPr>
            </w:pPr>
            <w:r w:rsidRPr="00636AE2">
              <w:rPr>
                <w:sz w:val="20"/>
                <w:szCs w:val="20"/>
              </w:rPr>
              <w:t>192.168.50.6</w:t>
            </w:r>
          </w:p>
        </w:tc>
        <w:tc>
          <w:tcPr>
            <w:tcW w:w="1559" w:type="dxa"/>
          </w:tcPr>
          <w:p w14:paraId="72A7DB3B" w14:textId="10287412" w:rsidR="00D117AE" w:rsidRPr="00636AE2" w:rsidRDefault="00CF7166" w:rsidP="00D117AE">
            <w:pPr>
              <w:pStyle w:val="NormalWeb"/>
              <w:rPr>
                <w:sz w:val="20"/>
                <w:szCs w:val="20"/>
              </w:rPr>
            </w:pPr>
            <w:r w:rsidRPr="00636AE2">
              <w:rPr>
                <w:sz w:val="20"/>
                <w:szCs w:val="20"/>
              </w:rPr>
              <w:t>8931</w:t>
            </w:r>
          </w:p>
        </w:tc>
      </w:tr>
      <w:tr w:rsidR="00CF7166" w:rsidRPr="00636AE2" w14:paraId="18D565EE" w14:textId="77777777" w:rsidTr="00D117AE">
        <w:tc>
          <w:tcPr>
            <w:tcW w:w="1558" w:type="dxa"/>
          </w:tcPr>
          <w:p w14:paraId="064D5A6A" w14:textId="5A612A75" w:rsidR="00CF7166" w:rsidRPr="00636AE2" w:rsidRDefault="00CF7166" w:rsidP="00CF7166">
            <w:pPr>
              <w:pStyle w:val="NormalWeb"/>
              <w:rPr>
                <w:sz w:val="20"/>
                <w:szCs w:val="20"/>
              </w:rPr>
            </w:pPr>
            <w:r w:rsidRPr="00636AE2">
              <w:rPr>
                <w:sz w:val="20"/>
                <w:szCs w:val="20"/>
              </w:rPr>
              <w:t>98.10.10.5</w:t>
            </w:r>
          </w:p>
        </w:tc>
        <w:tc>
          <w:tcPr>
            <w:tcW w:w="1558" w:type="dxa"/>
          </w:tcPr>
          <w:p w14:paraId="60925518" w14:textId="12809003" w:rsidR="00CF7166" w:rsidRPr="00636AE2" w:rsidRDefault="00CF7166" w:rsidP="00CF7166">
            <w:pPr>
              <w:pStyle w:val="NormalWeb"/>
              <w:rPr>
                <w:sz w:val="20"/>
                <w:szCs w:val="20"/>
              </w:rPr>
            </w:pPr>
            <w:r w:rsidRPr="00636AE2">
              <w:rPr>
                <w:sz w:val="20"/>
                <w:szCs w:val="20"/>
              </w:rPr>
              <w:t>80</w:t>
            </w:r>
          </w:p>
        </w:tc>
        <w:tc>
          <w:tcPr>
            <w:tcW w:w="1558" w:type="dxa"/>
          </w:tcPr>
          <w:p w14:paraId="68D76996" w14:textId="1D56A32E" w:rsidR="00CF7166" w:rsidRPr="00636AE2" w:rsidRDefault="00CF7166" w:rsidP="00CF7166">
            <w:pPr>
              <w:pStyle w:val="NormalWeb"/>
              <w:rPr>
                <w:sz w:val="20"/>
                <w:szCs w:val="20"/>
              </w:rPr>
            </w:pPr>
            <w:r w:rsidRPr="00636AE2">
              <w:rPr>
                <w:sz w:val="20"/>
                <w:szCs w:val="20"/>
              </w:rPr>
              <w:t>220.16.16.5</w:t>
            </w:r>
          </w:p>
        </w:tc>
        <w:tc>
          <w:tcPr>
            <w:tcW w:w="1558" w:type="dxa"/>
          </w:tcPr>
          <w:p w14:paraId="2AFA809A" w14:textId="01FA8A9A" w:rsidR="00CF7166" w:rsidRPr="00636AE2" w:rsidRDefault="00CF7166" w:rsidP="00CF7166">
            <w:pPr>
              <w:pStyle w:val="NormalWeb"/>
              <w:rPr>
                <w:sz w:val="20"/>
                <w:szCs w:val="20"/>
              </w:rPr>
            </w:pPr>
            <w:r w:rsidRPr="00636AE2">
              <w:rPr>
                <w:sz w:val="20"/>
                <w:szCs w:val="20"/>
              </w:rPr>
              <w:t>3300</w:t>
            </w:r>
          </w:p>
        </w:tc>
        <w:tc>
          <w:tcPr>
            <w:tcW w:w="1559" w:type="dxa"/>
          </w:tcPr>
          <w:p w14:paraId="67245701" w14:textId="0811AF56" w:rsidR="00CF7166" w:rsidRPr="00636AE2" w:rsidRDefault="00CF7166" w:rsidP="00CF7166">
            <w:pPr>
              <w:pStyle w:val="NormalWeb"/>
              <w:rPr>
                <w:sz w:val="20"/>
                <w:szCs w:val="20"/>
              </w:rPr>
            </w:pPr>
            <w:r w:rsidRPr="00636AE2">
              <w:rPr>
                <w:sz w:val="20"/>
                <w:szCs w:val="20"/>
              </w:rPr>
              <w:t>192.168.50.6</w:t>
            </w:r>
          </w:p>
        </w:tc>
        <w:tc>
          <w:tcPr>
            <w:tcW w:w="1559" w:type="dxa"/>
          </w:tcPr>
          <w:p w14:paraId="782AB101" w14:textId="11AF5384" w:rsidR="00CF7166" w:rsidRPr="00636AE2" w:rsidRDefault="00CF7166" w:rsidP="00CF7166">
            <w:pPr>
              <w:pStyle w:val="NormalWeb"/>
              <w:rPr>
                <w:sz w:val="20"/>
                <w:szCs w:val="20"/>
              </w:rPr>
            </w:pPr>
            <w:r w:rsidRPr="00636AE2">
              <w:rPr>
                <w:sz w:val="20"/>
                <w:szCs w:val="20"/>
              </w:rPr>
              <w:t>22986</w:t>
            </w:r>
          </w:p>
        </w:tc>
      </w:tr>
      <w:tr w:rsidR="00CF7166" w:rsidRPr="00636AE2" w14:paraId="618C3773" w14:textId="77777777" w:rsidTr="00D117AE">
        <w:tc>
          <w:tcPr>
            <w:tcW w:w="1558" w:type="dxa"/>
          </w:tcPr>
          <w:p w14:paraId="4DB42AF6" w14:textId="7B486A56" w:rsidR="00CF7166" w:rsidRPr="00636AE2" w:rsidRDefault="00CF7166" w:rsidP="00CF7166">
            <w:pPr>
              <w:pStyle w:val="NormalWeb"/>
              <w:rPr>
                <w:sz w:val="20"/>
                <w:szCs w:val="20"/>
              </w:rPr>
            </w:pPr>
            <w:r w:rsidRPr="00636AE2">
              <w:rPr>
                <w:sz w:val="20"/>
                <w:szCs w:val="20"/>
              </w:rPr>
              <w:t>98.10.10.5</w:t>
            </w:r>
          </w:p>
        </w:tc>
        <w:tc>
          <w:tcPr>
            <w:tcW w:w="1558" w:type="dxa"/>
          </w:tcPr>
          <w:p w14:paraId="13E0EE7F" w14:textId="44D9D553" w:rsidR="00CF7166" w:rsidRPr="00636AE2" w:rsidRDefault="00CF7166" w:rsidP="00CF7166">
            <w:pPr>
              <w:pStyle w:val="NormalWeb"/>
              <w:rPr>
                <w:sz w:val="20"/>
                <w:szCs w:val="20"/>
              </w:rPr>
            </w:pPr>
            <w:r w:rsidRPr="00636AE2">
              <w:rPr>
                <w:sz w:val="20"/>
                <w:szCs w:val="20"/>
              </w:rPr>
              <w:t>80</w:t>
            </w:r>
          </w:p>
        </w:tc>
        <w:tc>
          <w:tcPr>
            <w:tcW w:w="1558" w:type="dxa"/>
          </w:tcPr>
          <w:p w14:paraId="372A2A6C" w14:textId="1FBEEEE2" w:rsidR="00CF7166" w:rsidRPr="00636AE2" w:rsidRDefault="00CF7166" w:rsidP="00CF7166">
            <w:pPr>
              <w:pStyle w:val="NormalWeb"/>
              <w:rPr>
                <w:sz w:val="20"/>
                <w:szCs w:val="20"/>
              </w:rPr>
            </w:pPr>
            <w:r w:rsidRPr="00636AE2">
              <w:rPr>
                <w:sz w:val="20"/>
                <w:szCs w:val="20"/>
              </w:rPr>
              <w:t>220.16.16.5</w:t>
            </w:r>
          </w:p>
        </w:tc>
        <w:tc>
          <w:tcPr>
            <w:tcW w:w="1558" w:type="dxa"/>
          </w:tcPr>
          <w:p w14:paraId="67AA321F" w14:textId="6D930F16" w:rsidR="00CF7166" w:rsidRPr="00636AE2" w:rsidRDefault="00CF7166" w:rsidP="00CF7166">
            <w:pPr>
              <w:pStyle w:val="NormalWeb"/>
              <w:rPr>
                <w:sz w:val="20"/>
                <w:szCs w:val="20"/>
              </w:rPr>
            </w:pPr>
            <w:r w:rsidRPr="00636AE2">
              <w:rPr>
                <w:sz w:val="20"/>
                <w:szCs w:val="20"/>
              </w:rPr>
              <w:t>3000</w:t>
            </w:r>
          </w:p>
        </w:tc>
        <w:tc>
          <w:tcPr>
            <w:tcW w:w="1559" w:type="dxa"/>
          </w:tcPr>
          <w:p w14:paraId="0751B4A5" w14:textId="3BA1A8E2" w:rsidR="00CF7166" w:rsidRPr="00636AE2" w:rsidRDefault="00CF7166" w:rsidP="00CF7166">
            <w:pPr>
              <w:pStyle w:val="NormalWeb"/>
              <w:rPr>
                <w:sz w:val="20"/>
                <w:szCs w:val="20"/>
              </w:rPr>
            </w:pPr>
            <w:r w:rsidRPr="00636AE2">
              <w:rPr>
                <w:sz w:val="20"/>
                <w:szCs w:val="20"/>
              </w:rPr>
              <w:t>192.168.50.</w:t>
            </w:r>
            <w:r w:rsidRPr="00636AE2">
              <w:rPr>
                <w:sz w:val="20"/>
                <w:szCs w:val="20"/>
              </w:rPr>
              <w:t>50</w:t>
            </w:r>
          </w:p>
        </w:tc>
        <w:tc>
          <w:tcPr>
            <w:tcW w:w="1559" w:type="dxa"/>
          </w:tcPr>
          <w:p w14:paraId="648BC833" w14:textId="26F1DBBC" w:rsidR="00CF7166" w:rsidRPr="00636AE2" w:rsidRDefault="00CF7166" w:rsidP="00CF7166">
            <w:pPr>
              <w:pStyle w:val="NormalWeb"/>
              <w:rPr>
                <w:sz w:val="20"/>
                <w:szCs w:val="20"/>
              </w:rPr>
            </w:pPr>
            <w:r w:rsidRPr="00636AE2">
              <w:rPr>
                <w:sz w:val="20"/>
                <w:szCs w:val="20"/>
              </w:rPr>
              <w:t>12002</w:t>
            </w:r>
          </w:p>
        </w:tc>
      </w:tr>
    </w:tbl>
    <w:p w14:paraId="7AB77C8D" w14:textId="59C97A01" w:rsidR="00D117AE" w:rsidRPr="00636AE2" w:rsidRDefault="00D117AE" w:rsidP="00D117AE">
      <w:pPr>
        <w:pStyle w:val="NormalWeb"/>
        <w:rPr>
          <w:sz w:val="20"/>
          <w:szCs w:val="20"/>
        </w:rPr>
      </w:pPr>
    </w:p>
    <w:p w14:paraId="5C68C94B" w14:textId="31819600" w:rsidR="00643C75" w:rsidRPr="00636AE2" w:rsidRDefault="00643C75">
      <w:pPr>
        <w:rPr>
          <w:rFonts w:ascii="Times New Roman" w:hAnsi="Times New Roman" w:cs="Times New Roman"/>
          <w:sz w:val="20"/>
          <w:szCs w:val="20"/>
        </w:rPr>
      </w:pPr>
    </w:p>
    <w:p w14:paraId="3F798D1C" w14:textId="3F0EE53C" w:rsidR="00CF7166" w:rsidRPr="00636AE2" w:rsidRDefault="00643C75" w:rsidP="00CF7166">
      <w:pPr>
        <w:pStyle w:val="NormalWeb"/>
        <w:rPr>
          <w:sz w:val="20"/>
          <w:szCs w:val="20"/>
        </w:rPr>
      </w:pPr>
      <w:r w:rsidRPr="00636AE2">
        <w:rPr>
          <w:sz w:val="20"/>
          <w:szCs w:val="20"/>
        </w:rPr>
        <w:t>23.29:</w:t>
      </w:r>
      <w:r w:rsidR="00CF7166" w:rsidRPr="00636AE2">
        <w:rPr>
          <w:sz w:val="20"/>
          <w:szCs w:val="20"/>
        </w:rPr>
        <w:t xml:space="preserve"> </w:t>
      </w:r>
      <w:r w:rsidR="00CF7166" w:rsidRPr="00636AE2">
        <w:rPr>
          <w:sz w:val="20"/>
          <w:szCs w:val="20"/>
        </w:rPr>
        <w:t xml:space="preserve">Modify Figure 23.12 and the table in Figure 23.14 to use an IPv6 address example. </w:t>
      </w:r>
    </w:p>
    <w:p w14:paraId="397D069D" w14:textId="458C0BFE" w:rsidR="00CF7166" w:rsidRPr="00636AE2" w:rsidRDefault="00CF7166" w:rsidP="00CF7166">
      <w:pPr>
        <w:pStyle w:val="NormalWeb"/>
        <w:rPr>
          <w:sz w:val="20"/>
          <w:szCs w:val="20"/>
        </w:rPr>
      </w:pPr>
      <w:r w:rsidRPr="00636AE2">
        <w:rPr>
          <w:sz w:val="20"/>
          <w:szCs w:val="20"/>
        </w:rPr>
        <w:tab/>
        <w:t xml:space="preserve">ANS: </w:t>
      </w:r>
    </w:p>
    <w:p w14:paraId="5EF67DD5" w14:textId="35274E9A" w:rsidR="00643C75" w:rsidRPr="00636AE2" w:rsidRDefault="00643C75">
      <w:pPr>
        <w:rPr>
          <w:rFonts w:ascii="Times New Roman" w:hAnsi="Times New Roman" w:cs="Times New Roman"/>
          <w:sz w:val="20"/>
          <w:szCs w:val="20"/>
        </w:rPr>
      </w:pPr>
    </w:p>
    <w:p w14:paraId="0DBDF3F5" w14:textId="37067E0B" w:rsidR="00CF7166" w:rsidRPr="00636AE2" w:rsidRDefault="00643C75" w:rsidP="00CF7166">
      <w:pPr>
        <w:pStyle w:val="NormalWeb"/>
        <w:rPr>
          <w:sz w:val="20"/>
          <w:szCs w:val="20"/>
        </w:rPr>
      </w:pPr>
      <w:r w:rsidRPr="00636AE2">
        <w:rPr>
          <w:sz w:val="20"/>
          <w:szCs w:val="20"/>
        </w:rPr>
        <w:t>32.7:</w:t>
      </w:r>
      <w:r w:rsidR="00CF7166" w:rsidRPr="00636AE2">
        <w:rPr>
          <w:sz w:val="20"/>
          <w:szCs w:val="20"/>
        </w:rPr>
        <w:t xml:space="preserve"> L</w:t>
      </w:r>
      <w:r w:rsidR="00CF7166" w:rsidRPr="00636AE2">
        <w:rPr>
          <w:sz w:val="20"/>
          <w:szCs w:val="20"/>
        </w:rPr>
        <w:t xml:space="preserve">ist the characteristics of IEEE’s 802.15.4 wireless standard. </w:t>
      </w:r>
    </w:p>
    <w:p w14:paraId="67E07130" w14:textId="77777777" w:rsidR="00770D8D" w:rsidRPr="00636AE2" w:rsidRDefault="00CF7166" w:rsidP="00770D8D">
      <w:pPr>
        <w:pStyle w:val="NormalWeb"/>
        <w:rPr>
          <w:sz w:val="20"/>
          <w:szCs w:val="20"/>
        </w:rPr>
      </w:pPr>
      <w:r w:rsidRPr="00636AE2">
        <w:rPr>
          <w:sz w:val="20"/>
          <w:szCs w:val="20"/>
        </w:rPr>
        <w:tab/>
        <w:t>ANS:</w:t>
      </w:r>
    </w:p>
    <w:p w14:paraId="421D2902" w14:textId="1031F714" w:rsidR="00770D8D" w:rsidRPr="00636AE2" w:rsidRDefault="00770D8D" w:rsidP="00770D8D">
      <w:pPr>
        <w:pStyle w:val="NormalWeb"/>
        <w:ind w:firstLine="720"/>
        <w:rPr>
          <w:sz w:val="20"/>
          <w:szCs w:val="20"/>
        </w:rPr>
      </w:pPr>
      <w:r w:rsidRPr="00636AE2">
        <w:rPr>
          <w:sz w:val="20"/>
          <w:szCs w:val="20"/>
        </w:rPr>
        <w:t xml:space="preserve"> -</w:t>
      </w:r>
      <w:r w:rsidRPr="00636AE2">
        <w:rPr>
          <w:sz w:val="20"/>
          <w:szCs w:val="20"/>
        </w:rPr>
        <w:t>Data rates of 250 kbps, 40 kbps, and 20 kbps.</w:t>
      </w:r>
    </w:p>
    <w:p w14:paraId="73BAF9CE" w14:textId="5EF7B783" w:rsidR="00770D8D" w:rsidRPr="00636AE2" w:rsidRDefault="00770D8D" w:rsidP="00770D8D">
      <w:pPr>
        <w:pStyle w:val="NormalWeb"/>
        <w:ind w:firstLine="720"/>
        <w:rPr>
          <w:sz w:val="20"/>
          <w:szCs w:val="20"/>
        </w:rPr>
      </w:pPr>
      <w:r w:rsidRPr="00636AE2">
        <w:rPr>
          <w:sz w:val="20"/>
          <w:szCs w:val="20"/>
        </w:rPr>
        <w:t>-</w:t>
      </w:r>
      <w:r w:rsidRPr="00636AE2">
        <w:rPr>
          <w:sz w:val="20"/>
          <w:szCs w:val="20"/>
        </w:rPr>
        <w:t>Two addressing modes; 16-bit short and 64-bit IEEE addressing.</w:t>
      </w:r>
    </w:p>
    <w:p w14:paraId="670E49FF" w14:textId="604817D8" w:rsidR="00770D8D" w:rsidRPr="00636AE2" w:rsidRDefault="00770D8D" w:rsidP="00770D8D">
      <w:pPr>
        <w:pStyle w:val="NormalWeb"/>
        <w:ind w:firstLine="720"/>
        <w:rPr>
          <w:sz w:val="20"/>
          <w:szCs w:val="20"/>
        </w:rPr>
      </w:pPr>
      <w:r w:rsidRPr="00636AE2">
        <w:rPr>
          <w:sz w:val="20"/>
          <w:szCs w:val="20"/>
        </w:rPr>
        <w:t>-</w:t>
      </w:r>
      <w:r w:rsidRPr="00636AE2">
        <w:rPr>
          <w:sz w:val="20"/>
          <w:szCs w:val="20"/>
        </w:rPr>
        <w:t>Support for critical latency devices, such as joysticks.</w:t>
      </w:r>
    </w:p>
    <w:p w14:paraId="2A39A6B6" w14:textId="48C7B1F4" w:rsidR="00770D8D" w:rsidRPr="00636AE2" w:rsidRDefault="00770D8D" w:rsidP="00770D8D">
      <w:pPr>
        <w:pStyle w:val="NormalWeb"/>
        <w:ind w:firstLine="720"/>
        <w:rPr>
          <w:sz w:val="20"/>
          <w:szCs w:val="20"/>
        </w:rPr>
      </w:pPr>
      <w:r w:rsidRPr="00636AE2">
        <w:rPr>
          <w:sz w:val="20"/>
          <w:szCs w:val="20"/>
        </w:rPr>
        <w:t>-</w:t>
      </w:r>
      <w:r w:rsidRPr="00636AE2">
        <w:rPr>
          <w:sz w:val="20"/>
          <w:szCs w:val="20"/>
        </w:rPr>
        <w:t>CSMA-CA channel access.</w:t>
      </w:r>
    </w:p>
    <w:p w14:paraId="00BD5D40" w14:textId="3002BA7A" w:rsidR="00770D8D" w:rsidRPr="00636AE2" w:rsidRDefault="00770D8D" w:rsidP="00770D8D">
      <w:pPr>
        <w:pStyle w:val="NormalWeb"/>
        <w:ind w:firstLine="720"/>
        <w:rPr>
          <w:sz w:val="20"/>
          <w:szCs w:val="20"/>
        </w:rPr>
      </w:pPr>
      <w:r w:rsidRPr="00636AE2">
        <w:rPr>
          <w:sz w:val="20"/>
          <w:szCs w:val="20"/>
        </w:rPr>
        <w:t>-</w:t>
      </w:r>
      <w:r w:rsidRPr="00636AE2">
        <w:rPr>
          <w:sz w:val="20"/>
          <w:szCs w:val="20"/>
        </w:rPr>
        <w:t>Automatic network establishment by the coordinator.</w:t>
      </w:r>
    </w:p>
    <w:p w14:paraId="0F1E4FBB" w14:textId="392010CD" w:rsidR="00CF7166" w:rsidRPr="00636AE2" w:rsidRDefault="00770D8D" w:rsidP="00770D8D">
      <w:pPr>
        <w:pStyle w:val="NormalWeb"/>
        <w:ind w:firstLine="720"/>
        <w:rPr>
          <w:sz w:val="20"/>
          <w:szCs w:val="20"/>
        </w:rPr>
      </w:pPr>
      <w:r w:rsidRPr="00636AE2">
        <w:rPr>
          <w:sz w:val="20"/>
          <w:szCs w:val="20"/>
        </w:rPr>
        <w:t>-</w:t>
      </w:r>
      <w:r w:rsidRPr="00636AE2">
        <w:rPr>
          <w:sz w:val="20"/>
          <w:szCs w:val="20"/>
        </w:rPr>
        <w:t xml:space="preserve">Fully </w:t>
      </w:r>
      <w:proofErr w:type="spellStart"/>
      <w:r w:rsidRPr="00636AE2">
        <w:rPr>
          <w:sz w:val="20"/>
          <w:szCs w:val="20"/>
        </w:rPr>
        <w:t>handshaked</w:t>
      </w:r>
      <w:proofErr w:type="spellEnd"/>
      <w:r w:rsidRPr="00636AE2">
        <w:rPr>
          <w:sz w:val="20"/>
          <w:szCs w:val="20"/>
        </w:rPr>
        <w:t xml:space="preserve"> protocol for transfer reliability.</w:t>
      </w:r>
    </w:p>
    <w:p w14:paraId="17C2E603" w14:textId="4B44B29A" w:rsidR="00643C75" w:rsidRPr="00636AE2" w:rsidRDefault="00643C75">
      <w:pPr>
        <w:rPr>
          <w:rFonts w:ascii="Times New Roman" w:hAnsi="Times New Roman" w:cs="Times New Roman"/>
          <w:sz w:val="20"/>
          <w:szCs w:val="20"/>
        </w:rPr>
      </w:pPr>
    </w:p>
    <w:p w14:paraId="3960CDBE" w14:textId="60852A89" w:rsidR="00770D8D" w:rsidRPr="00636AE2" w:rsidRDefault="00643C75" w:rsidP="00770D8D">
      <w:pPr>
        <w:pStyle w:val="NormalWeb"/>
        <w:rPr>
          <w:sz w:val="20"/>
          <w:szCs w:val="20"/>
        </w:rPr>
      </w:pPr>
      <w:r w:rsidRPr="00636AE2">
        <w:rPr>
          <w:sz w:val="20"/>
          <w:szCs w:val="20"/>
        </w:rPr>
        <w:t>32.8:</w:t>
      </w:r>
      <w:r w:rsidR="00770D8D" w:rsidRPr="00636AE2">
        <w:rPr>
          <w:sz w:val="20"/>
          <w:szCs w:val="20"/>
        </w:rPr>
        <w:t xml:space="preserve"> </w:t>
      </w:r>
      <w:r w:rsidR="00770D8D" w:rsidRPr="00636AE2">
        <w:rPr>
          <w:sz w:val="20"/>
          <w:szCs w:val="20"/>
        </w:rPr>
        <w:t xml:space="preserve">If a wireless node receives a stronger signal from Router 1 than Router 2, should the </w:t>
      </w:r>
    </w:p>
    <w:p w14:paraId="51C1B5D5" w14:textId="51373EAB" w:rsidR="00770D8D" w:rsidRPr="00636AE2" w:rsidRDefault="00770D8D" w:rsidP="00770D8D">
      <w:pPr>
        <w:spacing w:before="100" w:beforeAutospacing="1" w:after="100" w:afterAutospacing="1"/>
        <w:ind w:left="720"/>
        <w:rPr>
          <w:rFonts w:ascii="Times New Roman" w:eastAsia="Times New Roman" w:hAnsi="Times New Roman" w:cs="Times New Roman"/>
          <w:sz w:val="20"/>
          <w:szCs w:val="20"/>
        </w:rPr>
      </w:pPr>
      <w:r w:rsidRPr="00770D8D">
        <w:rPr>
          <w:rFonts w:ascii="Times New Roman" w:eastAsia="Times New Roman" w:hAnsi="Times New Roman" w:cs="Times New Roman"/>
          <w:sz w:val="20"/>
          <w:szCs w:val="20"/>
        </w:rPr>
        <w:t xml:space="preserve">node use Router 1 as its path to the Internet? Explain. </w:t>
      </w:r>
    </w:p>
    <w:p w14:paraId="5DFA52A3" w14:textId="3A33B1F3" w:rsidR="00770D8D" w:rsidRPr="00770D8D" w:rsidRDefault="00770D8D" w:rsidP="00770D8D">
      <w:pPr>
        <w:spacing w:before="100" w:beforeAutospacing="1" w:after="100" w:afterAutospacing="1"/>
        <w:ind w:left="720"/>
        <w:rPr>
          <w:rFonts w:ascii="Times New Roman" w:eastAsia="Times New Roman" w:hAnsi="Times New Roman" w:cs="Times New Roman"/>
          <w:sz w:val="20"/>
          <w:szCs w:val="20"/>
        </w:rPr>
      </w:pPr>
      <w:r w:rsidRPr="00636AE2">
        <w:rPr>
          <w:rFonts w:ascii="Times New Roman" w:eastAsia="Times New Roman" w:hAnsi="Times New Roman" w:cs="Times New Roman"/>
          <w:sz w:val="20"/>
          <w:szCs w:val="20"/>
        </w:rPr>
        <w:t>ANS:</w:t>
      </w:r>
      <w:r w:rsidR="00636AE2" w:rsidRPr="00636AE2">
        <w:rPr>
          <w:rFonts w:ascii="Times New Roman" w:hAnsi="Times New Roman" w:cs="Times New Roman"/>
          <w:sz w:val="20"/>
          <w:szCs w:val="20"/>
        </w:rPr>
        <w:t xml:space="preserve"> </w:t>
      </w:r>
      <w:r w:rsidR="00636AE2" w:rsidRPr="00636AE2">
        <w:rPr>
          <w:rFonts w:ascii="Times New Roman" w:eastAsia="Times New Roman" w:hAnsi="Times New Roman" w:cs="Times New Roman"/>
          <w:sz w:val="20"/>
          <w:szCs w:val="20"/>
        </w:rPr>
        <w:t>If a wireless node receives a strong signal from router one, the router to the node should utilize router one as its Internet connection since mesh routing will select the optimum way. The optimum path in mesh routing is determined by the link quality as well as the number of hops.</w:t>
      </w:r>
    </w:p>
    <w:p w14:paraId="7CDA0C15" w14:textId="0F6994FB" w:rsidR="00643C75" w:rsidRDefault="00643C75"/>
    <w:sectPr w:rsidR="00643C75" w:rsidSect="007B0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22D19"/>
    <w:multiLevelType w:val="multilevel"/>
    <w:tmpl w:val="988E0B9C"/>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9B525B"/>
    <w:multiLevelType w:val="multilevel"/>
    <w:tmpl w:val="60841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91123E"/>
    <w:multiLevelType w:val="multilevel"/>
    <w:tmpl w:val="F676D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B3115C"/>
    <w:multiLevelType w:val="multilevel"/>
    <w:tmpl w:val="5E7AE41A"/>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504A87"/>
    <w:multiLevelType w:val="multilevel"/>
    <w:tmpl w:val="A518215A"/>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5E237B"/>
    <w:multiLevelType w:val="multilevel"/>
    <w:tmpl w:val="DB3AF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D25C30"/>
    <w:multiLevelType w:val="multilevel"/>
    <w:tmpl w:val="EE2A52D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E01136"/>
    <w:multiLevelType w:val="multilevel"/>
    <w:tmpl w:val="E758D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490FA4"/>
    <w:multiLevelType w:val="multilevel"/>
    <w:tmpl w:val="56A6A822"/>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4"/>
  </w:num>
  <w:num w:numId="4">
    <w:abstractNumId w:val="0"/>
  </w:num>
  <w:num w:numId="5">
    <w:abstractNumId w:val="3"/>
  </w:num>
  <w:num w:numId="6">
    <w:abstractNumId w:val="8"/>
  </w:num>
  <w:num w:numId="7">
    <w:abstractNumId w:val="6"/>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C75"/>
    <w:rsid w:val="0036328C"/>
    <w:rsid w:val="00636AE2"/>
    <w:rsid w:val="00643C75"/>
    <w:rsid w:val="00770D8D"/>
    <w:rsid w:val="007B0957"/>
    <w:rsid w:val="009179E6"/>
    <w:rsid w:val="009E35CD"/>
    <w:rsid w:val="00CE58D6"/>
    <w:rsid w:val="00CF7166"/>
    <w:rsid w:val="00D11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8EBCE9"/>
  <w14:defaultImageDpi w14:val="32767"/>
  <w15:chartTrackingRefBased/>
  <w15:docId w15:val="{13DFA7AF-8056-EB49-92DA-B374C7EF2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3C75"/>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9E35CD"/>
    <w:rPr>
      <w:color w:val="808080"/>
    </w:rPr>
  </w:style>
  <w:style w:type="character" w:customStyle="1" w:styleId="termtext">
    <w:name w:val="termtext"/>
    <w:basedOn w:val="DefaultParagraphFont"/>
    <w:rsid w:val="00D117AE"/>
  </w:style>
  <w:style w:type="table" w:styleId="TableGrid">
    <w:name w:val="Table Grid"/>
    <w:basedOn w:val="TableNormal"/>
    <w:uiPriority w:val="39"/>
    <w:rsid w:val="00D117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2330">
      <w:bodyDiv w:val="1"/>
      <w:marLeft w:val="0"/>
      <w:marRight w:val="0"/>
      <w:marTop w:val="0"/>
      <w:marBottom w:val="0"/>
      <w:divBdr>
        <w:top w:val="none" w:sz="0" w:space="0" w:color="auto"/>
        <w:left w:val="none" w:sz="0" w:space="0" w:color="auto"/>
        <w:bottom w:val="none" w:sz="0" w:space="0" w:color="auto"/>
        <w:right w:val="none" w:sz="0" w:space="0" w:color="auto"/>
      </w:divBdr>
      <w:divsChild>
        <w:div w:id="758021392">
          <w:marLeft w:val="0"/>
          <w:marRight w:val="0"/>
          <w:marTop w:val="0"/>
          <w:marBottom w:val="0"/>
          <w:divBdr>
            <w:top w:val="none" w:sz="0" w:space="0" w:color="auto"/>
            <w:left w:val="none" w:sz="0" w:space="0" w:color="auto"/>
            <w:bottom w:val="none" w:sz="0" w:space="0" w:color="auto"/>
            <w:right w:val="none" w:sz="0" w:space="0" w:color="auto"/>
          </w:divBdr>
          <w:divsChild>
            <w:div w:id="1437679878">
              <w:marLeft w:val="0"/>
              <w:marRight w:val="0"/>
              <w:marTop w:val="0"/>
              <w:marBottom w:val="0"/>
              <w:divBdr>
                <w:top w:val="none" w:sz="0" w:space="0" w:color="auto"/>
                <w:left w:val="none" w:sz="0" w:space="0" w:color="auto"/>
                <w:bottom w:val="none" w:sz="0" w:space="0" w:color="auto"/>
                <w:right w:val="none" w:sz="0" w:space="0" w:color="auto"/>
              </w:divBdr>
              <w:divsChild>
                <w:div w:id="59115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34358">
      <w:bodyDiv w:val="1"/>
      <w:marLeft w:val="0"/>
      <w:marRight w:val="0"/>
      <w:marTop w:val="0"/>
      <w:marBottom w:val="0"/>
      <w:divBdr>
        <w:top w:val="none" w:sz="0" w:space="0" w:color="auto"/>
        <w:left w:val="none" w:sz="0" w:space="0" w:color="auto"/>
        <w:bottom w:val="none" w:sz="0" w:space="0" w:color="auto"/>
        <w:right w:val="none" w:sz="0" w:space="0" w:color="auto"/>
      </w:divBdr>
      <w:divsChild>
        <w:div w:id="833031696">
          <w:marLeft w:val="0"/>
          <w:marRight w:val="0"/>
          <w:marTop w:val="0"/>
          <w:marBottom w:val="0"/>
          <w:divBdr>
            <w:top w:val="none" w:sz="0" w:space="0" w:color="auto"/>
            <w:left w:val="none" w:sz="0" w:space="0" w:color="auto"/>
            <w:bottom w:val="none" w:sz="0" w:space="0" w:color="auto"/>
            <w:right w:val="none" w:sz="0" w:space="0" w:color="auto"/>
          </w:divBdr>
          <w:divsChild>
            <w:div w:id="1579905897">
              <w:marLeft w:val="0"/>
              <w:marRight w:val="0"/>
              <w:marTop w:val="0"/>
              <w:marBottom w:val="0"/>
              <w:divBdr>
                <w:top w:val="none" w:sz="0" w:space="0" w:color="auto"/>
                <w:left w:val="none" w:sz="0" w:space="0" w:color="auto"/>
                <w:bottom w:val="none" w:sz="0" w:space="0" w:color="auto"/>
                <w:right w:val="none" w:sz="0" w:space="0" w:color="auto"/>
              </w:divBdr>
              <w:divsChild>
                <w:div w:id="124580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342714">
      <w:bodyDiv w:val="1"/>
      <w:marLeft w:val="0"/>
      <w:marRight w:val="0"/>
      <w:marTop w:val="0"/>
      <w:marBottom w:val="0"/>
      <w:divBdr>
        <w:top w:val="none" w:sz="0" w:space="0" w:color="auto"/>
        <w:left w:val="none" w:sz="0" w:space="0" w:color="auto"/>
        <w:bottom w:val="none" w:sz="0" w:space="0" w:color="auto"/>
        <w:right w:val="none" w:sz="0" w:space="0" w:color="auto"/>
      </w:divBdr>
      <w:divsChild>
        <w:div w:id="1518688686">
          <w:marLeft w:val="0"/>
          <w:marRight w:val="0"/>
          <w:marTop w:val="0"/>
          <w:marBottom w:val="0"/>
          <w:divBdr>
            <w:top w:val="none" w:sz="0" w:space="0" w:color="auto"/>
            <w:left w:val="none" w:sz="0" w:space="0" w:color="auto"/>
            <w:bottom w:val="none" w:sz="0" w:space="0" w:color="auto"/>
            <w:right w:val="none" w:sz="0" w:space="0" w:color="auto"/>
          </w:divBdr>
          <w:divsChild>
            <w:div w:id="2110880786">
              <w:marLeft w:val="0"/>
              <w:marRight w:val="0"/>
              <w:marTop w:val="0"/>
              <w:marBottom w:val="0"/>
              <w:divBdr>
                <w:top w:val="none" w:sz="0" w:space="0" w:color="auto"/>
                <w:left w:val="none" w:sz="0" w:space="0" w:color="auto"/>
                <w:bottom w:val="none" w:sz="0" w:space="0" w:color="auto"/>
                <w:right w:val="none" w:sz="0" w:space="0" w:color="auto"/>
              </w:divBdr>
              <w:divsChild>
                <w:div w:id="190625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571930">
      <w:bodyDiv w:val="1"/>
      <w:marLeft w:val="0"/>
      <w:marRight w:val="0"/>
      <w:marTop w:val="0"/>
      <w:marBottom w:val="0"/>
      <w:divBdr>
        <w:top w:val="none" w:sz="0" w:space="0" w:color="auto"/>
        <w:left w:val="none" w:sz="0" w:space="0" w:color="auto"/>
        <w:bottom w:val="none" w:sz="0" w:space="0" w:color="auto"/>
        <w:right w:val="none" w:sz="0" w:space="0" w:color="auto"/>
      </w:divBdr>
      <w:divsChild>
        <w:div w:id="600378426">
          <w:marLeft w:val="0"/>
          <w:marRight w:val="0"/>
          <w:marTop w:val="0"/>
          <w:marBottom w:val="0"/>
          <w:divBdr>
            <w:top w:val="none" w:sz="0" w:space="0" w:color="auto"/>
            <w:left w:val="none" w:sz="0" w:space="0" w:color="auto"/>
            <w:bottom w:val="none" w:sz="0" w:space="0" w:color="auto"/>
            <w:right w:val="none" w:sz="0" w:space="0" w:color="auto"/>
          </w:divBdr>
          <w:divsChild>
            <w:div w:id="1206259964">
              <w:marLeft w:val="0"/>
              <w:marRight w:val="0"/>
              <w:marTop w:val="0"/>
              <w:marBottom w:val="0"/>
              <w:divBdr>
                <w:top w:val="none" w:sz="0" w:space="0" w:color="auto"/>
                <w:left w:val="none" w:sz="0" w:space="0" w:color="auto"/>
                <w:bottom w:val="none" w:sz="0" w:space="0" w:color="auto"/>
                <w:right w:val="none" w:sz="0" w:space="0" w:color="auto"/>
              </w:divBdr>
              <w:divsChild>
                <w:div w:id="68448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254506">
      <w:bodyDiv w:val="1"/>
      <w:marLeft w:val="0"/>
      <w:marRight w:val="0"/>
      <w:marTop w:val="0"/>
      <w:marBottom w:val="0"/>
      <w:divBdr>
        <w:top w:val="none" w:sz="0" w:space="0" w:color="auto"/>
        <w:left w:val="none" w:sz="0" w:space="0" w:color="auto"/>
        <w:bottom w:val="none" w:sz="0" w:space="0" w:color="auto"/>
        <w:right w:val="none" w:sz="0" w:space="0" w:color="auto"/>
      </w:divBdr>
      <w:divsChild>
        <w:div w:id="1839419362">
          <w:marLeft w:val="0"/>
          <w:marRight w:val="0"/>
          <w:marTop w:val="0"/>
          <w:marBottom w:val="0"/>
          <w:divBdr>
            <w:top w:val="none" w:sz="0" w:space="0" w:color="auto"/>
            <w:left w:val="none" w:sz="0" w:space="0" w:color="auto"/>
            <w:bottom w:val="none" w:sz="0" w:space="0" w:color="auto"/>
            <w:right w:val="none" w:sz="0" w:space="0" w:color="auto"/>
          </w:divBdr>
          <w:divsChild>
            <w:div w:id="1537813777">
              <w:marLeft w:val="0"/>
              <w:marRight w:val="0"/>
              <w:marTop w:val="0"/>
              <w:marBottom w:val="0"/>
              <w:divBdr>
                <w:top w:val="none" w:sz="0" w:space="0" w:color="auto"/>
                <w:left w:val="none" w:sz="0" w:space="0" w:color="auto"/>
                <w:bottom w:val="none" w:sz="0" w:space="0" w:color="auto"/>
                <w:right w:val="none" w:sz="0" w:space="0" w:color="auto"/>
              </w:divBdr>
              <w:divsChild>
                <w:div w:id="162175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411561">
      <w:bodyDiv w:val="1"/>
      <w:marLeft w:val="0"/>
      <w:marRight w:val="0"/>
      <w:marTop w:val="0"/>
      <w:marBottom w:val="0"/>
      <w:divBdr>
        <w:top w:val="none" w:sz="0" w:space="0" w:color="auto"/>
        <w:left w:val="none" w:sz="0" w:space="0" w:color="auto"/>
        <w:bottom w:val="none" w:sz="0" w:space="0" w:color="auto"/>
        <w:right w:val="none" w:sz="0" w:space="0" w:color="auto"/>
      </w:divBdr>
    </w:div>
    <w:div w:id="952521924">
      <w:bodyDiv w:val="1"/>
      <w:marLeft w:val="0"/>
      <w:marRight w:val="0"/>
      <w:marTop w:val="0"/>
      <w:marBottom w:val="0"/>
      <w:divBdr>
        <w:top w:val="none" w:sz="0" w:space="0" w:color="auto"/>
        <w:left w:val="none" w:sz="0" w:space="0" w:color="auto"/>
        <w:bottom w:val="none" w:sz="0" w:space="0" w:color="auto"/>
        <w:right w:val="none" w:sz="0" w:space="0" w:color="auto"/>
      </w:divBdr>
      <w:divsChild>
        <w:div w:id="1542937411">
          <w:marLeft w:val="0"/>
          <w:marRight w:val="0"/>
          <w:marTop w:val="0"/>
          <w:marBottom w:val="0"/>
          <w:divBdr>
            <w:top w:val="none" w:sz="0" w:space="0" w:color="auto"/>
            <w:left w:val="none" w:sz="0" w:space="0" w:color="auto"/>
            <w:bottom w:val="none" w:sz="0" w:space="0" w:color="auto"/>
            <w:right w:val="none" w:sz="0" w:space="0" w:color="auto"/>
          </w:divBdr>
          <w:divsChild>
            <w:div w:id="1667590611">
              <w:marLeft w:val="0"/>
              <w:marRight w:val="0"/>
              <w:marTop w:val="0"/>
              <w:marBottom w:val="0"/>
              <w:divBdr>
                <w:top w:val="none" w:sz="0" w:space="0" w:color="auto"/>
                <w:left w:val="none" w:sz="0" w:space="0" w:color="auto"/>
                <w:bottom w:val="none" w:sz="0" w:space="0" w:color="auto"/>
                <w:right w:val="none" w:sz="0" w:space="0" w:color="auto"/>
              </w:divBdr>
              <w:divsChild>
                <w:div w:id="56730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292647">
      <w:bodyDiv w:val="1"/>
      <w:marLeft w:val="0"/>
      <w:marRight w:val="0"/>
      <w:marTop w:val="0"/>
      <w:marBottom w:val="0"/>
      <w:divBdr>
        <w:top w:val="none" w:sz="0" w:space="0" w:color="auto"/>
        <w:left w:val="none" w:sz="0" w:space="0" w:color="auto"/>
        <w:bottom w:val="none" w:sz="0" w:space="0" w:color="auto"/>
        <w:right w:val="none" w:sz="0" w:space="0" w:color="auto"/>
      </w:divBdr>
      <w:divsChild>
        <w:div w:id="1325008868">
          <w:marLeft w:val="0"/>
          <w:marRight w:val="0"/>
          <w:marTop w:val="0"/>
          <w:marBottom w:val="0"/>
          <w:divBdr>
            <w:top w:val="none" w:sz="0" w:space="0" w:color="auto"/>
            <w:left w:val="none" w:sz="0" w:space="0" w:color="auto"/>
            <w:bottom w:val="none" w:sz="0" w:space="0" w:color="auto"/>
            <w:right w:val="none" w:sz="0" w:space="0" w:color="auto"/>
          </w:divBdr>
          <w:divsChild>
            <w:div w:id="1141537352">
              <w:marLeft w:val="0"/>
              <w:marRight w:val="0"/>
              <w:marTop w:val="0"/>
              <w:marBottom w:val="0"/>
              <w:divBdr>
                <w:top w:val="none" w:sz="0" w:space="0" w:color="auto"/>
                <w:left w:val="none" w:sz="0" w:space="0" w:color="auto"/>
                <w:bottom w:val="none" w:sz="0" w:space="0" w:color="auto"/>
                <w:right w:val="none" w:sz="0" w:space="0" w:color="auto"/>
              </w:divBdr>
              <w:divsChild>
                <w:div w:id="15447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504956">
      <w:bodyDiv w:val="1"/>
      <w:marLeft w:val="0"/>
      <w:marRight w:val="0"/>
      <w:marTop w:val="0"/>
      <w:marBottom w:val="0"/>
      <w:divBdr>
        <w:top w:val="none" w:sz="0" w:space="0" w:color="auto"/>
        <w:left w:val="none" w:sz="0" w:space="0" w:color="auto"/>
        <w:bottom w:val="none" w:sz="0" w:space="0" w:color="auto"/>
        <w:right w:val="none" w:sz="0" w:space="0" w:color="auto"/>
      </w:divBdr>
      <w:divsChild>
        <w:div w:id="1471435690">
          <w:marLeft w:val="0"/>
          <w:marRight w:val="0"/>
          <w:marTop w:val="0"/>
          <w:marBottom w:val="0"/>
          <w:divBdr>
            <w:top w:val="none" w:sz="0" w:space="0" w:color="auto"/>
            <w:left w:val="none" w:sz="0" w:space="0" w:color="auto"/>
            <w:bottom w:val="none" w:sz="0" w:space="0" w:color="auto"/>
            <w:right w:val="none" w:sz="0" w:space="0" w:color="auto"/>
          </w:divBdr>
          <w:divsChild>
            <w:div w:id="432434112">
              <w:marLeft w:val="0"/>
              <w:marRight w:val="0"/>
              <w:marTop w:val="0"/>
              <w:marBottom w:val="0"/>
              <w:divBdr>
                <w:top w:val="none" w:sz="0" w:space="0" w:color="auto"/>
                <w:left w:val="none" w:sz="0" w:space="0" w:color="auto"/>
                <w:bottom w:val="none" w:sz="0" w:space="0" w:color="auto"/>
                <w:right w:val="none" w:sz="0" w:space="0" w:color="auto"/>
              </w:divBdr>
              <w:divsChild>
                <w:div w:id="153507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232633">
      <w:bodyDiv w:val="1"/>
      <w:marLeft w:val="0"/>
      <w:marRight w:val="0"/>
      <w:marTop w:val="0"/>
      <w:marBottom w:val="0"/>
      <w:divBdr>
        <w:top w:val="none" w:sz="0" w:space="0" w:color="auto"/>
        <w:left w:val="none" w:sz="0" w:space="0" w:color="auto"/>
        <w:bottom w:val="none" w:sz="0" w:space="0" w:color="auto"/>
        <w:right w:val="none" w:sz="0" w:space="0" w:color="auto"/>
      </w:divBdr>
      <w:divsChild>
        <w:div w:id="2041583330">
          <w:marLeft w:val="0"/>
          <w:marRight w:val="0"/>
          <w:marTop w:val="0"/>
          <w:marBottom w:val="0"/>
          <w:divBdr>
            <w:top w:val="none" w:sz="0" w:space="0" w:color="auto"/>
            <w:left w:val="none" w:sz="0" w:space="0" w:color="auto"/>
            <w:bottom w:val="none" w:sz="0" w:space="0" w:color="auto"/>
            <w:right w:val="none" w:sz="0" w:space="0" w:color="auto"/>
          </w:divBdr>
          <w:divsChild>
            <w:div w:id="2141338364">
              <w:marLeft w:val="0"/>
              <w:marRight w:val="0"/>
              <w:marTop w:val="0"/>
              <w:marBottom w:val="0"/>
              <w:divBdr>
                <w:top w:val="none" w:sz="0" w:space="0" w:color="auto"/>
                <w:left w:val="none" w:sz="0" w:space="0" w:color="auto"/>
                <w:bottom w:val="none" w:sz="0" w:space="0" w:color="auto"/>
                <w:right w:val="none" w:sz="0" w:space="0" w:color="auto"/>
              </w:divBdr>
              <w:divsChild>
                <w:div w:id="202139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66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 Chillemi</dc:creator>
  <cp:keywords/>
  <dc:description/>
  <cp:lastModifiedBy>Michael A Chillemi</cp:lastModifiedBy>
  <cp:revision>1</cp:revision>
  <dcterms:created xsi:type="dcterms:W3CDTF">2021-11-29T00:39:00Z</dcterms:created>
  <dcterms:modified xsi:type="dcterms:W3CDTF">2021-11-29T01:30:00Z</dcterms:modified>
</cp:coreProperties>
</file>