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E40" w:rsidRDefault="00666E40" w:rsidP="004C7A38">
      <w:pPr>
        <w:spacing w:after="0" w:line="360" w:lineRule="auto"/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t>СОДЕРЖАНИЕ</w:t>
      </w:r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\h \z \u \t "111111111;1" </w:instrText>
      </w:r>
      <w:r>
        <w:rPr>
          <w:rFonts w:cs="Times New Roman"/>
          <w:szCs w:val="28"/>
        </w:rPr>
        <w:fldChar w:fldCharType="separate"/>
      </w:r>
      <w:hyperlink w:anchor="_Toc231384715" w:history="1">
        <w:r w:rsidRPr="00741F29">
          <w:rPr>
            <w:rStyle w:val="aa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16" w:history="1">
        <w:r w:rsidRPr="00741F29">
          <w:rPr>
            <w:rStyle w:val="aa"/>
            <w:noProof/>
          </w:rPr>
          <w:t>1. Техника безопасности. Охрана труда.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17" w:history="1">
        <w:r w:rsidRPr="00741F29">
          <w:rPr>
            <w:rStyle w:val="aa"/>
            <w:rFonts w:eastAsiaTheme="majorEastAsia"/>
            <w:noProof/>
          </w:rPr>
          <w:t>2 Разработка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18" w:history="1">
        <w:r w:rsidRPr="00741F29">
          <w:rPr>
            <w:rStyle w:val="aa"/>
            <w:noProof/>
          </w:rPr>
          <w:t>3 Тестирование «белым ящиком»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19" w:history="1">
        <w:r w:rsidRPr="00741F29">
          <w:rPr>
            <w:rStyle w:val="aa"/>
            <w:noProof/>
          </w:rPr>
          <w:t>4 Тестирование «черным ящиком»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20" w:history="1">
        <w:r w:rsidRPr="00741F29">
          <w:rPr>
            <w:rStyle w:val="aa"/>
            <w:noProof/>
          </w:rPr>
          <w:t>5. МОДУЛЬНОЕ ТЕСТИРОВАНИЕ.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21" w:history="1">
        <w:r w:rsidRPr="00741F29">
          <w:rPr>
            <w:rStyle w:val="aa"/>
            <w:noProof/>
          </w:rPr>
          <w:t>6. ИНТЕГРАЦИОННОЕ ТЕСТИРОВАНИЕ.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22" w:history="1">
        <w:r w:rsidRPr="00741F29">
          <w:rPr>
            <w:rStyle w:val="aa"/>
            <w:noProof/>
          </w:rPr>
          <w:t>7. Оформление документации на программные средства с использованием инструментальных средств.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23" w:history="1">
        <w:r w:rsidRPr="00741F29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A4DEB" w:rsidRDefault="006A4DEB" w:rsidP="006A4DE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84724" w:history="1">
        <w:r w:rsidRPr="00741F29">
          <w:rPr>
            <w:rStyle w:val="aa"/>
            <w:rFonts w:eastAsiaTheme="majorEastAsia"/>
            <w:noProof/>
          </w:rPr>
          <w:t>СПИСОК ИСПОЛЬЗОВАННЫХ ИСТОЧНИКОВ.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1543C" w:rsidRPr="001322DE" w:rsidRDefault="006A4DEB" w:rsidP="006A4DEB">
      <w:pPr>
        <w:tabs>
          <w:tab w:val="left" w:leader="dot" w:pos="7797"/>
          <w:tab w:val="left" w:leader="dot" w:pos="793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C1543C" w:rsidRPr="001322DE" w:rsidRDefault="00C1543C" w:rsidP="006A4DEB">
      <w:pPr>
        <w:tabs>
          <w:tab w:val="left" w:leader="dot" w:pos="9639"/>
        </w:tabs>
        <w:spacing w:after="0" w:line="360" w:lineRule="auto"/>
        <w:ind w:firstLine="709"/>
        <w:rPr>
          <w:sz w:val="28"/>
          <w:szCs w:val="28"/>
        </w:rPr>
      </w:pPr>
    </w:p>
    <w:p w:rsidR="00C1543C" w:rsidRDefault="00867290" w:rsidP="006A4DEB">
      <w:pPr>
        <w:tabs>
          <w:tab w:val="left" w:pos="1313"/>
          <w:tab w:val="left" w:leader="dot" w:pos="9639"/>
        </w:tabs>
        <w:spacing w:after="0" w:line="360" w:lineRule="auto"/>
        <w:ind w:firstLine="709"/>
      </w:pPr>
      <w:r>
        <w:tab/>
      </w:r>
    </w:p>
    <w:p w:rsidR="00C1543C" w:rsidRPr="00EB72A8" w:rsidRDefault="00C1543C" w:rsidP="006A4DEB">
      <w:pPr>
        <w:tabs>
          <w:tab w:val="left" w:leader="dot" w:pos="9639"/>
        </w:tabs>
        <w:spacing w:after="0" w:line="360" w:lineRule="auto"/>
        <w:ind w:firstLine="709"/>
        <w:jc w:val="both"/>
      </w:pPr>
    </w:p>
    <w:p w:rsidR="00D85357" w:rsidRPr="00EB72A8" w:rsidRDefault="00D85357" w:rsidP="006A4DEB">
      <w:pPr>
        <w:tabs>
          <w:tab w:val="left" w:leader="dot" w:pos="9639"/>
        </w:tabs>
        <w:spacing w:after="0" w:line="360" w:lineRule="auto"/>
        <w:ind w:firstLine="709"/>
        <w:jc w:val="both"/>
      </w:pPr>
    </w:p>
    <w:p w:rsidR="00D85357" w:rsidRPr="00EB72A8" w:rsidRDefault="00D85357" w:rsidP="00E43C86">
      <w:pPr>
        <w:spacing w:after="0" w:line="360" w:lineRule="auto"/>
        <w:ind w:firstLine="709"/>
        <w:jc w:val="both"/>
      </w:pPr>
    </w:p>
    <w:p w:rsidR="00F27E8C" w:rsidRDefault="00F27E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Pr="00F27E8C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3C86" w:rsidRDefault="00E43C86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aps/>
          <w:color w:val="000000"/>
          <w:sz w:val="28"/>
          <w:szCs w:val="28"/>
          <w:lang w:eastAsia="ru-RU"/>
        </w:rPr>
      </w:pPr>
      <w:r>
        <w:rPr>
          <w:rFonts w:eastAsiaTheme="majorEastAsia"/>
        </w:rPr>
        <w:br w:type="page"/>
      </w:r>
    </w:p>
    <w:p w:rsidR="002D77E0" w:rsidRDefault="002D77E0" w:rsidP="001322DE">
      <w:pPr>
        <w:pStyle w:val="111111111"/>
        <w:rPr>
          <w:rFonts w:eastAsiaTheme="majorEastAsia"/>
        </w:rPr>
      </w:pPr>
      <w:bookmarkStart w:id="0" w:name="_Toc228434680"/>
      <w:bookmarkStart w:id="1" w:name="_Toc231384715"/>
      <w:r w:rsidRPr="00666E40">
        <w:rPr>
          <w:rFonts w:eastAsiaTheme="majorEastAsia"/>
        </w:rPr>
        <w:lastRenderedPageBreak/>
        <w:t>ВВЕДЕНИЕ</w:t>
      </w:r>
      <w:bookmarkEnd w:id="1"/>
    </w:p>
    <w:p w:rsidR="002D77E0" w:rsidRPr="00A47F3A" w:rsidRDefault="002D77E0" w:rsidP="002D77E0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</w:t>
      </w:r>
      <w:proofErr w:type="spellStart"/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полипрофессиональный</w:t>
      </w:r>
      <w:proofErr w:type="spellEnd"/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  <w:bookmarkStart w:id="2" w:name="_GoBack"/>
      <w:bookmarkEnd w:id="2"/>
    </w:p>
    <w:p w:rsidR="002D77E0" w:rsidRPr="00A47F3A" w:rsidRDefault="002D77E0" w:rsidP="002D77E0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2D77E0" w:rsidRPr="00A47F3A" w:rsidRDefault="002D77E0" w:rsidP="002D77E0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2D77E0" w:rsidRPr="00A47F3A" w:rsidRDefault="002D77E0" w:rsidP="002D77E0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/>
        <w:ind w:left="283" w:right="283"/>
      </w:pPr>
    </w:p>
    <w:p w:rsidR="002D77E0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Pr="00EB72A8" w:rsidRDefault="002D77E0" w:rsidP="002D77E0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2D77E0" w:rsidRDefault="002D77E0" w:rsidP="002D77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2D77E0" w:rsidRDefault="002D77E0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br w:type="page"/>
      </w:r>
    </w:p>
    <w:p w:rsidR="002D77E0" w:rsidRPr="00A47F3A" w:rsidRDefault="002D77E0" w:rsidP="002D77E0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141EF7" w:rsidRPr="007968A6" w:rsidRDefault="00141EF7" w:rsidP="004C7A38">
      <w:pPr>
        <w:pStyle w:val="111111111"/>
        <w:ind w:firstLine="709"/>
      </w:pPr>
      <w:bookmarkStart w:id="3" w:name="_Toc231384716"/>
      <w:r w:rsidRPr="007968A6">
        <w:t>1</w:t>
      </w:r>
      <w:r w:rsidR="007968A6" w:rsidRPr="007968A6">
        <w:t>.</w:t>
      </w:r>
      <w:r w:rsidRPr="007968A6">
        <w:t xml:space="preserve"> Техника безопасности. Охрана труда</w:t>
      </w:r>
      <w:r w:rsidR="004C7A38">
        <w:t>.</w:t>
      </w:r>
      <w:bookmarkEnd w:id="0"/>
      <w:bookmarkEnd w:id="3"/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1.1 Общие требования безопасности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повышенный уровень шума;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или пониженная температура воздуха;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отсутствие или недостаток естественного света;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яркость светового изображения на экране монитора;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статическое электричество;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риск поражения электрическим током при неисправном оборудовании.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1.2 Требования безопасности перед началом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Перед началом работы с компьютерным оборудованием необходимо: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отсутствии видимых повреждений кабелей питания, розеток и соединительных шнуров.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Осмотреть рабочее место, убедиться в его чистоте, отсутствии посторонних предметов.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Проверить правильность установки стола, стула, положения монитора (на уровне глаз) и клавиатуры.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Убедиться в исправности системы вентиляции и охлаждения компьютера (отсутствие сильного гула, запаха гари).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необходимости отрегулировать освещение, чтобы избежать бликов на экране монитора.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1.3 Требования безопасности во время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В процессе выполнения работ по разработке и тестированию приложения (тестирование «белым ящиком», «черным ящиком», модульное и интеграционное тестирование) программист обязан соблюдать следующие правила: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Строго выполнять указания руководителя практики и соблюдать режим труда и отдыха (делать перерывы каждые 45-60 минут работы за компьютером).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Содержать рабочее место в чистоте; не допускать скопления бумаг и пыли, которые могут воспламениться.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 прикасаться к задней стенке системного блока и экрану монитора мокрыми руками или влажной тканью при включённом питании.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самостоятельно вскрывать корпуса компьютеров, мониторов или блоков питания, а также переключать разъёмы оборудования при включённом напряжении.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устанавливать нелицензионное или непроверенное программное обеспечение, не предусмотренное заданием на практику.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Сидеть на расстоянии не менее 50 см от экрана монитора, сохраняя правильную осанку.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1.4 Требования безопасности в аварийных ситуациях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возникновении аварийной ситуации необходимо: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Немедленно отключить питание оборудования (вынуть вилку из розетки или отключить сетевой фильтр) при появлении запаха гари, дыма, искрении или неестественного шума.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о происшествии руководителю практики или администратору сети.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lastRenderedPageBreak/>
        <w:t>При поражении человека электрическим током освободить пострадавшего от контакта с проводом (используя сухую палку, деревянный предмет или отключив питание) и вызвать медицинскую помощь.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пожаре вызвать пожарную охрану и приступить к тушению очага возгорания с помощью углекислотного огнетушителя (порошкового), не используя воду.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1.5 Требования безопасности по окончании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 завершении работы необходимо: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362462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Соблюдение вышеуказанных правил техники безопасности и охраны труда является обязательным условием для успешного и безопасного прохождения производственной практики, сохранения здоровья и предотвращения несчастных случаев.</w:t>
      </w:r>
    </w:p>
    <w:p w:rsidR="00141EF7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D77E0" w:rsidRPr="00E1370E" w:rsidRDefault="002D77E0" w:rsidP="001322DE">
      <w:pPr>
        <w:pStyle w:val="111111111"/>
      </w:pPr>
      <w:bookmarkStart w:id="4" w:name="_Toc231384717"/>
      <w:r w:rsidRPr="00E1370E">
        <w:rPr>
          <w:rFonts w:eastAsiaTheme="majorEastAsia"/>
        </w:rPr>
        <w:lastRenderedPageBreak/>
        <w:t>2 Разработка приложения</w:t>
      </w:r>
      <w:bookmarkEnd w:id="4"/>
    </w:p>
    <w:p w:rsidR="002D77E0" w:rsidRDefault="002D77E0" w:rsidP="002D77E0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2D77E0" w:rsidRDefault="002D77E0" w:rsidP="002D77E0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Я сделал приложение </w:t>
      </w:r>
      <w: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под названием </w:t>
      </w: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«Управление задачами»</w:t>
      </w:r>
      <w: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.</w:t>
      </w:r>
    </w:p>
    <w:p w:rsidR="002D77E0" w:rsidRDefault="000B405D" w:rsidP="000B405D">
      <w:pPr>
        <w:spacing w:after="0" w:line="360" w:lineRule="auto"/>
        <w:ind w:left="993" w:right="283"/>
        <w:jc w:val="center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0B405D">
        <w:rPr>
          <w:rFonts w:ascii="Times New Roman" w:hAnsi="Times New Roman" w:cs="Times New Roman"/>
          <w:noProof/>
          <w:color w:val="262626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4BEAB7C1" wp14:editId="18E9CEDC">
            <wp:extent cx="4965657" cy="3643952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5827" cy="366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E0" w:rsidRPr="00EA119E" w:rsidRDefault="002D77E0" w:rsidP="002D77E0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сделана для выставления целей, чтобы человек не </w:t>
      </w:r>
      <w:proofErr w:type="gramStart"/>
      <w:r>
        <w:rPr>
          <w:rFonts w:ascii="Times New Roman" w:hAnsi="Times New Roman" w:cs="Times New Roman"/>
          <w:sz w:val="28"/>
        </w:rPr>
        <w:t>забыл</w:t>
      </w:r>
      <w:proofErr w:type="gramEnd"/>
      <w:r>
        <w:rPr>
          <w:rFonts w:ascii="Times New Roman" w:hAnsi="Times New Roman" w:cs="Times New Roman"/>
          <w:sz w:val="28"/>
        </w:rPr>
        <w:t xml:space="preserve"> что ему надо сделать. </w:t>
      </w:r>
    </w:p>
    <w:p w:rsidR="002D77E0" w:rsidRDefault="000B405D" w:rsidP="000B405D">
      <w:pPr>
        <w:jc w:val="center"/>
        <w:rPr>
          <w:rFonts w:ascii="Times New Roman" w:hAnsi="Times New Roman" w:cs="Times New Roman"/>
          <w:sz w:val="28"/>
        </w:rPr>
      </w:pPr>
      <w:r w:rsidRPr="000B405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C3A71DB" wp14:editId="139FE441">
            <wp:extent cx="4336585" cy="3057098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8370" cy="391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Пишем цель и нажимаем кнопку «Добавить».</w:t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отметить цель как выполненную нужно выбрать цель из списка и нажать кнопку «Отметить как выполнено». </w:t>
      </w:r>
    </w:p>
    <w:p w:rsidR="000B405D" w:rsidRDefault="000B405D" w:rsidP="002D77E0">
      <w:pPr>
        <w:rPr>
          <w:rFonts w:ascii="Times New Roman" w:hAnsi="Times New Roman" w:cs="Times New Roman"/>
          <w:sz w:val="28"/>
        </w:rPr>
      </w:pPr>
    </w:p>
    <w:p w:rsidR="002D77E0" w:rsidRDefault="000B405D" w:rsidP="000B405D">
      <w:pPr>
        <w:jc w:val="center"/>
        <w:rPr>
          <w:rFonts w:ascii="Times New Roman" w:hAnsi="Times New Roman" w:cs="Times New Roman"/>
          <w:sz w:val="28"/>
        </w:rPr>
      </w:pPr>
      <w:r w:rsidRPr="000B405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D8B870F" wp14:editId="1D841A0B">
            <wp:extent cx="4572000" cy="40432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376" cy="40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</w:p>
    <w:p w:rsidR="002D77E0" w:rsidRDefault="002D77E0" w:rsidP="002D77E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удалить цель нужно также нажать на нужную нам цель и потом нажать на кнопку «Удалить задачу».</w:t>
      </w:r>
    </w:p>
    <w:p w:rsidR="002D77E0" w:rsidRPr="000B405D" w:rsidRDefault="000B405D" w:rsidP="000B405D">
      <w:pPr>
        <w:jc w:val="center"/>
        <w:rPr>
          <w:rStyle w:val="1111111110"/>
          <w:rFonts w:eastAsiaTheme="minorHAnsi"/>
          <w:b w:val="0"/>
          <w:caps w:val="0"/>
          <w:color w:val="auto"/>
          <w:szCs w:val="22"/>
          <w:lang w:eastAsia="en-US"/>
        </w:rPr>
      </w:pPr>
      <w:r w:rsidRPr="000B405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CD68F44" wp14:editId="3839CF5F">
            <wp:extent cx="4012442" cy="3523120"/>
            <wp:effectExtent l="0" t="0" r="762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0032" cy="35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E0" w:rsidRPr="00520DDC" w:rsidRDefault="002D77E0" w:rsidP="001322DE">
      <w:pPr>
        <w:pStyle w:val="111111111"/>
      </w:pPr>
      <w:bookmarkStart w:id="5" w:name="_Toc231384718"/>
      <w:r w:rsidRPr="00520DDC">
        <w:t>3 Тестирование «белым ящиком»</w:t>
      </w:r>
      <w:bookmarkEnd w:id="5"/>
    </w:p>
    <w:p w:rsidR="002D77E0" w:rsidRPr="00520DDC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Тестирование методом «белого ящика» проводилось на основе анализа внутренней структуры программного кода приложения «Управление задачами». Целью являлась проверка корректности работы всех логических путей, условий, циклов и обработки данных.</w:t>
      </w:r>
    </w:p>
    <w:p w:rsidR="002D77E0" w:rsidRPr="00520DDC" w:rsidRDefault="002D77E0" w:rsidP="002D77E0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color w:val="0F1115"/>
          <w:sz w:val="28"/>
          <w:szCs w:val="28"/>
        </w:rPr>
        <w:t>3.1 Объекты тестирования</w:t>
      </w:r>
    </w:p>
    <w:p w:rsidR="002D77E0" w:rsidRPr="00520DDC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– Класс 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520DDC">
        <w:rPr>
          <w:color w:val="0F1115"/>
          <w:sz w:val="28"/>
          <w:szCs w:val="28"/>
        </w:rPr>
        <w:t xml:space="preserve"> (добавление, удаление, отметка выполнения </w:t>
      </w:r>
      <w:proofErr w:type="gramStart"/>
      <w:r w:rsidRPr="00520DDC">
        <w:rPr>
          <w:color w:val="0F1115"/>
          <w:sz w:val="28"/>
          <w:szCs w:val="28"/>
        </w:rPr>
        <w:t>задач)</w:t>
      </w:r>
      <w:r w:rsidRPr="00520DDC">
        <w:rPr>
          <w:color w:val="0F1115"/>
          <w:sz w:val="28"/>
          <w:szCs w:val="28"/>
        </w:rPr>
        <w:br/>
        <w:t>–</w:t>
      </w:r>
      <w:proofErr w:type="gramEnd"/>
      <w:r w:rsidRPr="00520DDC">
        <w:rPr>
          <w:color w:val="0F1115"/>
          <w:sz w:val="28"/>
          <w:szCs w:val="28"/>
        </w:rPr>
        <w:t xml:space="preserve"> Класс 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</w:t>
      </w:r>
      <w:proofErr w:type="spellEnd"/>
      <w:r w:rsidRPr="00520DDC">
        <w:rPr>
          <w:color w:val="0F1115"/>
          <w:sz w:val="28"/>
          <w:szCs w:val="28"/>
        </w:rPr>
        <w:t> (модель данных задачи: название, статус выполнения)</w:t>
      </w:r>
      <w:r w:rsidRPr="00520DDC">
        <w:rPr>
          <w:color w:val="0F1115"/>
          <w:sz w:val="28"/>
          <w:szCs w:val="28"/>
        </w:rPr>
        <w:br/>
        <w:t>– Обработчики событий интерфейса (кнопки «Добавить», «Удалить задачу», «Отметить как выполнено»)</w:t>
      </w:r>
      <w:r w:rsidRPr="00520DDC">
        <w:rPr>
          <w:color w:val="0F1115"/>
          <w:sz w:val="28"/>
          <w:szCs w:val="28"/>
        </w:rPr>
        <w:br/>
        <w:t xml:space="preserve">– Методы </w:t>
      </w:r>
      <w:proofErr w:type="spellStart"/>
      <w:r w:rsidRPr="00520DDC">
        <w:rPr>
          <w:color w:val="0F1115"/>
          <w:sz w:val="28"/>
          <w:szCs w:val="28"/>
        </w:rPr>
        <w:t>валидации</w:t>
      </w:r>
      <w:proofErr w:type="spellEnd"/>
      <w:r w:rsidRPr="00520DDC">
        <w:rPr>
          <w:color w:val="0F1115"/>
          <w:sz w:val="28"/>
          <w:szCs w:val="28"/>
        </w:rPr>
        <w:t xml:space="preserve"> ввода (проверка пустого поля, дублирование задач)</w:t>
      </w:r>
    </w:p>
    <w:p w:rsidR="002D77E0" w:rsidRPr="00520DDC" w:rsidRDefault="002D77E0" w:rsidP="002D77E0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color w:val="0F1115"/>
          <w:sz w:val="28"/>
          <w:szCs w:val="28"/>
        </w:rPr>
        <w:t>3.2 Методы тестирования</w:t>
      </w:r>
    </w:p>
    <w:p w:rsidR="002D77E0" w:rsidRPr="00520DDC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Использовались следующие техники белого ящика:</w:t>
      </w:r>
    </w:p>
    <w:p w:rsidR="002D77E0" w:rsidRPr="00520DDC" w:rsidRDefault="002D77E0" w:rsidP="002D77E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Покрытие операторов</w:t>
      </w:r>
      <w:r w:rsidRPr="00520DDC">
        <w:rPr>
          <w:color w:val="0F1115"/>
          <w:sz w:val="28"/>
          <w:szCs w:val="28"/>
        </w:rPr>
        <w:t> – выполнение каждой строки кода хотя бы один раз.</w:t>
      </w:r>
    </w:p>
    <w:p w:rsidR="002D77E0" w:rsidRPr="00520DDC" w:rsidRDefault="002D77E0" w:rsidP="002D77E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Покрытие ветвей</w:t>
      </w:r>
      <w:r w:rsidRPr="00520DDC">
        <w:rPr>
          <w:color w:val="0F1115"/>
          <w:sz w:val="28"/>
          <w:szCs w:val="28"/>
        </w:rPr>
        <w:t> – проверка истинных и ложных исходов каждого условного оператора (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if</w:t>
      </w:r>
      <w:proofErr w:type="spellEnd"/>
      <w:r w:rsidRPr="00520DDC">
        <w:rPr>
          <w:color w:val="0F1115"/>
          <w:sz w:val="28"/>
          <w:szCs w:val="28"/>
        </w:rPr>
        <w:t>, 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else</w:t>
      </w:r>
      <w:proofErr w:type="spellEnd"/>
      <w:r w:rsidRPr="00520DDC">
        <w:rPr>
          <w:color w:val="0F1115"/>
          <w:sz w:val="28"/>
          <w:szCs w:val="28"/>
        </w:rPr>
        <w:t>, 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switch</w:t>
      </w:r>
      <w:proofErr w:type="spellEnd"/>
      <w:r w:rsidRPr="00520DDC">
        <w:rPr>
          <w:color w:val="0F1115"/>
          <w:sz w:val="28"/>
          <w:szCs w:val="28"/>
        </w:rPr>
        <w:t>).</w:t>
      </w:r>
    </w:p>
    <w:p w:rsidR="002D77E0" w:rsidRPr="00520DDC" w:rsidRDefault="002D77E0" w:rsidP="002D77E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lastRenderedPageBreak/>
        <w:t>Покрытие путей</w:t>
      </w:r>
      <w:r w:rsidRPr="00520DDC">
        <w:rPr>
          <w:color w:val="0F1115"/>
          <w:sz w:val="28"/>
          <w:szCs w:val="28"/>
        </w:rPr>
        <w:t> – тестирование всех возможных маршрутов выполнения (например, добавление пустой задачи → ошибка; добавление корректной → успех).</w:t>
      </w:r>
    </w:p>
    <w:p w:rsidR="002D77E0" w:rsidRDefault="002D77E0" w:rsidP="002D77E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Тестирование циклов</w:t>
      </w:r>
      <w:r w:rsidRPr="00520DDC">
        <w:rPr>
          <w:color w:val="0F1115"/>
          <w:sz w:val="28"/>
          <w:szCs w:val="28"/>
        </w:rPr>
        <w:t> – проверка граничных условий: ноль элементов, один элемент, максимальное количество задач.</w:t>
      </w:r>
    </w:p>
    <w:p w:rsidR="002D77E0" w:rsidRPr="002D77E0" w:rsidRDefault="002D77E0" w:rsidP="002D77E0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2D77E0">
        <w:rPr>
          <w:rFonts w:ascii="Times New Roman" w:hAnsi="Times New Roman" w:cs="Times New Roman"/>
          <w:b/>
          <w:color w:val="0F1115"/>
          <w:sz w:val="28"/>
          <w:szCs w:val="28"/>
        </w:rPr>
        <w:t>3.3 Тестовые случаи</w:t>
      </w:r>
    </w:p>
    <w:p w:rsidR="002D77E0" w:rsidRPr="00520DDC" w:rsidRDefault="002D77E0" w:rsidP="002D77E0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281"/>
        <w:gridCol w:w="36"/>
        <w:gridCol w:w="2974"/>
        <w:gridCol w:w="2528"/>
        <w:gridCol w:w="1301"/>
      </w:tblGrid>
      <w:tr w:rsidR="002D77E0" w:rsidRPr="00520DDC" w:rsidTr="00957A5B">
        <w:trPr>
          <w:trHeight w:val="166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Реальный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D77E0" w:rsidRPr="00520DDC" w:rsidTr="00957A5B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Поле ввода пустое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Сообщение об ошибке, задача не добавляется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520DDC" w:rsidTr="00957A5B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«Купить молоко»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Задача добавляется в список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Добавлено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520DDC" w:rsidTr="00957A5B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Одинаковая задача, уже существующая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Предупреждение о дубликате, добавление запрещено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Предупреждение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520DDC" w:rsidTr="00957A5B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proofErr w:type="gramStart"/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длиной &gt;</w:t>
            </w:r>
            <w:proofErr w:type="gramEnd"/>
            <w:r w:rsidRPr="00520DDC">
              <w:rPr>
                <w:rFonts w:ascii="Times New Roman" w:hAnsi="Times New Roman" w:cs="Times New Roman"/>
                <w:sz w:val="28"/>
                <w:szCs w:val="28"/>
              </w:rPr>
              <w:t xml:space="preserve"> 100 символов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Обрезка или сообщение об ограничении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Обрезка до 100 символов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520DDC" w:rsidRDefault="002D77E0" w:rsidP="00957A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:rsidR="00E32918" w:rsidRDefault="00E32918" w:rsidP="00E32918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</w:p>
    <w:p w:rsidR="00E32918" w:rsidRDefault="00E32918" w:rsidP="00E32918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</w:p>
    <w:p w:rsidR="00E32918" w:rsidRPr="00E32918" w:rsidRDefault="00E32918" w:rsidP="00E32918">
      <w:pPr>
        <w:rPr>
          <w:rFonts w:ascii="Times New Roman" w:eastAsiaTheme="majorEastAsia" w:hAnsi="Times New Roman" w:cs="Times New Roman"/>
          <w:b/>
          <w:color w:val="0F1115"/>
          <w:sz w:val="28"/>
          <w:szCs w:val="28"/>
        </w:rPr>
      </w:pPr>
      <w:r>
        <w:rPr>
          <w:rFonts w:cs="Times New Roman"/>
          <w:color w:val="0F1115"/>
          <w:szCs w:val="28"/>
        </w:rPr>
        <w:br w:type="page"/>
      </w:r>
    </w:p>
    <w:p w:rsidR="002D77E0" w:rsidRPr="002D77E0" w:rsidRDefault="002D77E0" w:rsidP="001322DE">
      <w:pPr>
        <w:pStyle w:val="111111111"/>
      </w:pPr>
      <w:bookmarkStart w:id="6" w:name="_Toc231384719"/>
      <w:r w:rsidRPr="002D77E0">
        <w:lastRenderedPageBreak/>
        <w:t>4 Тестирование «черным ящиком»</w:t>
      </w:r>
      <w:bookmarkEnd w:id="6"/>
    </w:p>
    <w:p w:rsidR="002D77E0" w:rsidRPr="002D77E0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Тестирование методом «черного ящика» проводилось без анализа внутреннего кода приложения. Проверялось соответствие функциональности требованиям пользователя и ожидаемому поведению программы «Управление задачами» с различными входными данными.</w:t>
      </w:r>
    </w:p>
    <w:p w:rsidR="002D77E0" w:rsidRPr="002D77E0" w:rsidRDefault="002D77E0" w:rsidP="002D77E0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2D77E0">
        <w:rPr>
          <w:rFonts w:ascii="Times New Roman" w:hAnsi="Times New Roman" w:cs="Times New Roman"/>
          <w:color w:val="0F1115"/>
          <w:sz w:val="28"/>
          <w:szCs w:val="28"/>
        </w:rPr>
        <w:t>4.1 Объекты тестирования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Функция добавления новой задачи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Функция отметки задачи как выполненной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Функция удаления задачи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Отображение списка задач в интерфейсе</w:t>
      </w:r>
    </w:p>
    <w:p w:rsidR="002D77E0" w:rsidRPr="002D77E0" w:rsidRDefault="002D77E0" w:rsidP="002D77E0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Сообщения пользователю (ошибки, предупреждения, уведомления)</w:t>
      </w:r>
    </w:p>
    <w:p w:rsidR="002D77E0" w:rsidRPr="002D77E0" w:rsidRDefault="002D77E0" w:rsidP="002D77E0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2D77E0">
        <w:rPr>
          <w:rFonts w:ascii="Times New Roman" w:hAnsi="Times New Roman" w:cs="Times New Roman"/>
          <w:color w:val="0F1115"/>
          <w:sz w:val="28"/>
          <w:szCs w:val="28"/>
        </w:rPr>
        <w:t>4.2 Методы тестирования</w:t>
      </w:r>
    </w:p>
    <w:p w:rsidR="002D77E0" w:rsidRPr="002D77E0" w:rsidRDefault="002D77E0" w:rsidP="002D77E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2D77E0">
        <w:rPr>
          <w:color w:val="0F1115"/>
          <w:sz w:val="28"/>
          <w:szCs w:val="28"/>
        </w:rPr>
        <w:t>Использовались следующие техники чёрного ящика:</w:t>
      </w:r>
    </w:p>
    <w:p w:rsidR="002D77E0" w:rsidRPr="002D77E0" w:rsidRDefault="002D77E0" w:rsidP="002D77E0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rStyle w:val="af0"/>
          <w:color w:val="0F1115"/>
          <w:sz w:val="28"/>
          <w:szCs w:val="28"/>
        </w:rPr>
        <w:t>Разбиение на классы эквивалентности</w:t>
      </w:r>
      <w:r w:rsidRPr="002D77E0">
        <w:rPr>
          <w:color w:val="0F1115"/>
          <w:sz w:val="28"/>
          <w:szCs w:val="28"/>
        </w:rPr>
        <w:t> – корректные и некорректные входные данные</w:t>
      </w:r>
    </w:p>
    <w:p w:rsidR="002D77E0" w:rsidRPr="002D77E0" w:rsidRDefault="002D77E0" w:rsidP="002D77E0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rStyle w:val="af0"/>
          <w:color w:val="0F1115"/>
          <w:sz w:val="28"/>
          <w:szCs w:val="28"/>
        </w:rPr>
        <w:t>Анализ граничных значений</w:t>
      </w:r>
      <w:r w:rsidRPr="002D77E0">
        <w:rPr>
          <w:color w:val="0F1115"/>
          <w:sz w:val="28"/>
          <w:szCs w:val="28"/>
        </w:rPr>
        <w:t> – пустые строки, максимальная длина текста, нулевое и единичное количество элементов</w:t>
      </w:r>
    </w:p>
    <w:p w:rsidR="002D77E0" w:rsidRPr="002D77E0" w:rsidRDefault="002D77E0" w:rsidP="002D77E0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rStyle w:val="af0"/>
          <w:color w:val="0F1115"/>
          <w:sz w:val="28"/>
          <w:szCs w:val="28"/>
        </w:rPr>
        <w:t>Тестирование сценариев использования (</w:t>
      </w:r>
      <w:proofErr w:type="spellStart"/>
      <w:r w:rsidRPr="002D77E0">
        <w:rPr>
          <w:rStyle w:val="af0"/>
          <w:color w:val="0F1115"/>
          <w:sz w:val="28"/>
          <w:szCs w:val="28"/>
        </w:rPr>
        <w:t>use</w:t>
      </w:r>
      <w:proofErr w:type="spellEnd"/>
      <w:r w:rsidRPr="002D77E0">
        <w:rPr>
          <w:rStyle w:val="af0"/>
          <w:color w:val="0F1115"/>
          <w:sz w:val="28"/>
          <w:szCs w:val="28"/>
        </w:rPr>
        <w:t xml:space="preserve"> </w:t>
      </w:r>
      <w:proofErr w:type="spellStart"/>
      <w:r w:rsidRPr="002D77E0">
        <w:rPr>
          <w:rStyle w:val="af0"/>
          <w:color w:val="0F1115"/>
          <w:sz w:val="28"/>
          <w:szCs w:val="28"/>
        </w:rPr>
        <w:t>cases</w:t>
      </w:r>
      <w:proofErr w:type="spellEnd"/>
      <w:r w:rsidRPr="002D77E0">
        <w:rPr>
          <w:rStyle w:val="af0"/>
          <w:color w:val="0F1115"/>
          <w:sz w:val="28"/>
          <w:szCs w:val="28"/>
        </w:rPr>
        <w:t>)</w:t>
      </w:r>
      <w:r w:rsidRPr="002D77E0">
        <w:rPr>
          <w:color w:val="0F1115"/>
          <w:sz w:val="28"/>
          <w:szCs w:val="28"/>
        </w:rPr>
        <w:t> – полные последовательные действия пользователя</w:t>
      </w:r>
    </w:p>
    <w:p w:rsidR="002D77E0" w:rsidRPr="002D77E0" w:rsidRDefault="002D77E0" w:rsidP="002D77E0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2D77E0">
        <w:rPr>
          <w:rStyle w:val="af0"/>
          <w:color w:val="0F1115"/>
          <w:sz w:val="28"/>
          <w:szCs w:val="28"/>
        </w:rPr>
        <w:t>Предугадывание ошибок</w:t>
      </w:r>
      <w:r w:rsidRPr="002D77E0">
        <w:rPr>
          <w:color w:val="0F1115"/>
          <w:sz w:val="28"/>
          <w:szCs w:val="28"/>
        </w:rPr>
        <w:t> – попытки выполнить действия без выбора элемента, дублирование задач</w:t>
      </w:r>
    </w:p>
    <w:p w:rsidR="002D77E0" w:rsidRDefault="002D77E0">
      <w:pPr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2D77E0" w:rsidRPr="002D77E0" w:rsidRDefault="002D77E0" w:rsidP="002D77E0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2D77E0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4.3 Тестовые случаи</w:t>
      </w:r>
    </w:p>
    <w:p w:rsidR="002D77E0" w:rsidRPr="002D77E0" w:rsidRDefault="002D77E0" w:rsidP="002D77E0">
      <w:pPr>
        <w:pStyle w:val="4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306"/>
        <w:gridCol w:w="2928"/>
        <w:gridCol w:w="2584"/>
        <w:gridCol w:w="1301"/>
      </w:tblGrid>
      <w:tr w:rsidR="002D77E0" w:rsidRPr="002D77E0" w:rsidTr="002D77E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Реальный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Пустое поле ввода, нажатие «Добавить»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Сообщение «Введите текст задачи», список не 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«Сделать отчёт по практике»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Задача добавляется в конец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Появилась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 xml:space="preserve">Пробелы </w:t>
            </w:r>
            <w:proofErr w:type="gramStart"/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(« »</w:t>
            </w:r>
            <w:proofErr w:type="gramEnd"/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Сообщение «Некорректный ввод»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Одинаковая задача дважды подряд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Предупреждение «Такая задача уже есть»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Предупреждение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2D77E0" w:rsidRPr="002D77E0" w:rsidTr="002D77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 xml:space="preserve">Текст с пробелами в начале и конце </w:t>
            </w:r>
            <w:proofErr w:type="gramStart"/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« Позвонить</w:t>
            </w:r>
            <w:proofErr w:type="gramEnd"/>
            <w:r w:rsidRPr="002D77E0">
              <w:rPr>
                <w:rFonts w:ascii="Times New Roman" w:hAnsi="Times New Roman" w:cs="Times New Roman"/>
                <w:sz w:val="28"/>
                <w:szCs w:val="28"/>
              </w:rPr>
              <w:t xml:space="preserve"> 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Добавляется «Позвонить» (без лишних пробелов)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Times New Roman" w:hAnsi="Times New Roman" w:cs="Times New Roman"/>
                <w:sz w:val="28"/>
                <w:szCs w:val="28"/>
              </w:rPr>
              <w:t>Добавлено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77E0" w:rsidRPr="002D77E0" w:rsidRDefault="002D77E0" w:rsidP="002D77E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77E0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:rsidR="00E2498C" w:rsidRPr="00E2498C" w:rsidRDefault="00E2498C" w:rsidP="00E2498C">
      <w:pPr>
        <w:spacing w:after="0" w:line="360" w:lineRule="auto"/>
        <w:ind w:left="284" w:righ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498C" w:rsidRDefault="00E2498C">
      <w:pPr>
        <w:rPr>
          <w:rFonts w:ascii="Times New Roman" w:hAnsi="Times New Roman" w:cs="Times New Roman"/>
          <w:b/>
          <w:sz w:val="28"/>
        </w:rPr>
      </w:pPr>
    </w:p>
    <w:p w:rsidR="00141EF7" w:rsidRDefault="00141EF7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E32918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E3291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FB63DF" w:rsidRPr="001322DE" w:rsidRDefault="007968A6" w:rsidP="001322DE">
      <w:pPr>
        <w:pStyle w:val="111111111"/>
      </w:pPr>
      <w:bookmarkStart w:id="7" w:name="_Toc228434683"/>
      <w:bookmarkStart w:id="8" w:name="_Toc231384720"/>
      <w:r w:rsidRPr="001322DE">
        <w:lastRenderedPageBreak/>
        <w:t>5. МОДУЛЬНОЕ ТЕСТИРОВАНИЕ</w:t>
      </w:r>
      <w:r w:rsidR="004C7A38" w:rsidRPr="001322DE">
        <w:t>.</w:t>
      </w:r>
      <w:bookmarkEnd w:id="7"/>
      <w:bookmarkEnd w:id="8"/>
    </w:p>
    <w:p w:rsidR="00FB63DF" w:rsidRPr="00E43C86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5.1 Цель тестирования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B63DF">
        <w:rPr>
          <w:color w:val="0F1115"/>
          <w:sz w:val="28"/>
          <w:szCs w:val="28"/>
        </w:rPr>
        <w:t xml:space="preserve">Проверка отдельных модулей (методов) приложения изолированно от остальных компонентов. Используется </w:t>
      </w:r>
      <w:proofErr w:type="spellStart"/>
      <w:r w:rsidRPr="00FB63DF">
        <w:rPr>
          <w:color w:val="0F1115"/>
          <w:sz w:val="28"/>
          <w:szCs w:val="28"/>
        </w:rPr>
        <w:t>фреймворк</w:t>
      </w:r>
      <w:proofErr w:type="spellEnd"/>
      <w:r w:rsidRPr="00FB63DF">
        <w:rPr>
          <w:color w:val="0F1115"/>
          <w:sz w:val="28"/>
          <w:szCs w:val="28"/>
        </w:rPr>
        <w:t> </w:t>
      </w:r>
      <w:proofErr w:type="spellStart"/>
      <w:r w:rsidRPr="00FB63DF">
        <w:rPr>
          <w:rStyle w:val="af0"/>
          <w:color w:val="0F1115"/>
          <w:sz w:val="28"/>
          <w:szCs w:val="28"/>
        </w:rPr>
        <w:t>NUnit</w:t>
      </w:r>
      <w:proofErr w:type="spellEnd"/>
      <w:r w:rsidRPr="00FB63DF">
        <w:rPr>
          <w:color w:val="0F1115"/>
          <w:sz w:val="28"/>
          <w:szCs w:val="28"/>
        </w:rPr>
        <w:t>.</w:t>
      </w:r>
    </w:p>
    <w:p w:rsidR="00FB63DF" w:rsidRPr="000867A5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5.2 Пример модульного теста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B63DF">
        <w:rPr>
          <w:rStyle w:val="af0"/>
          <w:color w:val="0F1115"/>
          <w:sz w:val="28"/>
          <w:szCs w:val="28"/>
        </w:rPr>
        <w:t>Тестируемый метод:</w:t>
      </w:r>
      <w:r w:rsidRPr="00FB63DF">
        <w:rPr>
          <w:color w:val="0F1115"/>
          <w:sz w:val="28"/>
          <w:szCs w:val="28"/>
        </w:rPr>
        <w:t> </w:t>
      </w:r>
      <w:proofErr w:type="spellStart"/>
      <w:r w:rsidRPr="00FB63D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AddTask</w:t>
      </w:r>
      <w:proofErr w:type="spellEnd"/>
      <w:r w:rsidRPr="00FB63DF">
        <w:rPr>
          <w:color w:val="0F1115"/>
          <w:sz w:val="28"/>
          <w:szCs w:val="28"/>
        </w:rPr>
        <w:t> (добавление задачи)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FB63DF">
        <w:rPr>
          <w:rStyle w:val="af0"/>
          <w:color w:val="0F1115"/>
          <w:sz w:val="28"/>
          <w:szCs w:val="28"/>
        </w:rPr>
        <w:t>Код</w:t>
      </w:r>
      <w:r w:rsidRPr="00FB63DF">
        <w:rPr>
          <w:rStyle w:val="af0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af0"/>
          <w:color w:val="0F1115"/>
          <w:sz w:val="28"/>
          <w:szCs w:val="28"/>
        </w:rPr>
        <w:t>теста</w:t>
      </w:r>
      <w:r w:rsidRPr="00FB63DF">
        <w:rPr>
          <w:rStyle w:val="af0"/>
          <w:color w:val="0F1115"/>
          <w:sz w:val="28"/>
          <w:szCs w:val="28"/>
          <w:lang w:val="en-US"/>
        </w:rPr>
        <w:t>:</w:t>
      </w:r>
    </w:p>
    <w:p w:rsidR="00FB63DF" w:rsidRPr="00FB63DF" w:rsidRDefault="00FB63DF" w:rsidP="00FB63D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FB63DF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csharp</w:t>
      </w:r>
      <w:proofErr w:type="spellEnd"/>
      <w:proofErr w:type="gramEnd"/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Test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public</w:t>
      </w:r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AddTask_ShouldIncreaseTaskCount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gram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Arrange</w:t>
      </w:r>
      <w:proofErr w:type="gram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подготовка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manager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new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proofErr w:type="spellEnd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countBefore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</w:t>
      </w:r>
      <w:proofErr w:type="spell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Act</w:t>
      </w:r>
      <w:proofErr w:type="spell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(действие)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</w:rPr>
        <w:t>AddTask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"Тестовая задача"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"Описание"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gram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Assert</w:t>
      </w:r>
      <w:proofErr w:type="gram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проверка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proofErr w:type="spellEnd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countAfter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Assert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AreEqual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countBefore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+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countAfter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FB63DF" w:rsidRPr="000867A5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5.3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Результат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модульного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тестирования</w:t>
      </w:r>
    </w:p>
    <w:tbl>
      <w:tblPr>
        <w:tblW w:w="10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92"/>
        <w:gridCol w:w="2813"/>
        <w:gridCol w:w="2677"/>
        <w:gridCol w:w="2266"/>
      </w:tblGrid>
      <w:tr w:rsidR="000867A5" w:rsidRPr="00FB63DF" w:rsidTr="000867A5">
        <w:trPr>
          <w:trHeight w:val="5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Тестируемый метод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0867A5" w:rsidRPr="00FB63DF" w:rsidTr="000867A5">
        <w:trPr>
          <w:trHeight w:val="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3DF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AddTask</w:t>
            </w:r>
            <w:proofErr w:type="spellEnd"/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= "Тестовая задача", </w:t>
            </w:r>
            <w:proofErr w:type="spellStart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= "Описание"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Количество задач увеличивается 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FB63DF" w:rsidRPr="00FB63DF" w:rsidRDefault="00FB63DF" w:rsidP="00FB63D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67A5" w:rsidRDefault="00FB63DF" w:rsidP="00FB63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B63DF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867A5" w:rsidRPr="001C0ADE" w:rsidRDefault="007968A6" w:rsidP="001322DE">
      <w:pPr>
        <w:pStyle w:val="111111111"/>
      </w:pPr>
      <w:bookmarkStart w:id="9" w:name="_Toc228434684"/>
      <w:bookmarkStart w:id="10" w:name="_Toc231384721"/>
      <w:r w:rsidRPr="001C0ADE">
        <w:lastRenderedPageBreak/>
        <w:t>6.</w:t>
      </w:r>
      <w:r>
        <w:t xml:space="preserve"> </w:t>
      </w:r>
      <w:r w:rsidRPr="001C0ADE">
        <w:t>ИНТЕГРАЦИОННОЕ ТЕСТИРОВАНИЕ</w:t>
      </w:r>
      <w:r w:rsidR="004C7A38">
        <w:t>.</w:t>
      </w:r>
      <w:bookmarkEnd w:id="9"/>
      <w:bookmarkEnd w:id="10"/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6.1 Цель тестирования</w:t>
      </w:r>
    </w:p>
    <w:p w:rsidR="001C0ADE" w:rsidRPr="001C0ADE" w:rsidRDefault="001C0ADE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Проверка корректного взаимодействия между несколькими модулями приложения «</w:t>
      </w:r>
      <w:proofErr w:type="spellStart"/>
      <w:r w:rsidRPr="001C0ADE">
        <w:rPr>
          <w:color w:val="0F1115"/>
          <w:sz w:val="28"/>
          <w:szCs w:val="28"/>
        </w:rPr>
        <w:t>Task</w:t>
      </w:r>
      <w:proofErr w:type="spellEnd"/>
      <w:r w:rsidRPr="001C0ADE">
        <w:rPr>
          <w:color w:val="0F1115"/>
          <w:sz w:val="28"/>
          <w:szCs w:val="28"/>
        </w:rPr>
        <w:t xml:space="preserve"> </w:t>
      </w:r>
      <w:proofErr w:type="spellStart"/>
      <w:r w:rsidRPr="001C0ADE">
        <w:rPr>
          <w:color w:val="0F1115"/>
          <w:sz w:val="28"/>
          <w:szCs w:val="28"/>
        </w:rPr>
        <w:t>Manager</w:t>
      </w:r>
      <w:proofErr w:type="spellEnd"/>
      <w:r w:rsidRPr="001C0ADE">
        <w:rPr>
          <w:color w:val="0F1115"/>
          <w:sz w:val="28"/>
          <w:szCs w:val="28"/>
        </w:rPr>
        <w:t>». В данном случае проверяется связка модулей:</w:t>
      </w:r>
    </w:p>
    <w:p w:rsidR="001C0ADE" w:rsidRPr="001C0ADE" w:rsidRDefault="001C0ADE" w:rsidP="00E43C8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C0ADE">
        <w:rPr>
          <w:rStyle w:val="af0"/>
          <w:color w:val="0F1115"/>
          <w:sz w:val="28"/>
          <w:szCs w:val="28"/>
        </w:rPr>
        <w:t>TaskManager</w:t>
      </w:r>
      <w:proofErr w:type="spellEnd"/>
      <w:r w:rsidRPr="001C0ADE">
        <w:rPr>
          <w:color w:val="0F1115"/>
          <w:sz w:val="28"/>
          <w:szCs w:val="28"/>
        </w:rPr>
        <w:t> (бизнес-логика)</w:t>
      </w:r>
    </w:p>
    <w:p w:rsidR="001C0ADE" w:rsidRPr="001C0ADE" w:rsidRDefault="001C0ADE" w:rsidP="00E43C8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C0ADE">
        <w:rPr>
          <w:rStyle w:val="af0"/>
          <w:color w:val="0F1115"/>
          <w:sz w:val="28"/>
          <w:szCs w:val="28"/>
        </w:rPr>
        <w:t>FileManager</w:t>
      </w:r>
      <w:proofErr w:type="spellEnd"/>
      <w:r w:rsidRPr="001C0ADE">
        <w:rPr>
          <w:color w:val="0F1115"/>
          <w:sz w:val="28"/>
          <w:szCs w:val="28"/>
        </w:rPr>
        <w:t> (работа с файлом)</w:t>
      </w:r>
    </w:p>
    <w:p w:rsid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6.2 Тестируемый сценарий</w:t>
      </w:r>
    </w:p>
    <w:p w:rsidR="001C0ADE" w:rsidRPr="001C0ADE" w:rsidRDefault="001C0ADE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rStyle w:val="af0"/>
          <w:color w:val="0F1115"/>
          <w:sz w:val="28"/>
          <w:szCs w:val="28"/>
        </w:rPr>
        <w:t>Сценарий:</w:t>
      </w:r>
      <w:r w:rsidRPr="001C0ADE">
        <w:rPr>
          <w:color w:val="0F1115"/>
          <w:sz w:val="28"/>
          <w:szCs w:val="28"/>
        </w:rPr>
        <w:t> Добавление задачи → Сохранение в текстовый файл → Закрытие приложения → Запуск приложения → Загрузка из файла</w:t>
      </w:r>
    </w:p>
    <w:p w:rsid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6.3 Результат интеграционного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002"/>
        <w:gridCol w:w="2578"/>
        <w:gridCol w:w="3320"/>
        <w:gridCol w:w="2219"/>
      </w:tblGrid>
      <w:tr w:rsidR="001C0ADE" w:rsidRPr="001C0ADE" w:rsidTr="001C0AD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Добавить задачу "Купить продукты"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Задача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Закрыть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Данные сохраняются в файл </w:t>
            </w:r>
            <w:r w:rsidRPr="001C0ADE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tasks.txt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 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Запустить приложение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Задача "Купить продукты" загружается из файла и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1C0ADE" w:rsidRDefault="001C0ADE" w:rsidP="001C0ADE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6.4 Вывод по разделу</w:t>
      </w:r>
    </w:p>
    <w:p w:rsidR="004C7A38" w:rsidRDefault="004C7A38" w:rsidP="004C7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  <w:r w:rsidR="001C0ADE" w:rsidRPr="001C0ADE">
        <w:rPr>
          <w:color w:val="0F1115"/>
          <w:sz w:val="28"/>
          <w:szCs w:val="28"/>
        </w:rPr>
        <w:t>Интеграционный тест пройден.</w:t>
      </w:r>
    </w:p>
    <w:p w:rsidR="001C0ADE" w:rsidRPr="001C0ADE" w:rsidRDefault="001C0ADE" w:rsidP="004C7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Модули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1C0ADE">
        <w:rPr>
          <w:color w:val="0F1115"/>
          <w:sz w:val="28"/>
          <w:szCs w:val="28"/>
        </w:rPr>
        <w:t> и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FileManager</w:t>
      </w:r>
      <w:proofErr w:type="spellEnd"/>
      <w:r w:rsidRPr="001C0ADE">
        <w:rPr>
          <w:color w:val="0F1115"/>
          <w:sz w:val="28"/>
          <w:szCs w:val="28"/>
        </w:rPr>
        <w:t> взаимодействуют корректно: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Задачи успешно сохраняются в текстовый файл на рабочем столе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Данные сохраняются в формате: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ID|Название|Описание|Статус|Дата</w:t>
      </w:r>
      <w:proofErr w:type="spellEnd"/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lastRenderedPageBreak/>
        <w:t>При повторном запуске приложения все задачи загружаются из файла</w:t>
      </w:r>
    </w:p>
    <w:p w:rsidR="00FB63DF" w:rsidRPr="00FB63DF" w:rsidRDefault="00FB63DF" w:rsidP="00FB63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C0ADE" w:rsidRDefault="001C0ADE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Pr="00170110" w:rsidRDefault="00170110" w:rsidP="001322DE">
      <w:pPr>
        <w:pStyle w:val="111111111"/>
      </w:pPr>
      <w:bookmarkStart w:id="11" w:name="_Toc228434685"/>
      <w:bookmarkStart w:id="12" w:name="_Toc231384722"/>
      <w:r w:rsidRPr="00170110">
        <w:t>7</w:t>
      </w:r>
      <w:r>
        <w:t>.</w:t>
      </w:r>
      <w:r w:rsidRPr="00170110">
        <w:t xml:space="preserve"> Оформление документации на программные средства с использованием инструментальных средств</w:t>
      </w:r>
      <w:r w:rsidR="004C7A38">
        <w:t>.</w:t>
      </w:r>
      <w:bookmarkEnd w:id="11"/>
      <w:bookmarkEnd w:id="12"/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В процессе разработки программного обеспечения важную роль играет не только написание кода, но и оформление сопутствующей документации. Для этих целей используются различные инструментальные средства. В ходе практики были освоены основы системы контроля версий </w:t>
      </w:r>
      <w:proofErr w:type="spellStart"/>
      <w:r w:rsidRPr="00170110">
        <w:rPr>
          <w:rStyle w:val="af0"/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, которая позволяет отслеживать изменения исходного кода, возвращаться к предыдущим версиям и работать над проектом в команде.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Особое внимание было уделено изучению ветвления в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. Ветвление позволяет создавать независимые линии разработки, что удобно при тестировании новых функций или исправлении ошибок без влияния на основной код.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На рисунке 1 показан процесс создания новой ветки с именем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 с помощью команды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branch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, а также переход на неё с использованием команды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699D6717" wp14:editId="5688CC2C">
            <wp:extent cx="4995655" cy="166931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61" cy="169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70110">
        <w:rPr>
          <w:rStyle w:val="af0"/>
          <w:color w:val="0F1115"/>
          <w:sz w:val="28"/>
          <w:szCs w:val="28"/>
        </w:rPr>
        <w:t xml:space="preserve">Рисунок 1 – Создание ветки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и переход на неё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После создания ветки в неё можно вносить изменения, не затрагивая основную ветку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 xml:space="preserve">. На рисунке 2 показано, как выполняются </w:t>
      </w:r>
      <w:proofErr w:type="spellStart"/>
      <w:r w:rsidRPr="00170110">
        <w:rPr>
          <w:color w:val="0F1115"/>
          <w:sz w:val="28"/>
          <w:szCs w:val="28"/>
        </w:rPr>
        <w:t>коммиты</w:t>
      </w:r>
      <w:proofErr w:type="spellEnd"/>
      <w:r w:rsidRPr="00170110">
        <w:rPr>
          <w:color w:val="0F1115"/>
          <w:sz w:val="28"/>
          <w:szCs w:val="28"/>
        </w:rPr>
        <w:t xml:space="preserve"> (фиксации изменений) сначала в ветке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, а затем в основной ветке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 xml:space="preserve">. Каждый </w:t>
      </w:r>
      <w:proofErr w:type="spellStart"/>
      <w:r w:rsidRPr="00170110">
        <w:rPr>
          <w:color w:val="0F1115"/>
          <w:sz w:val="28"/>
          <w:szCs w:val="28"/>
        </w:rPr>
        <w:t>коммит</w:t>
      </w:r>
      <w:proofErr w:type="spellEnd"/>
      <w:r w:rsidRPr="00170110">
        <w:rPr>
          <w:color w:val="0F1115"/>
          <w:sz w:val="28"/>
          <w:szCs w:val="28"/>
        </w:rPr>
        <w:t xml:space="preserve"> сохраняет состояние проекта на определённый момент времени.</w:t>
      </w:r>
    </w:p>
    <w:p w:rsidR="00170110" w:rsidRDefault="00170110" w:rsidP="00170110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firstLine="709"/>
        <w:jc w:val="center"/>
        <w:rPr>
          <w:rStyle w:val="af0"/>
          <w:color w:val="0F1115"/>
          <w:sz w:val="28"/>
          <w:szCs w:val="28"/>
        </w:rPr>
      </w:pPr>
      <w:r w:rsidRPr="000604F7">
        <w:rPr>
          <w:noProof/>
        </w:rPr>
        <w:lastRenderedPageBreak/>
        <w:drawing>
          <wp:inline distT="0" distB="0" distL="0" distR="0" wp14:anchorId="47A5985A" wp14:editId="36D28BD6">
            <wp:extent cx="5048708" cy="1613643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4869" cy="16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170110" w:rsidRDefault="00170110" w:rsidP="00170110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70110">
        <w:rPr>
          <w:rStyle w:val="af0"/>
          <w:color w:val="0F1115"/>
          <w:sz w:val="28"/>
          <w:szCs w:val="28"/>
        </w:rPr>
        <w:t xml:space="preserve">Рисунок 2 – Выполнение </w:t>
      </w:r>
      <w:proofErr w:type="spellStart"/>
      <w:r w:rsidRPr="00170110">
        <w:rPr>
          <w:rStyle w:val="af0"/>
          <w:color w:val="0F1115"/>
          <w:sz w:val="28"/>
          <w:szCs w:val="28"/>
        </w:rPr>
        <w:t>коммитов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в ветках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и </w:t>
      </w:r>
      <w:proofErr w:type="spellStart"/>
      <w:r w:rsidRPr="00170110">
        <w:rPr>
          <w:rStyle w:val="af0"/>
          <w:color w:val="0F1115"/>
          <w:sz w:val="28"/>
          <w:szCs w:val="28"/>
        </w:rPr>
        <w:t>main</w:t>
      </w:r>
      <w:proofErr w:type="spellEnd"/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Когда разработка в отдельной ветке завершена, её изменения можно объединить с основной веткой. Для этого используется команда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170110">
        <w:rPr>
          <w:color w:val="0F1115"/>
          <w:sz w:val="28"/>
          <w:szCs w:val="28"/>
        </w:rPr>
        <w:t>. На рисунке 3 представлена визуализация процесса слияния ветки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 в ветку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>. После слияния все изменения, сделанные в побочной ветке, интегрируются в основную.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57D4C4FA" wp14:editId="18958244">
            <wp:extent cx="5539562" cy="2056536"/>
            <wp:effectExtent l="0" t="0" r="444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534" cy="20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110">
        <w:rPr>
          <w:rStyle w:val="af0"/>
          <w:color w:val="0F1115"/>
          <w:sz w:val="28"/>
          <w:szCs w:val="28"/>
        </w:rPr>
        <w:t xml:space="preserve">Рисунок 3 – Слияние ветки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в основную ветку </w:t>
      </w:r>
      <w:proofErr w:type="spellStart"/>
      <w:r w:rsidRPr="00170110">
        <w:rPr>
          <w:rStyle w:val="af0"/>
          <w:color w:val="0F1115"/>
          <w:sz w:val="28"/>
          <w:szCs w:val="28"/>
        </w:rPr>
        <w:t>main</w:t>
      </w:r>
      <w:proofErr w:type="spellEnd"/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Таким образом, в ходе работы были освоены следующие команды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: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branch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создание новой ветки;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переключение на указанную ветку;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-b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создание и переход на новую ветку;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слияние указанной ветки с текущей.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Использование системы контроля версий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 xml:space="preserve"> позволяет не только сохранять историю разработки, но и упрощает оформление документации на программное средство, так как каждый этап работы фиксируется и может быть при необходимости восстановлен или проанализирован.</w:t>
      </w: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Pr="001322DE" w:rsidRDefault="001322DE" w:rsidP="001322DE">
      <w:pPr>
        <w:pStyle w:val="111111111"/>
      </w:pPr>
      <w:bookmarkStart w:id="13" w:name="_Toc231384723"/>
      <w:r w:rsidRPr="001322DE">
        <w:t>ЗАКЛЮЧЕНИЕ</w:t>
      </w:r>
      <w:bookmarkEnd w:id="13"/>
    </w:p>
    <w:p w:rsidR="001322DE" w:rsidRPr="00823222" w:rsidRDefault="001322DE" w:rsidP="001322DE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</w:rPr>
      </w:pPr>
    </w:p>
    <w:p w:rsidR="001322DE" w:rsidRDefault="001322DE" w:rsidP="001322DE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процессе прохождения практики я ознакомился с этапами создания мобильных приложений, освоил современные методы программирования, приобрёл навыки работы с инструментальными средствами для разработки, отладки и тестирования мобильного программного обеспечения. Полученные знания и умения позволили мне более глубоко понять специфику профессиональной деятельности программиста и подготовиться к дальнейшей учебе и работе по специальности.</w:t>
      </w: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322DE" w:rsidRPr="00170110" w:rsidRDefault="001322DE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3D4E9E" w:rsidRPr="00E43C86" w:rsidRDefault="003D4E9E" w:rsidP="001322DE">
      <w:pPr>
        <w:pStyle w:val="111111111"/>
      </w:pPr>
      <w:bookmarkStart w:id="14" w:name="_Toc228434687"/>
      <w:bookmarkStart w:id="15" w:name="_Toc231384724"/>
      <w:r w:rsidRPr="00E43C86">
        <w:rPr>
          <w:rFonts w:eastAsiaTheme="majorEastAsia"/>
        </w:rPr>
        <w:t>СПИСОК ИСПОЛЬЗОВАННЫХ ИСТОЧНИКОВ</w:t>
      </w:r>
      <w:r w:rsidR="004C7A38">
        <w:rPr>
          <w:rFonts w:eastAsiaTheme="majorEastAsia"/>
        </w:rPr>
        <w:t>.</w:t>
      </w:r>
      <w:bookmarkEnd w:id="14"/>
      <w:bookmarkEnd w:id="15"/>
    </w:p>
    <w:p w:rsidR="00754BF1" w:rsidRDefault="00754BF1" w:rsidP="00754BF1">
      <w:pPr>
        <w:pStyle w:val="ad"/>
        <w:tabs>
          <w:tab w:val="left" w:pos="2040"/>
          <w:tab w:val="left" w:pos="4517"/>
        </w:tabs>
        <w:ind w:firstLine="709"/>
        <w:rPr>
          <w:lang w:val="ru-RU"/>
        </w:rPr>
      </w:pPr>
      <w:r>
        <w:rPr>
          <w:lang w:val="ru-RU"/>
        </w:rPr>
        <w:t>Таблица 1 – Обеспечение дисциплины учебными изданиями</w:t>
      </w:r>
    </w:p>
    <w:tbl>
      <w:tblPr>
        <w:tblW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1870"/>
        <w:gridCol w:w="1100"/>
        <w:gridCol w:w="1992"/>
      </w:tblGrid>
      <w:tr w:rsidR="00754BF1" w:rsidTr="00E97057">
        <w:trPr>
          <w:trHeight w:val="283"/>
        </w:trPr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Библиографическое описание издания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(автор, заглавие, вид, место и год издания, кол. стр.)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Основная/ дополнительная литература</w:t>
            </w:r>
          </w:p>
        </w:tc>
        <w:tc>
          <w:tcPr>
            <w:tcW w:w="3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sz w:val="24"/>
                <w:szCs w:val="24"/>
                <w:lang w:val="ru-RU"/>
              </w:rPr>
              <w:t>Книгообеспеченность</w:t>
            </w:r>
            <w:proofErr w:type="spellEnd"/>
          </w:p>
        </w:tc>
      </w:tr>
      <w:tr w:rsidR="00754BF1" w:rsidTr="00E97057">
        <w:trPr>
          <w:trHeight w:val="283"/>
        </w:trPr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Кол-во. экз. в библ.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Электронные ресурсы</w:t>
            </w: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>, В. В.  Программирование. Базовый курс С</w:t>
            </w:r>
            <w:proofErr w:type="gramStart"/>
            <w:r>
              <w:rPr>
                <w:sz w:val="24"/>
                <w:szCs w:val="24"/>
                <w:lang w:val="ru-RU"/>
              </w:rPr>
              <w:t>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В. В. </w:t>
            </w: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369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F22172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5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https://urait.ru/bcode/517893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Кудрина, Е. В.  Основы алгоритмизации и программирования на языке </w:t>
            </w:r>
            <w:proofErr w:type="gramStart"/>
            <w:r>
              <w:rPr>
                <w:sz w:val="24"/>
                <w:szCs w:val="24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учебное пособие для среднего профессионального образования / Е. В. Кудрина, М. В. Огнева.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322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F22172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https://urait.ru/bcode/517324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Черткова, Е. А.  Программная инженерия. Визуальное моделирование программных </w:t>
            </w:r>
            <w:proofErr w:type="gramStart"/>
            <w:r>
              <w:rPr>
                <w:sz w:val="24"/>
                <w:szCs w:val="24"/>
                <w:lang w:val="ru-RU"/>
              </w:rPr>
              <w:t>систем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Е. А. Черткова. — 2-е изд., </w:t>
            </w:r>
            <w:proofErr w:type="spellStart"/>
            <w:r>
              <w:rPr>
                <w:sz w:val="24"/>
                <w:szCs w:val="24"/>
                <w:lang w:val="ru-RU"/>
              </w:rPr>
              <w:t>испр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 и доп.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147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F22172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https://urait.ru/bcode/515393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Трофимов, В. В.  Основы алгоритмизации и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программирования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учебник для среднего профессионального образования / В. В. Трофимов, Т. А. Павловская ; под редакцией В. В. Трофимова.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137 с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F22172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8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https://urait.ru/bcode/515434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lastRenderedPageBreak/>
              <w:t xml:space="preserve">Казанский, А. А.  Программирование на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Visual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учебное пособие для среднего профессионального образования / А. А. Казанский. — 2-е изд.,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перераб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. и доп.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192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F22172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9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https://urait.ru/bcode/513400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2 – Перечень современных профессиональных баз данных (СПБД)</w:t>
      </w:r>
    </w:p>
    <w:tbl>
      <w:tblPr>
        <w:tblW w:w="453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7788"/>
      </w:tblGrid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СПБД</w:t>
            </w:r>
          </w:p>
        </w:tc>
      </w:tr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</w:t>
            </w:r>
            <w:r>
              <w:rPr>
                <w:rStyle w:val="32"/>
                <w:sz w:val="24"/>
                <w:szCs w:val="24"/>
              </w:rPr>
              <w:t xml:space="preserve">учная электронная библиотека </w:t>
            </w:r>
            <w:proofErr w:type="spellStart"/>
            <w:r>
              <w:rPr>
                <w:rStyle w:val="32"/>
                <w:sz w:val="24"/>
                <w:szCs w:val="24"/>
                <w:lang w:val="en-US"/>
              </w:rPr>
              <w:t>eLIBRARRY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20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www.elibrary.ru</w:t>
              </w:r>
            </w:hyperlink>
          </w:p>
        </w:tc>
      </w:tr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Научная электронная библиотека </w:t>
            </w:r>
            <w:proofErr w:type="spellStart"/>
            <w:r>
              <w:rPr>
                <w:rStyle w:val="12"/>
                <w:sz w:val="24"/>
                <w:szCs w:val="24"/>
              </w:rPr>
              <w:t>КиберЛениН</w:t>
            </w:r>
            <w:r>
              <w:rPr>
                <w:rStyle w:val="32"/>
                <w:sz w:val="24"/>
                <w:szCs w:val="24"/>
              </w:rPr>
              <w:t>ка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21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www.cyberleninka.ru</w:t>
              </w:r>
            </w:hyperlink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3 – Перечень информационных справочных систем (ИСС)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8995"/>
      </w:tblGrid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№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eastAsiaTheme="minorHAnsi"/>
                <w:sz w:val="24"/>
                <w:szCs w:val="24"/>
              </w:rPr>
              <w:t>Наименование ИСС</w:t>
            </w:r>
          </w:p>
        </w:tc>
      </w:tr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Style w:val="12"/>
                <w:color w:val="auto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both"/>
              <w:rPr>
                <w:rStyle w:val="12"/>
                <w:rFonts w:eastAsiaTheme="minorHAnsi"/>
                <w:sz w:val="24"/>
                <w:szCs w:val="24"/>
              </w:rPr>
            </w:pPr>
            <w:r>
              <w:rPr>
                <w:rStyle w:val="32"/>
                <w:rFonts w:eastAsiaTheme="minorHAnsi"/>
                <w:sz w:val="24"/>
                <w:szCs w:val="24"/>
              </w:rPr>
              <w:t xml:space="preserve">Справочная правовая система </w:t>
            </w:r>
            <w:proofErr w:type="spellStart"/>
            <w:proofErr w:type="gramStart"/>
            <w:r>
              <w:rPr>
                <w:rStyle w:val="32"/>
                <w:rFonts w:eastAsiaTheme="minorHAnsi"/>
                <w:sz w:val="24"/>
                <w:szCs w:val="24"/>
              </w:rPr>
              <w:t>КонсультантПлюс</w:t>
            </w:r>
            <w:proofErr w:type="spellEnd"/>
            <w:r>
              <w:rPr>
                <w:rStyle w:val="32"/>
                <w:rFonts w:eastAsiaTheme="minorHAnsi"/>
                <w:sz w:val="24"/>
                <w:szCs w:val="24"/>
              </w:rPr>
              <w:t xml:space="preserve">  </w:t>
            </w:r>
            <w:hyperlink r:id="rId22" w:history="1">
              <w:r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www.consultant.ru</w:t>
              </w:r>
              <w:proofErr w:type="gramEnd"/>
            </w:hyperlink>
          </w:p>
        </w:tc>
      </w:tr>
      <w:tr w:rsidR="00754BF1" w:rsidTr="00E97057">
        <w:trPr>
          <w:trHeight w:hRule="exact" w:val="27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Электронная библиотечная система ЭБС ЮРАИТ - </w:t>
            </w:r>
            <w:hyperlink r:id="rId23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www.urait.ru</w:t>
              </w:r>
            </w:hyperlink>
          </w:p>
        </w:tc>
      </w:tr>
    </w:tbl>
    <w:p w:rsidR="00754BF1" w:rsidRDefault="00754BF1" w:rsidP="00754BF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D4E9E" w:rsidRPr="00953866" w:rsidRDefault="003D4E9E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sectPr w:rsidR="003D4E9E" w:rsidRPr="00953866" w:rsidSect="006A4DEB">
      <w:footerReference w:type="default" r:id="rId24"/>
      <w:footerReference w:type="first" r:id="rId25"/>
      <w:pgSz w:w="11906" w:h="16838"/>
      <w:pgMar w:top="1134" w:right="567" w:bottom="1134" w:left="170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172" w:rsidRDefault="00F22172" w:rsidP="006944DB">
      <w:pPr>
        <w:spacing w:after="0" w:line="240" w:lineRule="auto"/>
      </w:pPr>
      <w:r>
        <w:separator/>
      </w:r>
    </w:p>
  </w:endnote>
  <w:endnote w:type="continuationSeparator" w:id="0">
    <w:p w:rsidR="00F22172" w:rsidRDefault="00F22172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24260824"/>
      <w:docPartObj>
        <w:docPartGallery w:val="Page Numbers (Bottom of Page)"/>
        <w:docPartUnique/>
      </w:docPartObj>
    </w:sdtPr>
    <w:sdtEndPr/>
    <w:sdtContent>
      <w:p w:rsidR="004C7A38" w:rsidRPr="004C7A38" w:rsidRDefault="004C7A38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C7A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C7A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A4DEB">
          <w:rPr>
            <w:rFonts w:ascii="Times New Roman" w:hAnsi="Times New Roman" w:cs="Times New Roman"/>
            <w:noProof/>
            <w:sz w:val="28"/>
            <w:szCs w:val="28"/>
          </w:rPr>
          <w:t>20</w: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C7A38" w:rsidRDefault="004C7A38" w:rsidP="004C7A38">
    <w:pPr>
      <w:pStyle w:val="a5"/>
      <w:tabs>
        <w:tab w:val="clear" w:pos="4677"/>
        <w:tab w:val="clear" w:pos="9355"/>
        <w:tab w:val="left" w:pos="3912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A38" w:rsidRDefault="004C7A38">
    <w:pPr>
      <w:pStyle w:val="a5"/>
      <w:jc w:val="center"/>
    </w:pPr>
  </w:p>
  <w:p w:rsidR="0079150A" w:rsidRDefault="0079150A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172" w:rsidRDefault="00F22172" w:rsidP="006944DB">
      <w:pPr>
        <w:spacing w:after="0" w:line="240" w:lineRule="auto"/>
      </w:pPr>
      <w:r>
        <w:separator/>
      </w:r>
    </w:p>
  </w:footnote>
  <w:footnote w:type="continuationSeparator" w:id="0">
    <w:p w:rsidR="00F22172" w:rsidRDefault="00F22172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D5D2E"/>
    <w:multiLevelType w:val="multilevel"/>
    <w:tmpl w:val="EB5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A675BA"/>
    <w:multiLevelType w:val="multilevel"/>
    <w:tmpl w:val="886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02F0"/>
    <w:multiLevelType w:val="multilevel"/>
    <w:tmpl w:val="E21A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267E5DF0"/>
    <w:multiLevelType w:val="multilevel"/>
    <w:tmpl w:val="F40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10" w15:restartNumberingAfterBreak="0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5133691"/>
    <w:multiLevelType w:val="multilevel"/>
    <w:tmpl w:val="389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3B5BB9"/>
    <w:multiLevelType w:val="multilevel"/>
    <w:tmpl w:val="3AB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8" w15:restartNumberingAfterBreak="0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26A5D"/>
    <w:multiLevelType w:val="multilevel"/>
    <w:tmpl w:val="739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840C5"/>
    <w:multiLevelType w:val="multilevel"/>
    <w:tmpl w:val="1DB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4" w15:restartNumberingAfterBreak="0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6" w15:restartNumberingAfterBreak="0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7" w15:restartNumberingAfterBreak="0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3"/>
  </w:num>
  <w:num w:numId="2">
    <w:abstractNumId w:val="9"/>
  </w:num>
  <w:num w:numId="3">
    <w:abstractNumId w:val="17"/>
  </w:num>
  <w:num w:numId="4">
    <w:abstractNumId w:val="26"/>
  </w:num>
  <w:num w:numId="5">
    <w:abstractNumId w:val="23"/>
  </w:num>
  <w:num w:numId="6">
    <w:abstractNumId w:val="24"/>
  </w:num>
  <w:num w:numId="7">
    <w:abstractNumId w:val="20"/>
  </w:num>
  <w:num w:numId="8">
    <w:abstractNumId w:val="29"/>
  </w:num>
  <w:num w:numId="9">
    <w:abstractNumId w:val="27"/>
  </w:num>
  <w:num w:numId="10">
    <w:abstractNumId w:val="1"/>
  </w:num>
  <w:num w:numId="11">
    <w:abstractNumId w:val="11"/>
  </w:num>
  <w:num w:numId="12">
    <w:abstractNumId w:val="25"/>
  </w:num>
  <w:num w:numId="13">
    <w:abstractNumId w:val="8"/>
  </w:num>
  <w:num w:numId="14">
    <w:abstractNumId w:val="5"/>
  </w:num>
  <w:num w:numId="15">
    <w:abstractNumId w:val="6"/>
  </w:num>
  <w:num w:numId="16">
    <w:abstractNumId w:val="18"/>
  </w:num>
  <w:num w:numId="17">
    <w:abstractNumId w:val="19"/>
  </w:num>
  <w:num w:numId="18">
    <w:abstractNumId w:val="12"/>
  </w:num>
  <w:num w:numId="19">
    <w:abstractNumId w:val="3"/>
  </w:num>
  <w:num w:numId="20">
    <w:abstractNumId w:val="2"/>
  </w:num>
  <w:num w:numId="21">
    <w:abstractNumId w:val="15"/>
  </w:num>
  <w:num w:numId="22">
    <w:abstractNumId w:val="4"/>
  </w:num>
  <w:num w:numId="23">
    <w:abstractNumId w:val="28"/>
  </w:num>
  <w:num w:numId="24">
    <w:abstractNumId w:val="10"/>
  </w:num>
  <w:num w:numId="25">
    <w:abstractNumId w:val="7"/>
  </w:num>
  <w:num w:numId="26">
    <w:abstractNumId w:val="14"/>
  </w:num>
  <w:num w:numId="27">
    <w:abstractNumId w:val="21"/>
  </w:num>
  <w:num w:numId="28">
    <w:abstractNumId w:val="22"/>
  </w:num>
  <w:num w:numId="29">
    <w:abstractNumId w:val="1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4DB"/>
    <w:rsid w:val="000247F1"/>
    <w:rsid w:val="00044796"/>
    <w:rsid w:val="000867A5"/>
    <w:rsid w:val="000A524C"/>
    <w:rsid w:val="000A5BE9"/>
    <w:rsid w:val="000B405D"/>
    <w:rsid w:val="000C73AA"/>
    <w:rsid w:val="000E2598"/>
    <w:rsid w:val="00100694"/>
    <w:rsid w:val="001150E7"/>
    <w:rsid w:val="00116C57"/>
    <w:rsid w:val="001322DE"/>
    <w:rsid w:val="00141EF7"/>
    <w:rsid w:val="00170110"/>
    <w:rsid w:val="001B677F"/>
    <w:rsid w:val="001C0ADE"/>
    <w:rsid w:val="001E6B2F"/>
    <w:rsid w:val="001F1A02"/>
    <w:rsid w:val="002513C9"/>
    <w:rsid w:val="002567EB"/>
    <w:rsid w:val="00257632"/>
    <w:rsid w:val="00286F97"/>
    <w:rsid w:val="00291CC5"/>
    <w:rsid w:val="002B5A4D"/>
    <w:rsid w:val="002D77E0"/>
    <w:rsid w:val="00323EC6"/>
    <w:rsid w:val="00341E65"/>
    <w:rsid w:val="00362462"/>
    <w:rsid w:val="003B541A"/>
    <w:rsid w:val="003D4E9E"/>
    <w:rsid w:val="0047341D"/>
    <w:rsid w:val="004A64AE"/>
    <w:rsid w:val="004B48E6"/>
    <w:rsid w:val="004C7A38"/>
    <w:rsid w:val="004D458D"/>
    <w:rsid w:val="005044AE"/>
    <w:rsid w:val="005C6CAD"/>
    <w:rsid w:val="00643BDB"/>
    <w:rsid w:val="006637ED"/>
    <w:rsid w:val="00664086"/>
    <w:rsid w:val="00666E40"/>
    <w:rsid w:val="00686460"/>
    <w:rsid w:val="006944DB"/>
    <w:rsid w:val="006A0FED"/>
    <w:rsid w:val="006A4DEB"/>
    <w:rsid w:val="006A65A1"/>
    <w:rsid w:val="006A75D9"/>
    <w:rsid w:val="006D79CA"/>
    <w:rsid w:val="006F5067"/>
    <w:rsid w:val="007363CD"/>
    <w:rsid w:val="00751DD0"/>
    <w:rsid w:val="00754BF1"/>
    <w:rsid w:val="007760C4"/>
    <w:rsid w:val="0079150A"/>
    <w:rsid w:val="007968A6"/>
    <w:rsid w:val="007B7AAF"/>
    <w:rsid w:val="007E6461"/>
    <w:rsid w:val="0080643C"/>
    <w:rsid w:val="00817F50"/>
    <w:rsid w:val="00823222"/>
    <w:rsid w:val="00854102"/>
    <w:rsid w:val="008628C8"/>
    <w:rsid w:val="00867290"/>
    <w:rsid w:val="0086755F"/>
    <w:rsid w:val="008B3AE8"/>
    <w:rsid w:val="008C415E"/>
    <w:rsid w:val="008C6779"/>
    <w:rsid w:val="00945BD9"/>
    <w:rsid w:val="00953866"/>
    <w:rsid w:val="009611F7"/>
    <w:rsid w:val="009B102C"/>
    <w:rsid w:val="009D66A3"/>
    <w:rsid w:val="009E1B67"/>
    <w:rsid w:val="00A00029"/>
    <w:rsid w:val="00A01715"/>
    <w:rsid w:val="00A14682"/>
    <w:rsid w:val="00A47F3A"/>
    <w:rsid w:val="00AA5F7F"/>
    <w:rsid w:val="00AE0B99"/>
    <w:rsid w:val="00AE443E"/>
    <w:rsid w:val="00B17376"/>
    <w:rsid w:val="00B84CB0"/>
    <w:rsid w:val="00B96013"/>
    <w:rsid w:val="00C11F9B"/>
    <w:rsid w:val="00C1543C"/>
    <w:rsid w:val="00C75128"/>
    <w:rsid w:val="00C81E95"/>
    <w:rsid w:val="00CA216E"/>
    <w:rsid w:val="00D042B9"/>
    <w:rsid w:val="00D05F0F"/>
    <w:rsid w:val="00D40989"/>
    <w:rsid w:val="00D74DBC"/>
    <w:rsid w:val="00D85357"/>
    <w:rsid w:val="00DA5D57"/>
    <w:rsid w:val="00DC6660"/>
    <w:rsid w:val="00DE1CDE"/>
    <w:rsid w:val="00E23233"/>
    <w:rsid w:val="00E2498C"/>
    <w:rsid w:val="00E32918"/>
    <w:rsid w:val="00E43C86"/>
    <w:rsid w:val="00EA1E32"/>
    <w:rsid w:val="00EB72A8"/>
    <w:rsid w:val="00EB76CF"/>
    <w:rsid w:val="00EF02B8"/>
    <w:rsid w:val="00F22172"/>
    <w:rsid w:val="00F27E8C"/>
    <w:rsid w:val="00F52DD0"/>
    <w:rsid w:val="00F571AB"/>
    <w:rsid w:val="00F801C2"/>
    <w:rsid w:val="00F86AD8"/>
    <w:rsid w:val="00FA1E41"/>
    <w:rsid w:val="00FB63DF"/>
    <w:rsid w:val="00FC13E0"/>
    <w:rsid w:val="00FE51DB"/>
    <w:rsid w:val="00FF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8D7370-AA03-4AEF-9B0A-974A6F85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866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4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59"/>
    <w:rsid w:val="0086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A4DEB"/>
    <w:pPr>
      <w:tabs>
        <w:tab w:val="left" w:leader="dot" w:pos="9356"/>
        <w:tab w:val="right" w:pos="10478"/>
      </w:tabs>
      <w:spacing w:after="0" w:line="360" w:lineRule="auto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1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2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2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41E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14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24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0">
    <w:name w:val="Strong"/>
    <w:basedOn w:val="a0"/>
    <w:uiPriority w:val="22"/>
    <w:qFormat/>
    <w:rsid w:val="00E2498C"/>
    <w:rPr>
      <w:b/>
      <w:bCs/>
    </w:rPr>
  </w:style>
  <w:style w:type="character" w:styleId="HTML">
    <w:name w:val="HTML Code"/>
    <w:basedOn w:val="a0"/>
    <w:uiPriority w:val="99"/>
    <w:semiHidden/>
    <w:unhideWhenUsed/>
    <w:rsid w:val="00E2498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2498C"/>
  </w:style>
  <w:style w:type="paragraph" w:styleId="HTML0">
    <w:name w:val="HTML Preformatted"/>
    <w:basedOn w:val="a"/>
    <w:link w:val="HTML1"/>
    <w:uiPriority w:val="99"/>
    <w:semiHidden/>
    <w:unhideWhenUsed/>
    <w:rsid w:val="00E24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49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2498C"/>
  </w:style>
  <w:style w:type="paragraph" w:customStyle="1" w:styleId="111111111">
    <w:name w:val="111111111"/>
    <w:basedOn w:val="1"/>
    <w:link w:val="1111111110"/>
    <w:qFormat/>
    <w:rsid w:val="007968A6"/>
    <w:pPr>
      <w:keepLines w:val="0"/>
      <w:spacing w:before="0"/>
    </w:pPr>
    <w:rPr>
      <w:rFonts w:eastAsia="Times New Roman" w:cs="Times New Roman"/>
      <w:caps/>
      <w:color w:val="000000"/>
      <w:szCs w:val="28"/>
      <w:lang w:eastAsia="ru-RU"/>
    </w:rPr>
  </w:style>
  <w:style w:type="character" w:customStyle="1" w:styleId="1111111110">
    <w:name w:val="111111111 Знак"/>
    <w:basedOn w:val="10"/>
    <w:link w:val="111111111"/>
    <w:rsid w:val="007968A6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8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0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3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87190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1448350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8030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4050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122216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565334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</w:divsChild>
    </w:div>
    <w:div w:id="1908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401701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00314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2135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rait.ru/bcode/515434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cyberleninka.ru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rait.ru/bcode/515393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urait.ru/bcode/517324" TargetMode="External"/><Relationship Id="rId20" Type="http://schemas.openxmlformats.org/officeDocument/2006/relationships/hyperlink" Target="http://www.elibrary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17893" TargetMode="External"/><Relationship Id="rId23" Type="http://schemas.openxmlformats.org/officeDocument/2006/relationships/hyperlink" Target="http://www.urait.ru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urait.ru/bcode/5134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consultant.ru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3FB68-BA55-47BE-BBC2-DBB8E4BC3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20</Pages>
  <Words>2388</Words>
  <Characters>13617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Шалатонин</dc:creator>
  <cp:keywords/>
  <dc:description/>
  <cp:lastModifiedBy>rpk2024.7</cp:lastModifiedBy>
  <cp:revision>62</cp:revision>
  <cp:lastPrinted>2021-12-09T12:35:00Z</cp:lastPrinted>
  <dcterms:created xsi:type="dcterms:W3CDTF">2021-10-17T15:13:00Z</dcterms:created>
  <dcterms:modified xsi:type="dcterms:W3CDTF">2026-06-03T10:14:00Z</dcterms:modified>
</cp:coreProperties>
</file>