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0.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AE3FFA">
      <w:pPr>
        <w:rPr>
          <w:rFonts w:hint="default" w:eastAsiaTheme="minorEastAsia"/>
          <w:color w:val="0000FF"/>
          <w:lang w:val="en-US" w:eastAsia="zh-CN"/>
        </w:rPr>
      </w:pPr>
      <w:r>
        <w:rPr>
          <w:rFonts w:hint="eastAsia"/>
          <w:color w:val="0000FF"/>
          <w:lang w:val="en-US" w:eastAsia="zh-CN"/>
        </w:rPr>
        <w:t>1.我之前在手机上注册登录且使用过一次，但是今天用电脑登录再次弹出个人资料收集界面，同一个账号手机端和电脑端数据是否应该同步。</w:t>
      </w:r>
    </w:p>
    <w:p w14:paraId="44DBE007">
      <w:r>
        <w:drawing>
          <wp:inline distT="0" distB="0" distL="114300" distR="114300">
            <wp:extent cx="5272405" cy="2435225"/>
            <wp:effectExtent l="0" t="0" r="444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2435225"/>
                    </a:xfrm>
                    <a:prstGeom prst="rect">
                      <a:avLst/>
                    </a:prstGeom>
                    <a:noFill/>
                    <a:ln>
                      <a:noFill/>
                    </a:ln>
                  </pic:spPr>
                </pic:pic>
              </a:graphicData>
            </a:graphic>
          </wp:inline>
        </w:drawing>
      </w:r>
    </w:p>
    <w:p w14:paraId="48871FBA">
      <w:pPr>
        <w:tabs>
          <w:tab w:val="left" w:pos="4678"/>
        </w:tabs>
        <w:bidi w:val="0"/>
        <w:jc w:val="left"/>
        <w:rPr>
          <w:rFonts w:hint="default"/>
          <w:color w:val="0000FF"/>
          <w:lang w:val="en-US" w:eastAsia="zh-CN"/>
        </w:rPr>
      </w:pPr>
      <w:r>
        <w:rPr>
          <w:rFonts w:hint="eastAsia"/>
          <w:color w:val="0000FF"/>
          <w:lang w:val="en-US" w:eastAsia="zh-CN"/>
        </w:rPr>
        <w:t>2.营养问答这一板块好像只有点击已设置好的问题才能够进入问答界面，是否可以在此板块添加一个类似于豆包那种“开启对话”的按钮，可以直接进入问答界面。</w:t>
      </w:r>
    </w:p>
    <w:p w14:paraId="27455E23">
      <w:pPr>
        <w:tabs>
          <w:tab w:val="left" w:pos="4678"/>
        </w:tabs>
        <w:bidi w:val="0"/>
        <w:jc w:val="left"/>
        <w:rPr>
          <w:rFonts w:hint="eastAsia"/>
          <w:lang w:val="en-US" w:eastAsia="zh-CN"/>
        </w:rPr>
      </w:pPr>
    </w:p>
    <w:p w14:paraId="2AEB6AC9">
      <w:pPr>
        <w:tabs>
          <w:tab w:val="left" w:pos="4678"/>
        </w:tabs>
        <w:bidi w:val="0"/>
        <w:jc w:val="left"/>
      </w:pPr>
      <w:r>
        <w:drawing>
          <wp:inline distT="0" distB="0" distL="114300" distR="114300">
            <wp:extent cx="5270500" cy="2519045"/>
            <wp:effectExtent l="0" t="0" r="635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70500" cy="2519045"/>
                    </a:xfrm>
                    <a:prstGeom prst="rect">
                      <a:avLst/>
                    </a:prstGeom>
                    <a:noFill/>
                    <a:ln>
                      <a:noFill/>
                    </a:ln>
                  </pic:spPr>
                </pic:pic>
              </a:graphicData>
            </a:graphic>
          </wp:inline>
        </w:drawing>
      </w:r>
    </w:p>
    <w:p w14:paraId="666AED8D">
      <w:pPr>
        <w:tabs>
          <w:tab w:val="left" w:pos="4910"/>
        </w:tabs>
        <w:bidi w:val="0"/>
        <w:jc w:val="left"/>
        <w:rPr>
          <w:rFonts w:hint="default"/>
          <w:lang w:val="en-US" w:eastAsia="zh-CN"/>
        </w:rPr>
      </w:pPr>
    </w:p>
    <w:p w14:paraId="07C6F7F9">
      <w:pPr>
        <w:numPr>
          <w:ilvl w:val="0"/>
          <w:numId w:val="0"/>
        </w:numPr>
        <w:tabs>
          <w:tab w:val="left" w:pos="4910"/>
        </w:tabs>
        <w:bidi w:val="0"/>
        <w:jc w:val="left"/>
        <w:rPr>
          <w:rFonts w:hint="eastAsia"/>
          <w:lang w:val="en-US" w:eastAsia="zh-CN"/>
        </w:rPr>
      </w:pPr>
    </w:p>
    <w:p w14:paraId="4D541C01">
      <w:pPr>
        <w:numPr>
          <w:ilvl w:val="0"/>
          <w:numId w:val="0"/>
        </w:numPr>
        <w:tabs>
          <w:tab w:val="left" w:pos="4910"/>
        </w:tabs>
        <w:bidi w:val="0"/>
        <w:jc w:val="left"/>
        <w:rPr>
          <w:rFonts w:hint="eastAsia"/>
          <w:lang w:val="en-US" w:eastAsia="zh-CN"/>
        </w:rPr>
      </w:pPr>
    </w:p>
    <w:p w14:paraId="52E6DBD8">
      <w:pPr>
        <w:numPr>
          <w:ilvl w:val="0"/>
          <w:numId w:val="0"/>
        </w:numPr>
        <w:tabs>
          <w:tab w:val="left" w:pos="4910"/>
        </w:tabs>
        <w:bidi w:val="0"/>
        <w:jc w:val="left"/>
        <w:rPr>
          <w:rFonts w:hint="eastAsia"/>
          <w:lang w:val="en-US" w:eastAsia="zh-CN"/>
        </w:rPr>
      </w:pPr>
    </w:p>
    <w:p w14:paraId="6ACFF274">
      <w:pPr>
        <w:numPr>
          <w:ilvl w:val="0"/>
          <w:numId w:val="0"/>
        </w:numPr>
        <w:tabs>
          <w:tab w:val="left" w:pos="4910"/>
        </w:tabs>
        <w:bidi w:val="0"/>
        <w:jc w:val="left"/>
        <w:rPr>
          <w:rFonts w:hint="eastAsia"/>
          <w:lang w:val="en-US" w:eastAsia="zh-CN"/>
        </w:rPr>
      </w:pPr>
    </w:p>
    <w:p w14:paraId="42231204">
      <w:pPr>
        <w:numPr>
          <w:ilvl w:val="0"/>
          <w:numId w:val="0"/>
        </w:numPr>
        <w:tabs>
          <w:tab w:val="left" w:pos="4910"/>
        </w:tabs>
        <w:bidi w:val="0"/>
        <w:jc w:val="left"/>
        <w:rPr>
          <w:rFonts w:hint="eastAsia"/>
          <w:lang w:val="en-US" w:eastAsia="zh-CN"/>
        </w:rPr>
      </w:pPr>
    </w:p>
    <w:p w14:paraId="2E3AD620">
      <w:pPr>
        <w:numPr>
          <w:ilvl w:val="0"/>
          <w:numId w:val="0"/>
        </w:numPr>
        <w:tabs>
          <w:tab w:val="left" w:pos="4910"/>
        </w:tabs>
        <w:bidi w:val="0"/>
        <w:jc w:val="left"/>
        <w:rPr>
          <w:rFonts w:hint="eastAsia"/>
          <w:lang w:val="en-US" w:eastAsia="zh-CN"/>
        </w:rPr>
      </w:pPr>
    </w:p>
    <w:p w14:paraId="5AE4409A">
      <w:pPr>
        <w:numPr>
          <w:ilvl w:val="0"/>
          <w:numId w:val="0"/>
        </w:numPr>
        <w:tabs>
          <w:tab w:val="left" w:pos="4910"/>
        </w:tabs>
        <w:bidi w:val="0"/>
        <w:jc w:val="left"/>
        <w:rPr>
          <w:rFonts w:hint="eastAsia"/>
          <w:lang w:val="en-US" w:eastAsia="zh-CN"/>
        </w:rPr>
      </w:pPr>
    </w:p>
    <w:p w14:paraId="1C322D10">
      <w:pPr>
        <w:numPr>
          <w:ilvl w:val="0"/>
          <w:numId w:val="0"/>
        </w:numPr>
        <w:tabs>
          <w:tab w:val="left" w:pos="4910"/>
        </w:tabs>
        <w:bidi w:val="0"/>
        <w:jc w:val="left"/>
        <w:rPr>
          <w:rFonts w:hint="eastAsia"/>
          <w:lang w:val="en-US" w:eastAsia="zh-CN"/>
        </w:rPr>
      </w:pPr>
    </w:p>
    <w:p w14:paraId="61B8CE5A">
      <w:pPr>
        <w:numPr>
          <w:ilvl w:val="0"/>
          <w:numId w:val="0"/>
        </w:numPr>
        <w:tabs>
          <w:tab w:val="left" w:pos="4910"/>
        </w:tabs>
        <w:bidi w:val="0"/>
        <w:jc w:val="left"/>
        <w:rPr>
          <w:rFonts w:hint="eastAsia"/>
          <w:lang w:val="en-US" w:eastAsia="zh-CN"/>
        </w:rPr>
      </w:pPr>
    </w:p>
    <w:p w14:paraId="1B56AEE1">
      <w:pPr>
        <w:numPr>
          <w:ilvl w:val="0"/>
          <w:numId w:val="0"/>
        </w:numPr>
        <w:tabs>
          <w:tab w:val="left" w:pos="4910"/>
        </w:tabs>
        <w:bidi w:val="0"/>
        <w:jc w:val="left"/>
        <w:rPr>
          <w:rFonts w:hint="eastAsia"/>
          <w:lang w:val="en-US" w:eastAsia="zh-CN"/>
        </w:rPr>
      </w:pPr>
    </w:p>
    <w:p w14:paraId="21319E64">
      <w:pPr>
        <w:numPr>
          <w:ilvl w:val="0"/>
          <w:numId w:val="0"/>
        </w:numPr>
        <w:tabs>
          <w:tab w:val="left" w:pos="4910"/>
        </w:tabs>
        <w:bidi w:val="0"/>
        <w:jc w:val="left"/>
        <w:rPr>
          <w:rFonts w:hint="eastAsia"/>
          <w:lang w:val="en-US" w:eastAsia="zh-CN"/>
        </w:rPr>
      </w:pPr>
    </w:p>
    <w:p w14:paraId="30D654BB">
      <w:pPr>
        <w:numPr>
          <w:ilvl w:val="0"/>
          <w:numId w:val="0"/>
        </w:numPr>
        <w:tabs>
          <w:tab w:val="left" w:pos="4910"/>
        </w:tabs>
        <w:bidi w:val="0"/>
        <w:jc w:val="left"/>
        <w:rPr>
          <w:rFonts w:hint="eastAsia"/>
          <w:lang w:val="en-US" w:eastAsia="zh-CN"/>
        </w:rPr>
      </w:pPr>
    </w:p>
    <w:p w14:paraId="4770814D">
      <w:pPr>
        <w:numPr>
          <w:ilvl w:val="0"/>
          <w:numId w:val="0"/>
        </w:numPr>
        <w:tabs>
          <w:tab w:val="left" w:pos="4910"/>
        </w:tabs>
        <w:bidi w:val="0"/>
        <w:jc w:val="left"/>
        <w:rPr>
          <w:rFonts w:hint="eastAsia"/>
          <w:lang w:val="en-US" w:eastAsia="zh-CN"/>
        </w:rPr>
      </w:pPr>
      <w:r>
        <w:rPr>
          <w:rFonts w:hint="eastAsia"/>
          <w:color w:val="0000FF"/>
          <w:lang w:val="en-US" w:eastAsia="zh-CN"/>
        </w:rPr>
        <w:t>3.各个食物图片都必须反应一会才能显示出来，有时候还会存在图片没来得及反应，点击下一个食物种类时图片仍停留在上一组食物，容易导致误解。</w:t>
      </w:r>
      <w:r>
        <w:drawing>
          <wp:inline distT="0" distB="0" distL="114300" distR="114300">
            <wp:extent cx="8930005" cy="4413250"/>
            <wp:effectExtent l="0" t="0" r="63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8930005" cy="4413250"/>
                    </a:xfrm>
                    <a:prstGeom prst="rect">
                      <a:avLst/>
                    </a:prstGeom>
                    <a:noFill/>
                    <a:ln>
                      <a:noFill/>
                    </a:ln>
                  </pic:spPr>
                </pic:pic>
              </a:graphicData>
            </a:graphic>
          </wp:inline>
        </w:drawing>
      </w:r>
    </w:p>
    <w:p w14:paraId="085D1CC9">
      <w:pPr>
        <w:numPr>
          <w:ilvl w:val="0"/>
          <w:numId w:val="0"/>
        </w:numPr>
        <w:tabs>
          <w:tab w:val="left" w:pos="4910"/>
        </w:tabs>
        <w:bidi w:val="0"/>
        <w:jc w:val="left"/>
        <w:rPr>
          <w:rFonts w:hint="eastAsia"/>
          <w:lang w:val="en-US" w:eastAsia="zh-CN"/>
        </w:rPr>
      </w:pPr>
    </w:p>
    <w:p w14:paraId="7C075FE4">
      <w:pPr>
        <w:numPr>
          <w:ilvl w:val="0"/>
          <w:numId w:val="0"/>
        </w:numPr>
        <w:tabs>
          <w:tab w:val="left" w:pos="4910"/>
        </w:tabs>
        <w:bidi w:val="0"/>
        <w:jc w:val="left"/>
        <w:rPr>
          <w:rFonts w:hint="eastAsia"/>
          <w:lang w:val="en-US" w:eastAsia="zh-CN"/>
        </w:rPr>
      </w:pPr>
    </w:p>
    <w:p w14:paraId="74E515BA">
      <w:pPr>
        <w:numPr>
          <w:ilvl w:val="0"/>
          <w:numId w:val="0"/>
        </w:numPr>
        <w:tabs>
          <w:tab w:val="left" w:pos="4910"/>
        </w:tabs>
        <w:bidi w:val="0"/>
        <w:jc w:val="left"/>
        <w:rPr>
          <w:rFonts w:hint="eastAsia"/>
          <w:lang w:val="en-US" w:eastAsia="zh-CN"/>
        </w:rPr>
      </w:pPr>
    </w:p>
    <w:p w14:paraId="6DFE6E53">
      <w:pPr>
        <w:numPr>
          <w:ilvl w:val="0"/>
          <w:numId w:val="0"/>
        </w:numPr>
        <w:tabs>
          <w:tab w:val="left" w:pos="4910"/>
        </w:tabs>
        <w:bidi w:val="0"/>
        <w:jc w:val="left"/>
        <w:rPr>
          <w:rFonts w:hint="eastAsia"/>
          <w:lang w:val="en-US" w:eastAsia="zh-CN"/>
        </w:rPr>
      </w:pPr>
    </w:p>
    <w:p w14:paraId="794ACFB3">
      <w:pPr>
        <w:numPr>
          <w:ilvl w:val="0"/>
          <w:numId w:val="0"/>
        </w:numPr>
        <w:tabs>
          <w:tab w:val="left" w:pos="4910"/>
        </w:tabs>
        <w:bidi w:val="0"/>
        <w:jc w:val="left"/>
        <w:rPr>
          <w:rFonts w:hint="eastAsia"/>
          <w:lang w:val="en-US" w:eastAsia="zh-CN"/>
        </w:rPr>
      </w:pPr>
    </w:p>
    <w:p w14:paraId="44B42591">
      <w:pPr>
        <w:numPr>
          <w:ilvl w:val="0"/>
          <w:numId w:val="0"/>
        </w:numPr>
        <w:tabs>
          <w:tab w:val="left" w:pos="4910"/>
        </w:tabs>
        <w:bidi w:val="0"/>
        <w:jc w:val="left"/>
        <w:rPr>
          <w:rFonts w:hint="eastAsia"/>
          <w:lang w:val="en-US" w:eastAsia="zh-CN"/>
        </w:rPr>
      </w:pPr>
    </w:p>
    <w:p w14:paraId="620A88CD">
      <w:pPr>
        <w:numPr>
          <w:ilvl w:val="0"/>
          <w:numId w:val="0"/>
        </w:numPr>
        <w:tabs>
          <w:tab w:val="left" w:pos="4910"/>
        </w:tabs>
        <w:bidi w:val="0"/>
        <w:jc w:val="left"/>
        <w:rPr>
          <w:rFonts w:hint="eastAsia"/>
          <w:lang w:val="en-US" w:eastAsia="zh-CN"/>
        </w:rPr>
      </w:pPr>
    </w:p>
    <w:p w14:paraId="6F9B8EC0">
      <w:pPr>
        <w:numPr>
          <w:ilvl w:val="0"/>
          <w:numId w:val="0"/>
        </w:numPr>
        <w:tabs>
          <w:tab w:val="left" w:pos="4910"/>
        </w:tabs>
        <w:bidi w:val="0"/>
        <w:jc w:val="left"/>
        <w:rPr>
          <w:rFonts w:hint="eastAsia"/>
          <w:lang w:val="en-US" w:eastAsia="zh-CN"/>
        </w:rPr>
      </w:pPr>
    </w:p>
    <w:p w14:paraId="0771B298">
      <w:pPr>
        <w:numPr>
          <w:ilvl w:val="0"/>
          <w:numId w:val="0"/>
        </w:numPr>
        <w:tabs>
          <w:tab w:val="left" w:pos="4910"/>
        </w:tabs>
        <w:bidi w:val="0"/>
        <w:jc w:val="left"/>
        <w:rPr>
          <w:rFonts w:hint="eastAsia"/>
          <w:lang w:val="en-US" w:eastAsia="zh-CN"/>
        </w:rPr>
      </w:pPr>
    </w:p>
    <w:p w14:paraId="28093C9A">
      <w:pPr>
        <w:numPr>
          <w:ilvl w:val="0"/>
          <w:numId w:val="0"/>
        </w:numPr>
        <w:tabs>
          <w:tab w:val="left" w:pos="4910"/>
        </w:tabs>
        <w:bidi w:val="0"/>
        <w:jc w:val="left"/>
        <w:rPr>
          <w:rFonts w:hint="eastAsia"/>
          <w:lang w:val="en-US" w:eastAsia="zh-CN"/>
        </w:rPr>
      </w:pPr>
    </w:p>
    <w:p w14:paraId="05C18091">
      <w:pPr>
        <w:numPr>
          <w:ilvl w:val="0"/>
          <w:numId w:val="0"/>
        </w:numPr>
        <w:tabs>
          <w:tab w:val="left" w:pos="4910"/>
        </w:tabs>
        <w:bidi w:val="0"/>
        <w:jc w:val="left"/>
        <w:rPr>
          <w:rFonts w:hint="eastAsia"/>
          <w:lang w:val="en-US" w:eastAsia="zh-CN"/>
        </w:rPr>
      </w:pPr>
    </w:p>
    <w:p w14:paraId="5DF9CED1">
      <w:pPr>
        <w:numPr>
          <w:ilvl w:val="0"/>
          <w:numId w:val="0"/>
        </w:numPr>
        <w:tabs>
          <w:tab w:val="left" w:pos="4910"/>
        </w:tabs>
        <w:bidi w:val="0"/>
        <w:jc w:val="left"/>
        <w:rPr>
          <w:rFonts w:hint="eastAsia"/>
          <w:lang w:val="en-US" w:eastAsia="zh-CN"/>
        </w:rPr>
      </w:pPr>
    </w:p>
    <w:p w14:paraId="51FDC96F">
      <w:pPr>
        <w:numPr>
          <w:ilvl w:val="0"/>
          <w:numId w:val="0"/>
        </w:numPr>
        <w:tabs>
          <w:tab w:val="left" w:pos="4910"/>
        </w:tabs>
        <w:bidi w:val="0"/>
        <w:jc w:val="left"/>
        <w:rPr>
          <w:rFonts w:hint="eastAsia"/>
          <w:lang w:val="en-US" w:eastAsia="zh-CN"/>
        </w:rPr>
      </w:pPr>
    </w:p>
    <w:p w14:paraId="42EB0292">
      <w:pPr>
        <w:numPr>
          <w:ilvl w:val="0"/>
          <w:numId w:val="0"/>
        </w:numPr>
        <w:tabs>
          <w:tab w:val="left" w:pos="4910"/>
        </w:tabs>
        <w:bidi w:val="0"/>
        <w:jc w:val="left"/>
        <w:rPr>
          <w:rFonts w:hint="eastAsia"/>
          <w:lang w:val="en-US" w:eastAsia="zh-CN"/>
        </w:rPr>
      </w:pPr>
    </w:p>
    <w:p w14:paraId="2F4A2CB3">
      <w:pPr>
        <w:numPr>
          <w:ilvl w:val="0"/>
          <w:numId w:val="0"/>
        </w:numPr>
        <w:tabs>
          <w:tab w:val="left" w:pos="4910"/>
        </w:tabs>
        <w:bidi w:val="0"/>
        <w:jc w:val="left"/>
        <w:rPr>
          <w:rFonts w:hint="eastAsia"/>
          <w:lang w:val="en-US" w:eastAsia="zh-CN"/>
        </w:rPr>
      </w:pPr>
    </w:p>
    <w:p w14:paraId="0F20C133">
      <w:pPr>
        <w:numPr>
          <w:ilvl w:val="0"/>
          <w:numId w:val="0"/>
        </w:numPr>
        <w:tabs>
          <w:tab w:val="left" w:pos="4910"/>
        </w:tabs>
        <w:bidi w:val="0"/>
        <w:jc w:val="left"/>
        <w:rPr>
          <w:rFonts w:hint="eastAsia"/>
          <w:lang w:val="en-US" w:eastAsia="zh-CN"/>
        </w:rPr>
      </w:pPr>
    </w:p>
    <w:p w14:paraId="37DC254D">
      <w:pPr>
        <w:numPr>
          <w:ilvl w:val="0"/>
          <w:numId w:val="0"/>
        </w:numPr>
        <w:tabs>
          <w:tab w:val="left" w:pos="4910"/>
        </w:tabs>
        <w:bidi w:val="0"/>
        <w:jc w:val="left"/>
        <w:rPr>
          <w:rFonts w:hint="eastAsia"/>
          <w:lang w:val="en-US" w:eastAsia="zh-CN"/>
        </w:rPr>
      </w:pPr>
    </w:p>
    <w:p w14:paraId="61996DED">
      <w:pPr>
        <w:numPr>
          <w:ilvl w:val="0"/>
          <w:numId w:val="0"/>
        </w:numPr>
        <w:tabs>
          <w:tab w:val="left" w:pos="4910"/>
        </w:tabs>
        <w:bidi w:val="0"/>
        <w:jc w:val="left"/>
        <w:rPr>
          <w:rFonts w:hint="eastAsia"/>
          <w:lang w:val="en-US" w:eastAsia="zh-CN"/>
        </w:rPr>
      </w:pPr>
    </w:p>
    <w:p w14:paraId="5FFD3FC1">
      <w:pPr>
        <w:numPr>
          <w:ilvl w:val="0"/>
          <w:numId w:val="0"/>
        </w:numPr>
        <w:tabs>
          <w:tab w:val="left" w:pos="4910"/>
        </w:tabs>
        <w:bidi w:val="0"/>
        <w:jc w:val="left"/>
        <w:rPr>
          <w:rFonts w:hint="eastAsia"/>
          <w:lang w:val="en-US" w:eastAsia="zh-CN"/>
        </w:rPr>
      </w:pPr>
    </w:p>
    <w:p w14:paraId="2CBEFDA8">
      <w:pPr>
        <w:numPr>
          <w:ilvl w:val="0"/>
          <w:numId w:val="0"/>
        </w:numPr>
        <w:tabs>
          <w:tab w:val="left" w:pos="4910"/>
        </w:tabs>
        <w:bidi w:val="0"/>
        <w:jc w:val="left"/>
        <w:rPr>
          <w:rFonts w:hint="default"/>
          <w:lang w:val="en-US" w:eastAsia="zh-CN"/>
        </w:rPr>
      </w:pPr>
      <w:r>
        <w:rPr>
          <w:rFonts w:hint="eastAsia"/>
          <w:lang w:val="en-US" w:eastAsia="zh-CN"/>
        </w:rPr>
        <w:t>4.营养分析页面每一类食物翻到最后的时候，最后一个食物会有一半被遮挡，且最后一个食物下面还有半个方块，会让人误以为后面还有食物。</w:t>
      </w:r>
    </w:p>
    <w:p w14:paraId="7D6D3AFD">
      <w:pPr>
        <w:numPr>
          <w:ilvl w:val="0"/>
          <w:numId w:val="0"/>
        </w:numPr>
        <w:tabs>
          <w:tab w:val="left" w:pos="4910"/>
        </w:tabs>
        <w:bidi w:val="0"/>
        <w:jc w:val="left"/>
        <w:rPr>
          <w:rFonts w:hint="default"/>
          <w:lang w:val="en-US" w:eastAsia="zh-CN"/>
        </w:rPr>
      </w:pPr>
      <w:r>
        <w:rPr>
          <w:rFonts w:hint="default"/>
          <w:lang w:val="en-US" w:eastAsia="zh-CN"/>
        </w:rPr>
        <w:drawing>
          <wp:inline distT="0" distB="0" distL="114300" distR="114300">
            <wp:extent cx="3597275" cy="7799070"/>
            <wp:effectExtent l="0" t="0" r="14605" b="3810"/>
            <wp:docPr id="2" name="图片 2" descr="c51dde2e2d559c2876fae56414f4f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51dde2e2d559c2876fae56414f4f65f"/>
                    <pic:cNvPicPr>
                      <a:picLocks noChangeAspect="1"/>
                    </pic:cNvPicPr>
                  </pic:nvPicPr>
                  <pic:blipFill>
                    <a:blip r:embed="rId7"/>
                    <a:stretch>
                      <a:fillRect/>
                    </a:stretch>
                  </pic:blipFill>
                  <pic:spPr>
                    <a:xfrm>
                      <a:off x="0" y="0"/>
                      <a:ext cx="3597275" cy="7799070"/>
                    </a:xfrm>
                    <a:prstGeom prst="rect">
                      <a:avLst/>
                    </a:prstGeom>
                  </pic:spPr>
                </pic:pic>
              </a:graphicData>
            </a:graphic>
          </wp:inline>
        </w:drawing>
      </w:r>
      <w:r>
        <w:rPr>
          <w:rFonts w:hint="default"/>
          <w:lang w:val="en-US" w:eastAsia="zh-CN"/>
        </w:rPr>
        <w:drawing>
          <wp:inline distT="0" distB="0" distL="114300" distR="114300">
            <wp:extent cx="4353560" cy="9452610"/>
            <wp:effectExtent l="0" t="0" r="5080" b="11430"/>
            <wp:docPr id="5" name="图片 5" descr="9542732dee752326f1cedd52a529d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9542732dee752326f1cedd52a529d50f"/>
                    <pic:cNvPicPr>
                      <a:picLocks noChangeAspect="1"/>
                    </pic:cNvPicPr>
                  </pic:nvPicPr>
                  <pic:blipFill>
                    <a:blip r:embed="rId8"/>
                    <a:stretch>
                      <a:fillRect/>
                    </a:stretch>
                  </pic:blipFill>
                  <pic:spPr>
                    <a:xfrm>
                      <a:off x="0" y="0"/>
                      <a:ext cx="4353560" cy="9452610"/>
                    </a:xfrm>
                    <a:prstGeom prst="rect">
                      <a:avLst/>
                    </a:prstGeom>
                  </pic:spPr>
                </pic:pic>
              </a:graphicData>
            </a:graphic>
          </wp:inline>
        </w:drawing>
      </w:r>
    </w:p>
    <w:p w14:paraId="706CFADF">
      <w:pPr>
        <w:numPr>
          <w:ilvl w:val="0"/>
          <w:numId w:val="0"/>
        </w:numPr>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5.</w:t>
      </w:r>
      <w:r>
        <w:rPr>
          <w:rFonts w:hint="eastAsia" w:ascii="宋体" w:hAnsi="宋体" w:eastAsia="宋体" w:cs="宋体"/>
          <w:color w:val="0000FF"/>
          <w:sz w:val="24"/>
          <w:szCs w:val="24"/>
          <w:lang w:val="en-US" w:eastAsia="zh-CN"/>
        </w:rPr>
        <w:t>营养分析界面建议添加一段提示，另外，每个界面点击更新以后，图片更新不</w:t>
      </w:r>
      <w:bookmarkStart w:id="0" w:name="_GoBack"/>
      <w:bookmarkEnd w:id="0"/>
      <w:r>
        <w:rPr>
          <w:rFonts w:hint="eastAsia" w:ascii="宋体" w:hAnsi="宋体" w:eastAsia="宋体" w:cs="宋体"/>
          <w:color w:val="0000FF"/>
          <w:sz w:val="24"/>
          <w:szCs w:val="24"/>
          <w:lang w:val="en-US" w:eastAsia="zh-CN"/>
        </w:rPr>
        <w:t>是特别快，图片要等反应一会才能更新，不知道是否是网络问题还是技术问题</w:t>
      </w:r>
    </w:p>
    <w:p w14:paraId="08878BAD">
      <w:pPr>
        <w:numPr>
          <w:ilvl w:val="0"/>
          <w:numId w:val="0"/>
        </w:numPr>
        <w:rPr>
          <w:rFonts w:ascii="宋体" w:hAnsi="宋体" w:eastAsia="宋体" w:cs="宋体"/>
          <w:sz w:val="24"/>
          <w:szCs w:val="24"/>
        </w:rPr>
      </w:pPr>
      <w:r>
        <w:rPr>
          <w:rFonts w:ascii="宋体" w:hAnsi="宋体" w:eastAsia="宋体" w:cs="宋体"/>
          <w:sz w:val="24"/>
          <w:szCs w:val="24"/>
        </w:rPr>
        <w:drawing>
          <wp:inline distT="0" distB="0" distL="114300" distR="114300">
            <wp:extent cx="1940560" cy="3989705"/>
            <wp:effectExtent l="0" t="0" r="2540" b="10795"/>
            <wp:docPr id="7"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IMG_256"/>
                    <pic:cNvPicPr>
                      <a:picLocks noChangeAspect="1"/>
                    </pic:cNvPicPr>
                  </pic:nvPicPr>
                  <pic:blipFill>
                    <a:blip r:embed="rId9"/>
                    <a:srcRect l="-97" t="5053" r="97"/>
                    <a:stretch>
                      <a:fillRect/>
                    </a:stretch>
                  </pic:blipFill>
                  <pic:spPr>
                    <a:xfrm>
                      <a:off x="0" y="0"/>
                      <a:ext cx="1940560" cy="3989705"/>
                    </a:xfrm>
                    <a:prstGeom prst="rect">
                      <a:avLst/>
                    </a:prstGeom>
                    <a:noFill/>
                    <a:ln w="9525">
                      <a:noFill/>
                    </a:ln>
                  </pic:spPr>
                </pic:pic>
              </a:graphicData>
            </a:graphic>
          </wp:inline>
        </w:drawing>
      </w:r>
    </w:p>
    <w:p w14:paraId="2E6719BA">
      <w:pPr>
        <w:numPr>
          <w:ilvl w:val="0"/>
          <w:numId w:val="0"/>
        </w:numPr>
        <w:rPr>
          <w:rFonts w:hint="default"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6.点击购物车以后出现已经选择的食物，但是想要购物车收回只能再点击一次购物车标志，可以改进，比如选择食物，购物车收回。</w:t>
      </w:r>
    </w:p>
    <w:p w14:paraId="7926F6C2">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1644650" cy="3382010"/>
            <wp:effectExtent l="0" t="0" r="6350" b="8890"/>
            <wp:docPr id="8" name="图片 8" descr="AKRYO5)7G8Q]6K]SED~QX7X_t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AKRYO5)7G8Q]6K]SED~QX7X_tmb"/>
                    <pic:cNvPicPr>
                      <a:picLocks noChangeAspect="1"/>
                    </pic:cNvPicPr>
                  </pic:nvPicPr>
                  <pic:blipFill>
                    <a:blip r:embed="rId10"/>
                    <a:srcRect t="4993"/>
                    <a:stretch>
                      <a:fillRect/>
                    </a:stretch>
                  </pic:blipFill>
                  <pic:spPr>
                    <a:xfrm>
                      <a:off x="0" y="0"/>
                      <a:ext cx="1644650" cy="3382010"/>
                    </a:xfrm>
                    <a:prstGeom prst="rect">
                      <a:avLst/>
                    </a:prstGeom>
                  </pic:spPr>
                </pic:pic>
              </a:graphicData>
            </a:graphic>
          </wp:inline>
        </w:drawing>
      </w:r>
    </w:p>
    <w:p w14:paraId="4100E1F2">
      <w:pPr>
        <w:numPr>
          <w:ilvl w:val="0"/>
          <w:numId w:val="0"/>
        </w:numPr>
        <w:rPr>
          <w:rFonts w:hint="eastAsia" w:ascii="宋体" w:hAnsi="宋体" w:eastAsia="宋体" w:cs="宋体"/>
          <w:sz w:val="24"/>
          <w:szCs w:val="24"/>
          <w:lang w:val="en-US" w:eastAsia="zh-CN"/>
        </w:rPr>
      </w:pPr>
    </w:p>
    <w:p w14:paraId="2261E095">
      <w:pPr>
        <w:numPr>
          <w:ilvl w:val="0"/>
          <w:numId w:val="0"/>
        </w:numPr>
        <w:rPr>
          <w:rFonts w:hint="default" w:ascii="宋体" w:hAnsi="宋体" w:eastAsia="宋体" w:cs="宋体"/>
          <w:sz w:val="24"/>
          <w:szCs w:val="24"/>
          <w:lang w:val="en-US" w:eastAsia="zh-CN"/>
        </w:rPr>
      </w:pPr>
      <w:r>
        <w:rPr>
          <w:rFonts w:hint="eastAsia" w:ascii="宋体" w:hAnsi="宋体" w:eastAsia="宋体" w:cs="宋体"/>
          <w:color w:val="0000FF"/>
          <w:sz w:val="24"/>
          <w:szCs w:val="24"/>
          <w:lang w:val="en-US" w:eastAsia="zh-CN"/>
        </w:rPr>
        <w:t>7.，营养对比字体感觉粉色和浅绿色的颜色有一些浅，字体也有一些小</w:t>
      </w:r>
      <w:r>
        <w:rPr>
          <w:rFonts w:hint="eastAsia" w:ascii="宋体" w:hAnsi="宋体" w:eastAsia="宋体" w:cs="宋体"/>
          <w:sz w:val="24"/>
          <w:szCs w:val="24"/>
          <w:lang w:val="en-US" w:eastAsia="zh-CN"/>
        </w:rPr>
        <w:t>。另外，既往营养分析的记录能否保存，让孕妇自行查找，对应查看变化情况？</w:t>
      </w:r>
    </w:p>
    <w:p w14:paraId="6B4F009F">
      <w:pPr>
        <w:numPr>
          <w:ilvl w:val="0"/>
          <w:numId w:val="0"/>
        </w:numP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drawing>
          <wp:inline distT="0" distB="0" distL="114300" distR="114300">
            <wp:extent cx="1936115" cy="3959860"/>
            <wp:effectExtent l="0" t="0" r="6985" b="2540"/>
            <wp:docPr id="9" name="图片 9" descr="8W5KLJZD[QM4[OVNX9G_)9N_t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8W5KLJZD[QM4[OVNX9G_)9N_tmb"/>
                    <pic:cNvPicPr>
                      <a:picLocks noChangeAspect="1"/>
                    </pic:cNvPicPr>
                  </pic:nvPicPr>
                  <pic:blipFill>
                    <a:blip r:embed="rId11"/>
                    <a:srcRect t="5479"/>
                    <a:stretch>
                      <a:fillRect/>
                    </a:stretch>
                  </pic:blipFill>
                  <pic:spPr>
                    <a:xfrm>
                      <a:off x="0" y="0"/>
                      <a:ext cx="1936115" cy="3959860"/>
                    </a:xfrm>
                    <a:prstGeom prst="rect">
                      <a:avLst/>
                    </a:prstGeom>
                  </pic:spPr>
                </pic:pic>
              </a:graphicData>
            </a:graphic>
          </wp:inline>
        </w:drawing>
      </w:r>
    </w:p>
    <w:p w14:paraId="75701FFE">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ascii="宋体" w:hAnsi="宋体" w:eastAsia="宋体" w:cs="宋体"/>
          <w:color w:val="0000FF"/>
          <w:sz w:val="24"/>
          <w:szCs w:val="24"/>
          <w:lang w:val="en-US" w:eastAsia="zh-CN"/>
        </w:rPr>
      </w:pPr>
      <w:r>
        <w:rPr>
          <w:rFonts w:hint="default" w:ascii="宋体" w:hAnsi="宋体" w:eastAsia="宋体" w:cs="宋体"/>
          <w:color w:val="0000FF"/>
          <w:sz w:val="24"/>
          <w:szCs w:val="24"/>
          <w:lang w:val="en-US" w:eastAsia="zh-CN"/>
        </w:rPr>
        <w:drawing>
          <wp:anchor distT="0" distB="0" distL="114300" distR="114300" simplePos="0" relativeHeight="251659264" behindDoc="0" locked="0" layoutInCell="1" allowOverlap="1">
            <wp:simplePos x="0" y="0"/>
            <wp:positionH relativeFrom="column">
              <wp:posOffset>3828415</wp:posOffset>
            </wp:positionH>
            <wp:positionV relativeFrom="margin">
              <wp:posOffset>4391025</wp:posOffset>
            </wp:positionV>
            <wp:extent cx="365125" cy="365125"/>
            <wp:effectExtent l="0" t="0" r="3175" b="3175"/>
            <wp:wrapNone/>
            <wp:docPr id="11" name="图片 11" descr="餐盘"/>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43946&quot;,&quot;origin&quot;:0,&quot;type&quot;:&quot;icons&quot;,&quot;user&quot;:&quot;793442378&quot;}"/>
                  </s:tag>
                </a:ext>
              </a:extLst>
            </wp:cNvGraphicFramePr>
            <a:graphic xmlns:a="http://schemas.openxmlformats.org/drawingml/2006/main">
              <a:graphicData uri="http://schemas.openxmlformats.org/drawingml/2006/picture">
                <pic:pic xmlns:pic="http://schemas.openxmlformats.org/drawingml/2006/picture">
                  <pic:nvPicPr>
                    <pic:cNvPr id="11" name="图片 11" descr="餐盘"/>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0" y="0"/>
                      <a:ext cx="365125" cy="365125"/>
                    </a:xfrm>
                    <a:prstGeom prst="rect">
                      <a:avLst/>
                    </a:prstGeom>
                  </pic:spPr>
                </pic:pic>
              </a:graphicData>
            </a:graphic>
          </wp:anchor>
        </w:drawing>
      </w:r>
      <w:r>
        <w:rPr>
          <w:rFonts w:hint="eastAsia" w:ascii="宋体" w:hAnsi="宋体" w:eastAsia="宋体" w:cs="宋体"/>
          <w:color w:val="0000FF"/>
          <w:sz w:val="24"/>
          <w:szCs w:val="24"/>
          <w:lang w:val="en-US" w:eastAsia="zh-CN"/>
        </w:rPr>
        <w:t>问答标准标注来源，保证大部分知识来自知识图谱</w:t>
      </w:r>
    </w:p>
    <w:p w14:paraId="415C0D42">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购物车图标进行更换，例如餐盘</w:t>
      </w:r>
    </w:p>
    <w:p w14:paraId="5007D88D">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是否登录界面可以采用用户名和密码的保存形式，下次自动登录</w:t>
      </w:r>
    </w:p>
    <w:p w14:paraId="7DEEEE83">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封面“孕食汇营养食谱推荐”改为“孕产期营养知识助手”</w:t>
      </w:r>
    </w:p>
    <w:p w14:paraId="1DD5E1F5">
      <w:pPr>
        <w:numPr>
          <w:ilvl w:val="0"/>
          <w:numId w:val="0"/>
        </w:numPr>
        <w:rPr>
          <w:rFonts w:hint="default" w:ascii="宋体" w:hAnsi="宋体" w:eastAsia="宋体" w:cs="宋体"/>
          <w:sz w:val="24"/>
          <w:szCs w:val="24"/>
          <w:lang w:val="en-US" w:eastAsia="zh-CN"/>
        </w:rPr>
      </w:pPr>
    </w:p>
    <w:p w14:paraId="64154523">
      <w:pPr>
        <w:numPr>
          <w:ilvl w:val="0"/>
          <w:numId w:val="0"/>
        </w:numPr>
      </w:pPr>
      <w:r>
        <w:rPr>
          <w:sz w:val="21"/>
        </w:rPr>
        <mc:AlternateContent>
          <mc:Choice Requires="wps">
            <w:drawing>
              <wp:anchor distT="0" distB="0" distL="114300" distR="114300" simplePos="0" relativeHeight="251660288" behindDoc="0" locked="0" layoutInCell="1" allowOverlap="1">
                <wp:simplePos x="0" y="0"/>
                <wp:positionH relativeFrom="column">
                  <wp:posOffset>428625</wp:posOffset>
                </wp:positionH>
                <wp:positionV relativeFrom="paragraph">
                  <wp:posOffset>1407160</wp:posOffset>
                </wp:positionV>
                <wp:extent cx="1228725" cy="76200"/>
                <wp:effectExtent l="4445" t="4445" r="11430" b="8255"/>
                <wp:wrapNone/>
                <wp:docPr id="14" name="文本框 14"/>
                <wp:cNvGraphicFramePr/>
                <a:graphic xmlns:a="http://schemas.openxmlformats.org/drawingml/2006/main">
                  <a:graphicData uri="http://schemas.microsoft.com/office/word/2010/wordprocessingShape">
                    <wps:wsp>
                      <wps:cNvSpPr txBox="1"/>
                      <wps:spPr>
                        <a:xfrm>
                          <a:off x="2619375" y="6909435"/>
                          <a:ext cx="1228725" cy="76200"/>
                        </a:xfrm>
                        <a:prstGeom prst="rect">
                          <a:avLst/>
                        </a:prstGeom>
                        <a:solidFill>
                          <a:schemeClr val="accen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12B872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75pt;margin-top:110.8pt;height:6pt;width:96.75pt;z-index:251660288;mso-width-relative:page;mso-height-relative:page;" fillcolor="#4874CB [3204]" filled="t" stroked="t" coordsize="21600,21600" o:gfxdata="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ojfi3tkAAAAKAQAADwAAAAAAAAABACAAAAAiAAAAZHJzL2Rvd25yZXYueG1sUEsB&#10;AhQAFAAAAAgAh07iQIG1tq1mAgAAxAQAAA4AAAAAAAAAAQAgAAAAKAEAAGRycy9lMm9Eb2MueG1s&#10;UEsFBgAAAAAGAAYAWQEAAAAGAAAAAA==&#10;">
                <v:fill on="t" focussize="0,0"/>
                <v:stroke weight="0.5pt" color="#000000 [3204]" joinstyle="round"/>
                <v:imagedata o:title=""/>
                <o:lock v:ext="edit" aspectratio="f"/>
                <v:textbox>
                  <w:txbxContent>
                    <w:p w14:paraId="612B8723"/>
                  </w:txbxContent>
                </v:textbox>
              </v:shape>
            </w:pict>
          </mc:Fallback>
        </mc:AlternateContent>
      </w:r>
      <w:r>
        <w:drawing>
          <wp:inline distT="0" distB="0" distL="114300" distR="114300">
            <wp:extent cx="1854200" cy="2881630"/>
            <wp:effectExtent l="0" t="0" r="5080" b="13970"/>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4"/>
                    <a:stretch>
                      <a:fillRect/>
                    </a:stretch>
                  </pic:blipFill>
                  <pic:spPr>
                    <a:xfrm>
                      <a:off x="0" y="0"/>
                      <a:ext cx="1854200" cy="2881630"/>
                    </a:xfrm>
                    <a:prstGeom prst="rect">
                      <a:avLst/>
                    </a:prstGeom>
                    <a:noFill/>
                    <a:ln>
                      <a:noFill/>
                    </a:ln>
                  </pic:spPr>
                </pic:pic>
              </a:graphicData>
            </a:graphic>
          </wp:inline>
        </w:drawing>
      </w:r>
    </w:p>
    <w:p w14:paraId="72295E7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drawing>
          <wp:inline distT="0" distB="0" distL="114300" distR="114300">
            <wp:extent cx="5431155" cy="2482215"/>
            <wp:effectExtent l="0" t="0" r="4445" b="698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5"/>
                    <a:stretch>
                      <a:fillRect/>
                    </a:stretch>
                  </pic:blipFill>
                  <pic:spPr>
                    <a:xfrm>
                      <a:off x="0" y="0"/>
                      <a:ext cx="5431155" cy="2482215"/>
                    </a:xfrm>
                    <a:prstGeom prst="rect">
                      <a:avLst/>
                    </a:prstGeom>
                    <a:noFill/>
                    <a:ln>
                      <a:noFill/>
                    </a:ln>
                  </pic:spPr>
                </pic:pic>
              </a:graphicData>
            </a:graphic>
          </wp:inline>
        </w:drawing>
      </w:r>
    </w:p>
    <w:p w14:paraId="12E743A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12.删除设置内容，里面内容实际没有</w:t>
      </w:r>
    </w:p>
    <w:p w14:paraId="7FA520D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宋体" w:hAnsi="宋体" w:eastAsia="宋体" w:cs="宋体"/>
          <w:color w:val="0000FF"/>
          <w:sz w:val="24"/>
          <w:szCs w:val="24"/>
          <w:lang w:val="en-US" w:eastAsia="zh-CN"/>
        </w:rPr>
      </w:pPr>
      <w:r>
        <w:rPr>
          <w:rFonts w:hint="eastAsia" w:ascii="宋体" w:hAnsi="宋体" w:eastAsia="宋体" w:cs="宋体"/>
          <w:color w:val="0000FF"/>
          <w:sz w:val="24"/>
          <w:szCs w:val="24"/>
          <w:lang w:val="en-US" w:eastAsia="zh-CN"/>
        </w:rPr>
        <w:t>13.营养分析界面可以弹出文献提示，告知孕产妇如何使用，例如</w:t>
      </w:r>
    </w:p>
    <w:p w14:paraId="43866D79">
      <w:pPr>
        <w:numPr>
          <w:ilvl w:val="0"/>
          <w:numId w:val="0"/>
        </w:numPr>
        <w:rPr>
          <w:rFonts w:hint="default" w:ascii="Times New Roman" w:hAnsi="Times New Roman" w:cs="Times New Roman"/>
          <w:lang w:val="en-US" w:eastAsia="zh-CN"/>
        </w:rPr>
      </w:pPr>
      <w:r>
        <w:rPr>
          <w:sz w:val="21"/>
        </w:rPr>
        <mc:AlternateContent>
          <mc:Choice Requires="wps">
            <w:drawing>
              <wp:anchor distT="0" distB="0" distL="114300" distR="114300" simplePos="0" relativeHeight="251661312" behindDoc="0" locked="0" layoutInCell="1" allowOverlap="1">
                <wp:simplePos x="0" y="0"/>
                <wp:positionH relativeFrom="column">
                  <wp:posOffset>-45720</wp:posOffset>
                </wp:positionH>
                <wp:positionV relativeFrom="paragraph">
                  <wp:posOffset>83820</wp:posOffset>
                </wp:positionV>
                <wp:extent cx="4295140" cy="2233295"/>
                <wp:effectExtent l="4445" t="4445" r="5715" b="10160"/>
                <wp:wrapNone/>
                <wp:docPr id="18" name="文本框 18"/>
                <wp:cNvGraphicFramePr/>
                <a:graphic xmlns:a="http://schemas.openxmlformats.org/drawingml/2006/main">
                  <a:graphicData uri="http://schemas.microsoft.com/office/word/2010/wordprocessingShape">
                    <wps:wsp>
                      <wps:cNvSpPr txBox="1"/>
                      <wps:spPr>
                        <a:xfrm>
                          <a:off x="1070610" y="3993515"/>
                          <a:ext cx="4295140" cy="22332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6287842">
                            <w:pPr>
                              <w:numPr>
                                <w:ilvl w:val="0"/>
                                <w:numId w:val="0"/>
                              </w:numPr>
                              <w:rPr>
                                <w:rFonts w:hint="eastAsia"/>
                                <w:lang w:val="en-US" w:eastAsia="zh-CN"/>
                              </w:rPr>
                            </w:pPr>
                            <w:r>
                              <w:rPr>
                                <w:rFonts w:hint="eastAsia"/>
                                <w:lang w:val="en-US" w:eastAsia="zh-CN"/>
                              </w:rPr>
                              <w:t>亲爱的孕产妇：</w:t>
                            </w:r>
                          </w:p>
                          <w:p w14:paraId="1A0DFA28">
                            <w:pPr>
                              <w:numPr>
                                <w:ilvl w:val="0"/>
                                <w:numId w:val="0"/>
                              </w:numPr>
                              <w:ind w:firstLine="420" w:firstLineChars="200"/>
                              <w:rPr>
                                <w:rFonts w:hint="eastAsia" w:ascii="宋体" w:hAnsi="宋体" w:eastAsia="宋体" w:cs="宋体"/>
                                <w:kern w:val="0"/>
                                <w:sz w:val="21"/>
                                <w:szCs w:val="21"/>
                                <w:shd w:val="clear" w:fill="FFFFFF"/>
                                <w:lang w:val="en-US" w:eastAsia="zh-CN" w:bidi="ar"/>
                              </w:rPr>
                            </w:pPr>
                            <w:r>
                              <w:rPr>
                                <w:rFonts w:hint="eastAsia"/>
                                <w:lang w:val="en-US" w:eastAsia="zh-CN"/>
                              </w:rPr>
                              <w:t>营养分析是根据</w:t>
                            </w:r>
                            <w:r>
                              <w:rPr>
                                <w:rFonts w:hint="eastAsia" w:ascii="宋体" w:hAnsi="宋体" w:eastAsia="宋体" w:cs="宋体"/>
                                <w:kern w:val="0"/>
                                <w:sz w:val="21"/>
                                <w:szCs w:val="21"/>
                                <w:shd w:val="clear" w:fill="FFFFFF"/>
                                <w:lang w:val="en-US" w:eastAsia="zh-CN" w:bidi="ar"/>
                              </w:rPr>
                              <w:t>基于《中国食物成分表》及《中国居民膳食营养素参考摄入量（2023）》等权威标准，支持您录入每日摄入食物，结合您的孕周、年龄及体力活动水平，自动计算总能量、三大营养素供能比及营养素摄入量，为您提供精准量化的膳食营养分析！</w:t>
                            </w:r>
                          </w:p>
                          <w:p w14:paraId="14D2E79E">
                            <w:pPr>
                              <w:numPr>
                                <w:ilvl w:val="0"/>
                                <w:numId w:val="0"/>
                              </w:numPr>
                              <w:rPr>
                                <w:rFonts w:hint="eastAsia"/>
                                <w:b/>
                                <w:bCs/>
                                <w:color w:val="E54C5E" w:themeColor="accent6"/>
                                <w:lang w:val="en-US" w:eastAsia="zh-CN"/>
                                <w14:textFill>
                                  <w14:solidFill>
                                    <w14:schemeClr w14:val="accent6"/>
                                  </w14:solidFill>
                                </w14:textFill>
                              </w:rPr>
                            </w:pPr>
                            <w:r>
                              <w:rPr>
                                <w:rFonts w:hint="eastAsia"/>
                                <w:b/>
                                <w:bCs/>
                                <w:color w:val="E54C5E" w:themeColor="accent6"/>
                                <w:lang w:val="en-US" w:eastAsia="zh-CN"/>
                                <w14:textFill>
                                  <w14:solidFill>
                                    <w14:schemeClr w14:val="accent6"/>
                                  </w14:solidFill>
                                </w14:textFill>
                              </w:rPr>
                              <w:t>为帮助您轻松掌握每日饮食营养，营养分析功能具体步骤及提醒如下：</w:t>
                            </w:r>
                          </w:p>
                          <w:p w14:paraId="547D47C3">
                            <w:pPr>
                              <w:numPr>
                                <w:ilvl w:val="0"/>
                                <w:numId w:val="2"/>
                              </w:numPr>
                              <w:rPr>
                                <w:rFonts w:hint="eastAsia"/>
                                <w:lang w:val="en-US" w:eastAsia="zh-CN"/>
                              </w:rPr>
                            </w:pPr>
                            <w:r>
                              <w:rPr>
                                <w:rFonts w:hint="eastAsia"/>
                                <w:lang w:val="en-US" w:eastAsia="zh-CN"/>
                              </w:rPr>
                              <w:t>点击食物类别，选择目标食物</w:t>
                            </w:r>
                          </w:p>
                          <w:p w14:paraId="35F6605F">
                            <w:pPr>
                              <w:numPr>
                                <w:ilvl w:val="0"/>
                                <w:numId w:val="2"/>
                              </w:numPr>
                              <w:rPr>
                                <w:rFonts w:hint="default"/>
                                <w:lang w:val="en-US" w:eastAsia="zh-CN"/>
                              </w:rPr>
                            </w:pPr>
                            <w:r>
                              <w:rPr>
                                <w:rFonts w:hint="eastAsia"/>
                                <w:lang w:val="en-US" w:eastAsia="zh-CN"/>
                              </w:rPr>
                              <w:t>点击食物右侧“＋”号进行添加</w:t>
                            </w:r>
                          </w:p>
                          <w:p w14:paraId="61D3B093">
                            <w:pPr>
                              <w:numPr>
                                <w:ilvl w:val="0"/>
                                <w:numId w:val="2"/>
                              </w:numPr>
                              <w:rPr>
                                <w:rFonts w:hint="default"/>
                                <w:lang w:val="en-US" w:eastAsia="zh-CN"/>
                              </w:rPr>
                            </w:pPr>
                            <w:r>
                              <w:rPr>
                                <w:rFonts w:hint="eastAsia"/>
                                <w:lang w:val="en-US" w:eastAsia="zh-CN"/>
                              </w:rPr>
                              <w:t>选择餐次和输入食用克数</w:t>
                            </w:r>
                          </w:p>
                          <w:p w14:paraId="73A47D02">
                            <w:pPr>
                              <w:numPr>
                                <w:ilvl w:val="0"/>
                                <w:numId w:val="2"/>
                              </w:numPr>
                              <w:rPr>
                                <w:rFonts w:hint="default"/>
                                <w:lang w:val="en-US" w:eastAsia="zh-CN"/>
                              </w:rPr>
                            </w:pPr>
                            <w:r>
                              <w:rPr>
                                <w:rFonts w:hint="eastAsia"/>
                                <w:lang w:val="en-US" w:eastAsia="zh-CN"/>
                              </w:rPr>
                              <w:t>点击“去分析”即可查看营养评估</w:t>
                            </w:r>
                          </w:p>
                          <w:p w14:paraId="4B247A18">
                            <w:pPr>
                              <w:numPr>
                                <w:ilvl w:val="0"/>
                                <w:numId w:val="0"/>
                              </w:numPr>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pt;margin-top:6.6pt;height:175.85pt;width:338.2pt;z-index:251661312;mso-width-relative:page;mso-height-relative:page;" fillcolor="#FFFFFF [3201]" filled="t" stroked="t" coordsize="21600,21600" o:gfxdata="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Vd1IQ1QAAAAkBAAAPAAAAAAAAAAEAIAAAACIAAABkcnMvZG93bnJldi54bWxQSwECFAAUAAAA&#10;CACHTuJAEuPZi2MCAADGBAAADgAAAAAAAAABACAAAAAkAQAAZHJzL2Uyb0RvYy54bWxQSwUGAAAA&#10;AAYABgBZAQAA+QUAAAAA&#10;">
                <v:fill on="t" focussize="0,0"/>
                <v:stroke weight="0.5pt" color="#000000 [3204]" joinstyle="round"/>
                <v:imagedata o:title=""/>
                <o:lock v:ext="edit" aspectratio="f"/>
                <v:textbox>
                  <w:txbxContent>
                    <w:p w14:paraId="36287842">
                      <w:pPr>
                        <w:numPr>
                          <w:ilvl w:val="0"/>
                          <w:numId w:val="0"/>
                        </w:numPr>
                        <w:rPr>
                          <w:rFonts w:hint="eastAsia"/>
                          <w:lang w:val="en-US" w:eastAsia="zh-CN"/>
                        </w:rPr>
                      </w:pPr>
                      <w:r>
                        <w:rPr>
                          <w:rFonts w:hint="eastAsia"/>
                          <w:lang w:val="en-US" w:eastAsia="zh-CN"/>
                        </w:rPr>
                        <w:t>亲爱的孕产妇：</w:t>
                      </w:r>
                    </w:p>
                    <w:p w14:paraId="1A0DFA28">
                      <w:pPr>
                        <w:numPr>
                          <w:ilvl w:val="0"/>
                          <w:numId w:val="0"/>
                        </w:numPr>
                        <w:ind w:firstLine="420" w:firstLineChars="200"/>
                        <w:rPr>
                          <w:rFonts w:hint="eastAsia" w:ascii="宋体" w:hAnsi="宋体" w:eastAsia="宋体" w:cs="宋体"/>
                          <w:kern w:val="0"/>
                          <w:sz w:val="21"/>
                          <w:szCs w:val="21"/>
                          <w:shd w:val="clear" w:fill="FFFFFF"/>
                          <w:lang w:val="en-US" w:eastAsia="zh-CN" w:bidi="ar"/>
                        </w:rPr>
                      </w:pPr>
                      <w:r>
                        <w:rPr>
                          <w:rFonts w:hint="eastAsia"/>
                          <w:lang w:val="en-US" w:eastAsia="zh-CN"/>
                        </w:rPr>
                        <w:t>营养分析是根据</w:t>
                      </w:r>
                      <w:r>
                        <w:rPr>
                          <w:rFonts w:hint="eastAsia" w:ascii="宋体" w:hAnsi="宋体" w:eastAsia="宋体" w:cs="宋体"/>
                          <w:kern w:val="0"/>
                          <w:sz w:val="21"/>
                          <w:szCs w:val="21"/>
                          <w:shd w:val="clear" w:fill="FFFFFF"/>
                          <w:lang w:val="en-US" w:eastAsia="zh-CN" w:bidi="ar"/>
                        </w:rPr>
                        <w:t>基于《中国食物成分表》及《中国居民膳食营养素参考摄入量（2023）》等权威标准，支持您录入每日摄入食物，结合您的孕周、年龄及体力活动水平，自动计算总能量、三大营养素供能比及营养素摄入量，为您提供精准量化的膳食营养分析！</w:t>
                      </w:r>
                    </w:p>
                    <w:p w14:paraId="14D2E79E">
                      <w:pPr>
                        <w:numPr>
                          <w:ilvl w:val="0"/>
                          <w:numId w:val="0"/>
                        </w:numPr>
                        <w:rPr>
                          <w:rFonts w:hint="eastAsia"/>
                          <w:b/>
                          <w:bCs/>
                          <w:color w:val="E54C5E" w:themeColor="accent6"/>
                          <w:lang w:val="en-US" w:eastAsia="zh-CN"/>
                          <w14:textFill>
                            <w14:solidFill>
                              <w14:schemeClr w14:val="accent6"/>
                            </w14:solidFill>
                          </w14:textFill>
                        </w:rPr>
                      </w:pPr>
                      <w:r>
                        <w:rPr>
                          <w:rFonts w:hint="eastAsia"/>
                          <w:b/>
                          <w:bCs/>
                          <w:color w:val="E54C5E" w:themeColor="accent6"/>
                          <w:lang w:val="en-US" w:eastAsia="zh-CN"/>
                          <w14:textFill>
                            <w14:solidFill>
                              <w14:schemeClr w14:val="accent6"/>
                            </w14:solidFill>
                          </w14:textFill>
                        </w:rPr>
                        <w:t>为帮助您轻松掌握每日饮食营养，营养分析功能具体步骤及提醒如下：</w:t>
                      </w:r>
                    </w:p>
                    <w:p w14:paraId="547D47C3">
                      <w:pPr>
                        <w:numPr>
                          <w:ilvl w:val="0"/>
                          <w:numId w:val="2"/>
                        </w:numPr>
                        <w:rPr>
                          <w:rFonts w:hint="eastAsia"/>
                          <w:lang w:val="en-US" w:eastAsia="zh-CN"/>
                        </w:rPr>
                      </w:pPr>
                      <w:r>
                        <w:rPr>
                          <w:rFonts w:hint="eastAsia"/>
                          <w:lang w:val="en-US" w:eastAsia="zh-CN"/>
                        </w:rPr>
                        <w:t>点击食物类别，选择目标食物</w:t>
                      </w:r>
                    </w:p>
                    <w:p w14:paraId="35F6605F">
                      <w:pPr>
                        <w:numPr>
                          <w:ilvl w:val="0"/>
                          <w:numId w:val="2"/>
                        </w:numPr>
                        <w:rPr>
                          <w:rFonts w:hint="default"/>
                          <w:lang w:val="en-US" w:eastAsia="zh-CN"/>
                        </w:rPr>
                      </w:pPr>
                      <w:r>
                        <w:rPr>
                          <w:rFonts w:hint="eastAsia"/>
                          <w:lang w:val="en-US" w:eastAsia="zh-CN"/>
                        </w:rPr>
                        <w:t>点击食物右侧“＋”号进行添加</w:t>
                      </w:r>
                    </w:p>
                    <w:p w14:paraId="61D3B093">
                      <w:pPr>
                        <w:numPr>
                          <w:ilvl w:val="0"/>
                          <w:numId w:val="2"/>
                        </w:numPr>
                        <w:rPr>
                          <w:rFonts w:hint="default"/>
                          <w:lang w:val="en-US" w:eastAsia="zh-CN"/>
                        </w:rPr>
                      </w:pPr>
                      <w:r>
                        <w:rPr>
                          <w:rFonts w:hint="eastAsia"/>
                          <w:lang w:val="en-US" w:eastAsia="zh-CN"/>
                        </w:rPr>
                        <w:t>选择餐次和输入食用克数</w:t>
                      </w:r>
                    </w:p>
                    <w:p w14:paraId="73A47D02">
                      <w:pPr>
                        <w:numPr>
                          <w:ilvl w:val="0"/>
                          <w:numId w:val="2"/>
                        </w:numPr>
                        <w:rPr>
                          <w:rFonts w:hint="default"/>
                          <w:lang w:val="en-US" w:eastAsia="zh-CN"/>
                        </w:rPr>
                      </w:pPr>
                      <w:r>
                        <w:rPr>
                          <w:rFonts w:hint="eastAsia"/>
                          <w:lang w:val="en-US" w:eastAsia="zh-CN"/>
                        </w:rPr>
                        <w:t>点击“去分析”即可查看营养评估</w:t>
                      </w:r>
                    </w:p>
                    <w:p w14:paraId="4B247A18">
                      <w:pPr>
                        <w:numPr>
                          <w:ilvl w:val="0"/>
                          <w:numId w:val="0"/>
                        </w:numPr>
                        <w:rPr>
                          <w:rFonts w:hint="default"/>
                          <w:lang w:val="en-US" w:eastAsia="zh-CN"/>
                        </w:rPr>
                      </w:pP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4124960</wp:posOffset>
                </wp:positionH>
                <wp:positionV relativeFrom="paragraph">
                  <wp:posOffset>14605</wp:posOffset>
                </wp:positionV>
                <wp:extent cx="211455" cy="211455"/>
                <wp:effectExtent l="0" t="0" r="0" b="0"/>
                <wp:wrapNone/>
                <wp:docPr id="19" name="乘号 19"/>
                <wp:cNvGraphicFramePr/>
                <a:graphic xmlns:a="http://schemas.openxmlformats.org/drawingml/2006/main">
                  <a:graphicData uri="http://schemas.microsoft.com/office/word/2010/wordprocessingShape">
                    <wps:wsp>
                      <wps:cNvSpPr/>
                      <wps:spPr>
                        <a:xfrm>
                          <a:off x="3584575" y="4139565"/>
                          <a:ext cx="211455" cy="211455"/>
                        </a:xfrm>
                        <a:prstGeom prst="mathMultiply">
                          <a:avLst/>
                        </a:prstGeom>
                        <a:solidFill>
                          <a:schemeClr val="accent6">
                            <a:lumMod val="40000"/>
                            <a:lumOff val="60000"/>
                          </a:schemeClr>
                        </a:solidFill>
                        <a:ln>
                          <a:solidFill>
                            <a:schemeClr val="accent6"/>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style="position:absolute;left:0pt;margin-left:324.8pt;margin-top:1.15pt;height:16.65pt;width:16.65pt;z-index:251662336;v-text-anchor:middle;mso-width-relative:page;mso-height-relative:page;" fillcolor="#F5B7BF [1305]" filled="t" stroked="t" coordsize="211455,211455" o:gfxdata="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" path="m33202,68369l68369,33202,105727,70560,143085,33202,178252,68369,140894,105727,178252,143085,143085,178252,105727,140894,68369,178252,33202,143085,70560,105727xe">
                <v:path o:connectlocs="50786,50786;160668,50786;160668,160668;50786,160668" o:connectangles="164,247,0,82"/>
                <v:fill on="t" focussize="0,0"/>
                <v:stroke weight="1pt" color="#E54C5E [3209]" miterlimit="8" joinstyle="miter"/>
                <v:imagedata o:title=""/>
                <o:lock v:ext="edit" aspectratio="f"/>
              </v:shape>
            </w:pict>
          </mc:Fallback>
        </mc:AlternateContent>
      </w:r>
    </w:p>
    <w:p w14:paraId="138FE39D">
      <w:pPr>
        <w:numPr>
          <w:ilvl w:val="0"/>
          <w:numId w:val="0"/>
        </w:numPr>
        <w:rPr>
          <w:rFonts w:hint="default" w:ascii="Times New Roman" w:hAnsi="Times New Roman"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EFF39A"/>
    <w:multiLevelType w:val="singleLevel"/>
    <w:tmpl w:val="B7EFF39A"/>
    <w:lvl w:ilvl="0" w:tentative="0">
      <w:start w:val="1"/>
      <w:numFmt w:val="decimal"/>
      <w:lvlText w:val="%1."/>
      <w:lvlJc w:val="left"/>
      <w:pPr>
        <w:tabs>
          <w:tab w:val="left" w:pos="312"/>
        </w:tabs>
      </w:pPr>
    </w:lvl>
  </w:abstractNum>
  <w:abstractNum w:abstractNumId="1">
    <w:nsid w:val="60FA2653"/>
    <w:multiLevelType w:val="singleLevel"/>
    <w:tmpl w:val="60FA2653"/>
    <w:lvl w:ilvl="0" w:tentative="0">
      <w:start w:val="8"/>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2A4FA6"/>
    <w:rsid w:val="032A4FA6"/>
    <w:rsid w:val="10E87E51"/>
    <w:rsid w:val="19CB1AB0"/>
    <w:rsid w:val="1A117A54"/>
    <w:rsid w:val="1BEA6BF9"/>
    <w:rsid w:val="1F1A3F55"/>
    <w:rsid w:val="3D40667E"/>
    <w:rsid w:val="569719B9"/>
    <w:rsid w:val="63791642"/>
    <w:rsid w:val="764815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sv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590</Words>
  <Characters>601</Characters>
  <Lines>0</Lines>
  <Paragraphs>0</Paragraphs>
  <TotalTime>59</TotalTime>
  <ScaleCrop>false</ScaleCrop>
  <LinksUpToDate>false</LinksUpToDate>
  <CharactersWithSpaces>601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2025-10-01T02:57:00Z</dcterms:created>
  <dc:creator>Admin</dc:creator>
  <cp:lastModifiedBy>汤皓天</cp:lastModifiedBy>
  <dcterms:modified xsi:type="dcterms:W3CDTF">2025-10-25T01:57:39Z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EF5F291642984F5BA201CF32ED62840E_13</vt:lpwstr>
  </property>
  <property fmtid="{D5CDD505-2E9C-101B-9397-08002B2CF9AE}" pid="4" name="KSOTemplateDocerSaveRecord">
    <vt:lpwstr>eyJoZGlkIjoiZmZiNjhkNjIyNWVjNjg2YWM3MWUyYzdlZDlhZTU3ZWUiLCJ1c2VySWQiOiIxNjU2ODA2NDg2In0=</vt:lpwstr>
  </property>
</Properties>
</file>