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372" w:right="372" w:firstLine="0"/>
        <w:jc w:val="center"/>
        <w:rPr>
          <w:b/>
          <w:sz w:val="22"/>
        </w:rPr>
      </w:pPr>
      <w:r>
        <w:rPr>
          <w:b/>
          <w:color w:val="333333"/>
          <w:w w:val="120"/>
          <w:sz w:val="22"/>
        </w:rPr>
        <w:t>МІНІСТЕРСТВО</w:t>
      </w:r>
      <w:r>
        <w:rPr>
          <w:b/>
          <w:color w:val="333333"/>
          <w:spacing w:val="-3"/>
          <w:w w:val="120"/>
          <w:sz w:val="22"/>
        </w:rPr>
        <w:t> </w:t>
      </w:r>
      <w:r>
        <w:rPr>
          <w:b/>
          <w:color w:val="333333"/>
          <w:w w:val="120"/>
          <w:sz w:val="22"/>
        </w:rPr>
        <w:t>ОСВІТИ</w:t>
      </w:r>
      <w:r>
        <w:rPr>
          <w:b/>
          <w:color w:val="333333"/>
          <w:spacing w:val="-2"/>
          <w:w w:val="120"/>
          <w:sz w:val="22"/>
        </w:rPr>
        <w:t> </w:t>
      </w:r>
      <w:r>
        <w:rPr>
          <w:b/>
          <w:color w:val="333333"/>
          <w:w w:val="120"/>
          <w:sz w:val="22"/>
        </w:rPr>
        <w:t>І</w:t>
      </w:r>
      <w:r>
        <w:rPr>
          <w:b/>
          <w:color w:val="333333"/>
          <w:spacing w:val="-3"/>
          <w:w w:val="120"/>
          <w:sz w:val="22"/>
        </w:rPr>
        <w:t> </w:t>
      </w:r>
      <w:r>
        <w:rPr>
          <w:b/>
          <w:color w:val="333333"/>
          <w:w w:val="120"/>
          <w:sz w:val="22"/>
        </w:rPr>
        <w:t>НАУКИ</w:t>
      </w:r>
      <w:r>
        <w:rPr>
          <w:b/>
          <w:color w:val="333333"/>
          <w:spacing w:val="-2"/>
          <w:w w:val="120"/>
          <w:sz w:val="22"/>
        </w:rPr>
        <w:t> УКРАЇНИ</w:t>
      </w:r>
    </w:p>
    <w:p>
      <w:pPr>
        <w:spacing w:line="309" w:lineRule="auto" w:before="75"/>
        <w:ind w:left="372" w:right="370" w:firstLine="0"/>
        <w:jc w:val="center"/>
        <w:rPr>
          <w:b/>
          <w:sz w:val="22"/>
        </w:rPr>
      </w:pPr>
      <w:r>
        <w:rPr>
          <w:b/>
          <w:color w:val="333333"/>
          <w:w w:val="120"/>
          <w:sz w:val="22"/>
        </w:rPr>
        <w:t>ЛЬВІВСЬКИЙ НАЦІОНАЛЬНИЙ УНІВЕРСИТЕТ ІМЕНІ ІВАНА ФРАНКА ФАКУЛЬТЕТ ПРИКЛАДНОЇ МАТЕМАТИКИ ТА ІНФОРМАТИКИ</w:t>
      </w:r>
    </w:p>
    <w:p>
      <w:pPr>
        <w:spacing w:before="1"/>
        <w:ind w:left="372" w:right="372" w:firstLine="0"/>
        <w:jc w:val="center"/>
        <w:rPr>
          <w:b/>
          <w:sz w:val="22"/>
        </w:rPr>
      </w:pPr>
      <w:r>
        <w:rPr>
          <w:b/>
          <w:color w:val="333333"/>
          <w:w w:val="120"/>
          <w:sz w:val="22"/>
        </w:rPr>
        <w:t>КАФЕДРА</w:t>
      </w:r>
      <w:r>
        <w:rPr>
          <w:b/>
          <w:color w:val="333333"/>
          <w:spacing w:val="23"/>
          <w:w w:val="125"/>
          <w:sz w:val="22"/>
        </w:rPr>
        <w:t> </w:t>
      </w:r>
      <w:r>
        <w:rPr>
          <w:b/>
          <w:color w:val="333333"/>
          <w:spacing w:val="-2"/>
          <w:w w:val="125"/>
          <w:sz w:val="22"/>
        </w:rPr>
        <w:t>ПРОГРАМУВАННЯ</w:t>
      </w: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before="0"/>
        <w:ind w:left="372" w:right="372" w:firstLine="0"/>
        <w:jc w:val="center"/>
        <w:rPr>
          <w:sz w:val="36"/>
        </w:rPr>
      </w:pPr>
      <w:r>
        <w:rPr>
          <w:color w:val="333333"/>
          <w:spacing w:val="-4"/>
          <w:w w:val="110"/>
          <w:sz w:val="36"/>
        </w:rPr>
        <w:t>ЗВІТ</w:t>
      </w:r>
    </w:p>
    <w:p>
      <w:pPr>
        <w:spacing w:before="14"/>
        <w:ind w:left="372" w:right="370" w:firstLine="0"/>
        <w:jc w:val="center"/>
        <w:rPr>
          <w:sz w:val="36"/>
        </w:rPr>
      </w:pPr>
      <w:r>
        <w:rPr>
          <w:color w:val="333333"/>
          <w:w w:val="115"/>
          <w:sz w:val="36"/>
        </w:rPr>
        <w:t>про</w:t>
      </w:r>
      <w:r>
        <w:rPr>
          <w:color w:val="333333"/>
          <w:spacing w:val="-11"/>
          <w:w w:val="115"/>
          <w:sz w:val="36"/>
        </w:rPr>
        <w:t> </w:t>
      </w:r>
      <w:r>
        <w:rPr>
          <w:color w:val="333333"/>
          <w:w w:val="115"/>
          <w:sz w:val="36"/>
        </w:rPr>
        <w:t>виконання</w:t>
      </w:r>
      <w:r>
        <w:rPr>
          <w:color w:val="333333"/>
          <w:spacing w:val="-10"/>
          <w:w w:val="115"/>
          <w:sz w:val="36"/>
        </w:rPr>
        <w:t> </w:t>
      </w:r>
      <w:r>
        <w:rPr>
          <w:color w:val="333333"/>
          <w:w w:val="115"/>
          <w:sz w:val="36"/>
        </w:rPr>
        <w:t>лабораторної</w:t>
      </w:r>
      <w:r>
        <w:rPr>
          <w:color w:val="333333"/>
          <w:spacing w:val="-10"/>
          <w:w w:val="115"/>
          <w:sz w:val="36"/>
        </w:rPr>
        <w:t> </w:t>
      </w:r>
      <w:r>
        <w:rPr>
          <w:color w:val="333333"/>
          <w:w w:val="115"/>
          <w:sz w:val="36"/>
        </w:rPr>
        <w:t>роботи</w:t>
      </w:r>
      <w:r>
        <w:rPr>
          <w:color w:val="333333"/>
          <w:spacing w:val="-11"/>
          <w:w w:val="115"/>
          <w:sz w:val="36"/>
        </w:rPr>
        <w:t> </w:t>
      </w:r>
      <w:r>
        <w:rPr>
          <w:color w:val="333333"/>
          <w:spacing w:val="-5"/>
          <w:w w:val="115"/>
          <w:sz w:val="36"/>
        </w:rPr>
        <w:t>№11</w:t>
      </w:r>
    </w:p>
    <w:p>
      <w:pPr>
        <w:spacing w:line="247" w:lineRule="auto" w:before="14"/>
        <w:ind w:left="373" w:right="370" w:firstLine="0"/>
        <w:jc w:val="center"/>
        <w:rPr>
          <w:sz w:val="36"/>
        </w:rPr>
      </w:pPr>
      <w:r>
        <w:rPr>
          <w:color w:val="333333"/>
          <w:w w:val="115"/>
          <w:sz w:val="36"/>
        </w:rPr>
        <w:t>з</w:t>
      </w:r>
      <w:r>
        <w:rPr>
          <w:color w:val="333333"/>
          <w:spacing w:val="-15"/>
          <w:w w:val="115"/>
          <w:sz w:val="36"/>
        </w:rPr>
        <w:t> </w:t>
      </w:r>
      <w:r>
        <w:rPr>
          <w:color w:val="333333"/>
          <w:w w:val="115"/>
          <w:sz w:val="36"/>
        </w:rPr>
        <w:t>дисципліни</w:t>
      </w:r>
      <w:r>
        <w:rPr>
          <w:color w:val="333333"/>
          <w:spacing w:val="-15"/>
          <w:w w:val="115"/>
          <w:sz w:val="36"/>
        </w:rPr>
        <w:t> </w:t>
      </w:r>
      <w:r>
        <w:rPr>
          <w:color w:val="333333"/>
          <w:w w:val="115"/>
          <w:sz w:val="36"/>
        </w:rPr>
        <w:t>«Операційні</w:t>
      </w:r>
      <w:r>
        <w:rPr>
          <w:color w:val="333333"/>
          <w:spacing w:val="-15"/>
          <w:w w:val="115"/>
          <w:sz w:val="36"/>
        </w:rPr>
        <w:t> </w:t>
      </w:r>
      <w:r>
        <w:rPr>
          <w:color w:val="333333"/>
          <w:w w:val="115"/>
          <w:sz w:val="36"/>
        </w:rPr>
        <w:t>системи</w:t>
      </w:r>
      <w:r>
        <w:rPr>
          <w:color w:val="333333"/>
          <w:spacing w:val="-15"/>
          <w:w w:val="115"/>
          <w:sz w:val="36"/>
        </w:rPr>
        <w:t> </w:t>
      </w:r>
      <w:r>
        <w:rPr>
          <w:color w:val="333333"/>
          <w:w w:val="115"/>
          <w:sz w:val="36"/>
        </w:rPr>
        <w:t>та</w:t>
      </w:r>
      <w:r>
        <w:rPr>
          <w:color w:val="333333"/>
          <w:spacing w:val="-15"/>
          <w:w w:val="115"/>
          <w:sz w:val="36"/>
        </w:rPr>
        <w:t> </w:t>
      </w:r>
      <w:r>
        <w:rPr>
          <w:color w:val="333333"/>
          <w:w w:val="115"/>
          <w:sz w:val="36"/>
        </w:rPr>
        <w:t>системне </w:t>
      </w:r>
      <w:r>
        <w:rPr>
          <w:color w:val="333333"/>
          <w:spacing w:val="-2"/>
          <w:w w:val="115"/>
          <w:sz w:val="36"/>
        </w:rPr>
        <w:t>програмування»</w:t>
      </w:r>
    </w:p>
    <w:p>
      <w:pPr>
        <w:spacing w:before="3"/>
        <w:ind w:left="372" w:right="372" w:firstLine="0"/>
        <w:jc w:val="center"/>
        <w:rPr>
          <w:sz w:val="36"/>
        </w:rPr>
      </w:pPr>
      <w:r>
        <w:rPr>
          <w:color w:val="333333"/>
          <w:w w:val="115"/>
          <w:sz w:val="36"/>
        </w:rPr>
        <w:t>на</w:t>
      </w:r>
      <w:r>
        <w:rPr>
          <w:color w:val="333333"/>
          <w:spacing w:val="1"/>
          <w:w w:val="115"/>
          <w:sz w:val="36"/>
        </w:rPr>
        <w:t> </w:t>
      </w:r>
      <w:r>
        <w:rPr>
          <w:color w:val="333333"/>
          <w:spacing w:val="-2"/>
          <w:w w:val="115"/>
          <w:sz w:val="36"/>
        </w:rPr>
        <w:t>тему:</w:t>
      </w:r>
    </w:p>
    <w:p>
      <w:pPr>
        <w:pStyle w:val="Title"/>
      </w:pPr>
      <w:r>
        <w:rPr>
          <w:color w:val="333333"/>
          <w:w w:val="120"/>
        </w:rPr>
        <w:t>«Інтерпретація</w:t>
      </w:r>
      <w:r>
        <w:rPr>
          <w:color w:val="333333"/>
          <w:spacing w:val="-25"/>
          <w:w w:val="120"/>
        </w:rPr>
        <w:t> </w:t>
      </w:r>
      <w:r>
        <w:rPr>
          <w:color w:val="333333"/>
          <w:w w:val="120"/>
        </w:rPr>
        <w:t>формул</w:t>
      </w:r>
      <w:r>
        <w:rPr>
          <w:color w:val="333333"/>
          <w:spacing w:val="-24"/>
          <w:w w:val="120"/>
        </w:rPr>
        <w:t> </w:t>
      </w:r>
      <w:r>
        <w:rPr>
          <w:color w:val="333333"/>
          <w:w w:val="120"/>
        </w:rPr>
        <w:t>без</w:t>
      </w:r>
      <w:r>
        <w:rPr>
          <w:color w:val="333333"/>
          <w:spacing w:val="-24"/>
          <w:w w:val="120"/>
        </w:rPr>
        <w:t> </w:t>
      </w:r>
      <w:r>
        <w:rPr>
          <w:color w:val="333333"/>
          <w:w w:val="120"/>
        </w:rPr>
        <w:t>рангів</w:t>
      </w:r>
      <w:r>
        <w:rPr>
          <w:color w:val="333333"/>
          <w:spacing w:val="-24"/>
          <w:w w:val="120"/>
        </w:rPr>
        <w:t> </w:t>
      </w:r>
      <w:r>
        <w:rPr>
          <w:color w:val="333333"/>
          <w:spacing w:val="-2"/>
          <w:w w:val="120"/>
        </w:rPr>
        <w:t>операцій»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93"/>
        <w:rPr>
          <w:b/>
          <w:sz w:val="36"/>
        </w:rPr>
      </w:pPr>
    </w:p>
    <w:p>
      <w:pPr>
        <w:spacing w:line="309" w:lineRule="auto" w:before="1"/>
        <w:ind w:left="7294" w:right="140" w:firstLine="1754"/>
        <w:jc w:val="right"/>
        <w:rPr>
          <w:sz w:val="24"/>
        </w:rPr>
      </w:pPr>
      <w:r>
        <w:rPr>
          <w:color w:val="333333"/>
          <w:spacing w:val="-2"/>
          <w:w w:val="115"/>
          <w:sz w:val="24"/>
        </w:rPr>
        <w:t>Виконала:</w:t>
      </w:r>
      <w:r>
        <w:rPr>
          <w:color w:val="333333"/>
          <w:spacing w:val="-2"/>
          <w:w w:val="115"/>
          <w:sz w:val="24"/>
        </w:rPr>
        <w:t> </w:t>
      </w:r>
      <w:r>
        <w:rPr>
          <w:color w:val="333333"/>
          <w:w w:val="115"/>
          <w:sz w:val="24"/>
        </w:rPr>
        <w:t>студентка</w:t>
      </w:r>
      <w:r>
        <w:rPr>
          <w:color w:val="333333"/>
          <w:spacing w:val="14"/>
          <w:w w:val="115"/>
          <w:sz w:val="24"/>
        </w:rPr>
        <w:t> </w:t>
      </w:r>
      <w:r>
        <w:rPr>
          <w:color w:val="333333"/>
          <w:w w:val="115"/>
          <w:sz w:val="24"/>
        </w:rPr>
        <w:t>групи</w:t>
      </w:r>
      <w:r>
        <w:rPr>
          <w:color w:val="333333"/>
          <w:spacing w:val="14"/>
          <w:w w:val="115"/>
          <w:sz w:val="24"/>
        </w:rPr>
        <w:t> </w:t>
      </w:r>
      <w:r>
        <w:rPr>
          <w:color w:val="333333"/>
          <w:w w:val="115"/>
          <w:sz w:val="24"/>
        </w:rPr>
        <w:t>ПМІ-</w:t>
      </w:r>
      <w:r>
        <w:rPr>
          <w:color w:val="333333"/>
          <w:spacing w:val="-5"/>
          <w:w w:val="115"/>
          <w:sz w:val="24"/>
        </w:rPr>
        <w:t>46</w:t>
      </w:r>
    </w:p>
    <w:p>
      <w:pPr>
        <w:spacing w:before="1"/>
        <w:ind w:left="0" w:right="139" w:firstLine="0"/>
        <w:jc w:val="right"/>
        <w:rPr>
          <w:sz w:val="24"/>
        </w:rPr>
      </w:pPr>
      <w:r>
        <w:rPr>
          <w:color w:val="333333"/>
          <w:w w:val="110"/>
          <w:sz w:val="24"/>
        </w:rPr>
        <w:t>Тригуб</w:t>
      </w:r>
      <w:r>
        <w:rPr>
          <w:color w:val="333333"/>
          <w:spacing w:val="8"/>
          <w:w w:val="115"/>
          <w:sz w:val="24"/>
        </w:rPr>
        <w:t> </w:t>
      </w:r>
      <w:r>
        <w:rPr>
          <w:color w:val="333333"/>
          <w:spacing w:val="-2"/>
          <w:w w:val="115"/>
          <w:sz w:val="24"/>
        </w:rPr>
        <w:t>Марта</w:t>
      </w:r>
    </w:p>
    <w:p>
      <w:pPr>
        <w:pStyle w:val="BodyText"/>
        <w:rPr>
          <w:sz w:val="24"/>
        </w:rPr>
      </w:pPr>
    </w:p>
    <w:p>
      <w:pPr>
        <w:pStyle w:val="BodyText"/>
        <w:spacing w:before="122"/>
        <w:rPr>
          <w:sz w:val="24"/>
        </w:rPr>
      </w:pPr>
    </w:p>
    <w:p>
      <w:pPr>
        <w:pStyle w:val="BodyText"/>
        <w:ind w:left="372" w:right="372"/>
        <w:jc w:val="center"/>
      </w:pPr>
      <w:r>
        <w:rPr>
          <w:color w:val="333333"/>
          <w:spacing w:val="-2"/>
          <w:w w:val="120"/>
        </w:rPr>
        <w:t>Львів</w:t>
      </w:r>
      <w:r>
        <w:rPr>
          <w:color w:val="333333"/>
          <w:spacing w:val="-16"/>
          <w:w w:val="120"/>
        </w:rPr>
        <w:t> </w:t>
      </w:r>
      <w:r>
        <w:rPr>
          <w:color w:val="333333"/>
          <w:spacing w:val="-2"/>
          <w:w w:val="120"/>
        </w:rPr>
        <w:t>—</w:t>
      </w:r>
      <w:r>
        <w:rPr>
          <w:color w:val="333333"/>
          <w:spacing w:val="-15"/>
          <w:w w:val="120"/>
        </w:rPr>
        <w:t> </w:t>
      </w:r>
      <w:r>
        <w:rPr>
          <w:color w:val="333333"/>
          <w:spacing w:val="-4"/>
          <w:w w:val="120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80" w:bottom="280" w:left="708" w:right="708"/>
        </w:sectPr>
      </w:pPr>
    </w:p>
    <w:p>
      <w:pPr>
        <w:pStyle w:val="Heading1"/>
        <w:ind w:left="36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540000</wp:posOffset>
                </wp:positionH>
                <wp:positionV relativeFrom="paragraph">
                  <wp:posOffset>16550</wp:posOffset>
                </wp:positionV>
                <wp:extent cx="47625" cy="266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76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6700">
                              <a:moveTo>
                                <a:pt x="47625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303174pt;width:3.75pt;height:21.000001pt;mso-position-horizontal-relative:page;mso-position-vertical-relative:paragraph;z-index:15730176" id="docshape1" filled="true" fillcolor="#3497db" stroked="false">
                <v:fill type="solid"/>
                <w10:wrap type="none"/>
              </v:rect>
            </w:pict>
          </mc:Fallback>
        </mc:AlternateContent>
      </w:r>
      <w:bookmarkStart w:name="Мета роботи" w:id="1"/>
      <w:bookmarkEnd w:id="1"/>
      <w:r>
        <w:rPr>
          <w:b w:val="0"/>
        </w:rPr>
      </w:r>
      <w:r>
        <w:rPr>
          <w:color w:val="2B3D4F"/>
          <w:w w:val="120"/>
        </w:rPr>
        <w:t>Мета</w:t>
      </w:r>
      <w:r>
        <w:rPr>
          <w:color w:val="2B3D4F"/>
          <w:spacing w:val="16"/>
          <w:w w:val="120"/>
        </w:rPr>
        <w:t> </w:t>
      </w:r>
      <w:r>
        <w:rPr>
          <w:color w:val="2B3D4F"/>
          <w:spacing w:val="-2"/>
          <w:w w:val="120"/>
        </w:rPr>
        <w:t>роботи</w:t>
      </w:r>
    </w:p>
    <w:p>
      <w:pPr>
        <w:pStyle w:val="BodyText"/>
        <w:spacing w:line="309" w:lineRule="auto" w:before="318"/>
        <w:ind w:left="142" w:right="363"/>
        <w:jc w:val="both"/>
      </w:pPr>
      <w:r>
        <w:rPr>
          <w:color w:val="333333"/>
          <w:w w:val="115"/>
        </w:rPr>
        <w:t>Вивчити часткові теоретичні методи проєктування інтерпретаторів на базі прикладу інтерпретатора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формул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за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операціями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без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рангів.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Розширити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базовий</w:t>
      </w:r>
      <w:r>
        <w:rPr>
          <w:color w:val="333333"/>
          <w:spacing w:val="-5"/>
          <w:w w:val="115"/>
        </w:rPr>
        <w:t> </w:t>
      </w:r>
      <w:r>
        <w:rPr>
          <w:color w:val="333333"/>
          <w:w w:val="115"/>
        </w:rPr>
        <w:t>інтерпретатор новими бінарними та унарними операціями, реалізувати підтримку різних систем</w:t>
      </w:r>
    </w:p>
    <w:p>
      <w:pPr>
        <w:pStyle w:val="BodyText"/>
        <w:spacing w:line="309" w:lineRule="auto" w:before="1"/>
        <w:ind w:left="142" w:right="1326"/>
        <w:jc w:val="both"/>
      </w:pPr>
      <w:r>
        <w:rPr>
          <w:color w:val="333333"/>
          <w:w w:val="115"/>
        </w:rPr>
        <w:t>числення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(двійкової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та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шістнадцяткової)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та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впровадити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механізми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контролю синтаксичних і арифметичних помилок.</w:t>
      </w:r>
    </w:p>
    <w:p>
      <w:pPr>
        <w:pStyle w:val="BodyText"/>
        <w:spacing w:before="205"/>
      </w:pPr>
    </w:p>
    <w:p>
      <w:pPr>
        <w:pStyle w:val="Heading1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540000</wp:posOffset>
                </wp:positionH>
                <wp:positionV relativeFrom="paragraph">
                  <wp:posOffset>-27781</wp:posOffset>
                </wp:positionV>
                <wp:extent cx="47625" cy="266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6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6700">
                              <a:moveTo>
                                <a:pt x="47625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2.187515pt;width:3.75pt;height:21.000001pt;mso-position-horizontal-relative:page;mso-position-vertical-relative:paragraph;z-index:15730688" id="docshape2" filled="true" fillcolor="#3497db" stroked="false">
                <v:fill type="solid"/>
                <w10:wrap type="none"/>
              </v:rect>
            </w:pict>
          </mc:Fallback>
        </mc:AlternateContent>
      </w:r>
      <w:bookmarkStart w:name="1. Розширені синтаксичні означення" w:id="2"/>
      <w:bookmarkEnd w:id="2"/>
      <w:r>
        <w:rPr>
          <w:b w:val="0"/>
        </w:rPr>
      </w:r>
      <w:r>
        <w:rPr>
          <w:color w:val="2B3D4F"/>
          <w:w w:val="120"/>
        </w:rPr>
        <w:t>Розширені</w:t>
      </w:r>
      <w:r>
        <w:rPr>
          <w:color w:val="2B3D4F"/>
          <w:spacing w:val="-14"/>
          <w:w w:val="120"/>
        </w:rPr>
        <w:t> </w:t>
      </w:r>
      <w:r>
        <w:rPr>
          <w:color w:val="2B3D4F"/>
          <w:w w:val="120"/>
        </w:rPr>
        <w:t>синтаксичні</w:t>
      </w:r>
      <w:r>
        <w:rPr>
          <w:color w:val="2B3D4F"/>
          <w:spacing w:val="-13"/>
          <w:w w:val="120"/>
        </w:rPr>
        <w:t> </w:t>
      </w:r>
      <w:r>
        <w:rPr>
          <w:color w:val="2B3D4F"/>
          <w:spacing w:val="-2"/>
          <w:w w:val="120"/>
        </w:rPr>
        <w:t>означення</w:t>
      </w:r>
    </w:p>
    <w:p>
      <w:pPr>
        <w:pStyle w:val="BodyText"/>
        <w:spacing w:before="63"/>
        <w:rPr>
          <w:b/>
          <w:sz w:val="28"/>
        </w:rPr>
      </w:pPr>
    </w:p>
    <w:p>
      <w:pPr>
        <w:pStyle w:val="Heading2"/>
      </w:pPr>
      <w:bookmarkStart w:name="Синтаксис для бінарних операцій (п.3)" w:id="3"/>
      <w:bookmarkEnd w:id="3"/>
      <w:r>
        <w:rPr>
          <w:b w:val="0"/>
        </w:rPr>
      </w:r>
      <w:r>
        <w:rPr>
          <w:color w:val="2880B8"/>
          <w:w w:val="120"/>
        </w:rPr>
        <w:t>Синтаксис</w:t>
      </w:r>
      <w:r>
        <w:rPr>
          <w:color w:val="2880B8"/>
          <w:spacing w:val="-14"/>
          <w:w w:val="120"/>
        </w:rPr>
        <w:t> </w:t>
      </w:r>
      <w:r>
        <w:rPr>
          <w:color w:val="2880B8"/>
          <w:w w:val="120"/>
        </w:rPr>
        <w:t>для</w:t>
      </w:r>
      <w:r>
        <w:rPr>
          <w:color w:val="2880B8"/>
          <w:spacing w:val="-13"/>
          <w:w w:val="120"/>
        </w:rPr>
        <w:t> </w:t>
      </w:r>
      <w:r>
        <w:rPr>
          <w:color w:val="2880B8"/>
          <w:w w:val="120"/>
        </w:rPr>
        <w:t>бінарних</w:t>
      </w:r>
      <w:r>
        <w:rPr>
          <w:color w:val="2880B8"/>
          <w:spacing w:val="-13"/>
          <w:w w:val="120"/>
        </w:rPr>
        <w:t> </w:t>
      </w:r>
      <w:r>
        <w:rPr>
          <w:color w:val="2880B8"/>
          <w:w w:val="120"/>
        </w:rPr>
        <w:t>операцій</w:t>
      </w:r>
      <w:r>
        <w:rPr>
          <w:color w:val="2880B8"/>
          <w:spacing w:val="-13"/>
          <w:w w:val="120"/>
        </w:rPr>
        <w:t> </w:t>
      </w:r>
      <w:r>
        <w:rPr>
          <w:color w:val="2880B8"/>
          <w:spacing w:val="-2"/>
          <w:w w:val="120"/>
        </w:rPr>
        <w:t>(п.3)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544762</wp:posOffset>
                </wp:positionH>
                <wp:positionV relativeFrom="paragraph">
                  <wp:posOffset>185473</wp:posOffset>
                </wp:positionV>
                <wp:extent cx="6470650" cy="3714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70650" cy="3714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4"/>
                              <w:ind w:left="1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binary_operator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::=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"+"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"-"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"*"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"%"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"^"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"min"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"max"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.894688pt;margin-top:14.60423pt;width:509.5pt;height:29.25pt;mso-position-horizontal-relative:page;mso-position-vertical-relative:paragraph;z-index:-15728640;mso-wrap-distance-left:0;mso-wrap-distance-right:0" type="#_x0000_t202" id="docshape3" filled="true" fillcolor="#f7f9f9" stroked="true" strokeweight=".75pt" strokecolor="#dddddd">
                <v:textbox inset="0,0,0,0">
                  <w:txbxContent>
                    <w:p>
                      <w:pPr>
                        <w:spacing w:before="204"/>
                        <w:ind w:left="149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binary_operator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::=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"+"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"-"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"*"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"/"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"%"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"^"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"min"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"max"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rPr>
          <w:b/>
          <w:sz w:val="24"/>
        </w:rPr>
      </w:pPr>
    </w:p>
    <w:p>
      <w:pPr>
        <w:spacing w:before="0"/>
        <w:ind w:left="142" w:right="0" w:firstLine="0"/>
        <w:jc w:val="left"/>
        <w:rPr>
          <w:b/>
          <w:sz w:val="24"/>
        </w:rPr>
      </w:pPr>
      <w:bookmarkStart w:name="Синтаксис для унарних операцій (п.4)" w:id="4"/>
      <w:bookmarkEnd w:id="4"/>
      <w:r>
        <w:rPr/>
      </w:r>
      <w:r>
        <w:rPr>
          <w:b/>
          <w:color w:val="2880B8"/>
          <w:w w:val="120"/>
          <w:sz w:val="24"/>
        </w:rPr>
        <w:t>Синтаксис</w:t>
      </w:r>
      <w:r>
        <w:rPr>
          <w:b/>
          <w:color w:val="2880B8"/>
          <w:spacing w:val="-11"/>
          <w:w w:val="120"/>
          <w:sz w:val="24"/>
        </w:rPr>
        <w:t> </w:t>
      </w:r>
      <w:r>
        <w:rPr>
          <w:b/>
          <w:color w:val="2880B8"/>
          <w:w w:val="120"/>
          <w:sz w:val="24"/>
        </w:rPr>
        <w:t>для</w:t>
      </w:r>
      <w:r>
        <w:rPr>
          <w:b/>
          <w:color w:val="2880B8"/>
          <w:spacing w:val="-10"/>
          <w:w w:val="120"/>
          <w:sz w:val="24"/>
        </w:rPr>
        <w:t> </w:t>
      </w:r>
      <w:r>
        <w:rPr>
          <w:b/>
          <w:color w:val="2880B8"/>
          <w:w w:val="120"/>
          <w:sz w:val="24"/>
        </w:rPr>
        <w:t>унарних</w:t>
      </w:r>
      <w:r>
        <w:rPr>
          <w:b/>
          <w:color w:val="2880B8"/>
          <w:spacing w:val="-10"/>
          <w:w w:val="120"/>
          <w:sz w:val="24"/>
        </w:rPr>
        <w:t> </w:t>
      </w:r>
      <w:r>
        <w:rPr>
          <w:b/>
          <w:color w:val="2880B8"/>
          <w:w w:val="120"/>
          <w:sz w:val="24"/>
        </w:rPr>
        <w:t>операцій</w:t>
      </w:r>
      <w:r>
        <w:rPr>
          <w:b/>
          <w:color w:val="2880B8"/>
          <w:spacing w:val="-10"/>
          <w:w w:val="120"/>
          <w:sz w:val="24"/>
        </w:rPr>
        <w:t> </w:t>
      </w:r>
      <w:r>
        <w:rPr>
          <w:b/>
          <w:color w:val="2880B8"/>
          <w:spacing w:val="-2"/>
          <w:w w:val="120"/>
          <w:sz w:val="24"/>
        </w:rPr>
        <w:t>(п.4)</w:t>
      </w:r>
    </w:p>
    <w:p>
      <w:pPr>
        <w:pStyle w:val="BodyText"/>
        <w:spacing w:before="39"/>
        <w:rPr>
          <w:b/>
          <w:sz w:val="24"/>
        </w:rPr>
      </w:pPr>
    </w:p>
    <w:p>
      <w:pPr>
        <w:pStyle w:val="BodyText"/>
        <w:spacing w:line="309" w:lineRule="auto" w:before="1"/>
        <w:ind w:left="142" w:right="269"/>
        <w:jc w:val="both"/>
      </w:pPr>
      <w:r>
        <w:rPr>
          <w:color w:val="333333"/>
          <w:w w:val="115"/>
        </w:rPr>
        <w:t>Унарні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операції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реалізовано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у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постфіксній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формі,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що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відповідає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логіці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інтерпретатора без рангів (застосовуються до поточного результату):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544762</wp:posOffset>
                </wp:positionH>
                <wp:positionV relativeFrom="paragraph">
                  <wp:posOffset>123142</wp:posOffset>
                </wp:positionV>
                <wp:extent cx="6470650" cy="5429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70650" cy="54292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4"/>
                              <w:ind w:left="1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unary_operator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::=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"sqrt"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"sin"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"abs"</w:t>
                            </w:r>
                          </w:p>
                          <w:p>
                            <w:pPr>
                              <w:spacing w:before="67"/>
                              <w:ind w:left="1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formula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::=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[unary_ops]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binary_operator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[unary_ops]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94688pt;margin-top:9.69627pt;width:509.5pt;height:42.75pt;mso-position-horizontal-relative:page;mso-position-vertical-relative:paragraph;z-index:-15728128;mso-wrap-distance-left:0;mso-wrap-distance-right:0" type="#_x0000_t202" id="docshape4" filled="true" fillcolor="#f7f9f9" stroked="true" strokeweight=".75pt" strokecolor="#dddddd">
                <v:textbox inset="0,0,0,0">
                  <w:txbxContent>
                    <w:p>
                      <w:pPr>
                        <w:spacing w:before="204"/>
                        <w:ind w:left="149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unary_operator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::=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"sqrt"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"sin"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"abs"</w:t>
                      </w:r>
                    </w:p>
                    <w:p>
                      <w:pPr>
                        <w:spacing w:before="67"/>
                        <w:ind w:left="149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formula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::=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number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[unary_ops]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binary_operator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number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[unary_ops]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18"/>
                        </w:rPr>
                        <w:t>*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</w:pPr>
    </w:p>
    <w:p>
      <w:pPr>
        <w:pStyle w:val="Heading2"/>
      </w:pPr>
      <w:bookmarkStart w:name="Системи числення (п.5)" w:id="5"/>
      <w:bookmarkEnd w:id="5"/>
      <w:r>
        <w:rPr>
          <w:b w:val="0"/>
        </w:rPr>
      </w:r>
      <w:r>
        <w:rPr>
          <w:color w:val="2880B8"/>
          <w:w w:val="115"/>
        </w:rPr>
        <w:t>Системи</w:t>
      </w:r>
      <w:r>
        <w:rPr>
          <w:color w:val="2880B8"/>
          <w:spacing w:val="12"/>
          <w:w w:val="115"/>
        </w:rPr>
        <w:t> </w:t>
      </w:r>
      <w:r>
        <w:rPr>
          <w:color w:val="2880B8"/>
          <w:w w:val="115"/>
        </w:rPr>
        <w:t>числення</w:t>
      </w:r>
      <w:r>
        <w:rPr>
          <w:color w:val="2880B8"/>
          <w:spacing w:val="13"/>
          <w:w w:val="115"/>
        </w:rPr>
        <w:t> </w:t>
      </w:r>
      <w:r>
        <w:rPr>
          <w:color w:val="2880B8"/>
          <w:spacing w:val="-2"/>
          <w:w w:val="115"/>
        </w:rPr>
        <w:t>(п.5)</w:t>
      </w:r>
    </w:p>
    <w:p>
      <w:pPr>
        <w:pStyle w:val="BodyText"/>
        <w:spacing w:before="40"/>
        <w:rPr>
          <w:b/>
          <w:sz w:val="24"/>
        </w:rPr>
      </w:pPr>
    </w:p>
    <w:p>
      <w:pPr>
        <w:pStyle w:val="BodyText"/>
        <w:ind w:left="142"/>
      </w:pPr>
      <w:r>
        <w:rPr>
          <w:color w:val="333333"/>
          <w:w w:val="115"/>
        </w:rPr>
        <w:t>Використано</w:t>
      </w:r>
      <w:r>
        <w:rPr>
          <w:color w:val="333333"/>
          <w:spacing w:val="-10"/>
          <w:w w:val="115"/>
        </w:rPr>
        <w:t> </w:t>
      </w:r>
      <w:r>
        <w:rPr>
          <w:color w:val="333333"/>
          <w:w w:val="115"/>
        </w:rPr>
        <w:t>стандартні</w:t>
      </w:r>
      <w:r>
        <w:rPr>
          <w:color w:val="333333"/>
          <w:spacing w:val="-10"/>
          <w:w w:val="115"/>
        </w:rPr>
        <w:t> </w:t>
      </w:r>
      <w:r>
        <w:rPr>
          <w:color w:val="333333"/>
          <w:w w:val="115"/>
        </w:rPr>
        <w:t>префікси</w:t>
      </w:r>
      <w:r>
        <w:rPr>
          <w:color w:val="333333"/>
          <w:spacing w:val="-10"/>
          <w:w w:val="115"/>
        </w:rPr>
        <w:t> </w:t>
      </w:r>
      <w:r>
        <w:rPr>
          <w:color w:val="333333"/>
          <w:w w:val="115"/>
        </w:rPr>
        <w:t>для</w:t>
      </w:r>
      <w:r>
        <w:rPr>
          <w:color w:val="333333"/>
          <w:spacing w:val="-10"/>
          <w:w w:val="115"/>
        </w:rPr>
        <w:t> </w:t>
      </w:r>
      <w:r>
        <w:rPr>
          <w:color w:val="333333"/>
          <w:w w:val="115"/>
        </w:rPr>
        <w:t>ідентифікації</w:t>
      </w:r>
      <w:r>
        <w:rPr>
          <w:color w:val="333333"/>
          <w:spacing w:val="-9"/>
          <w:w w:val="115"/>
        </w:rPr>
        <w:t> </w:t>
      </w:r>
      <w:r>
        <w:rPr>
          <w:color w:val="333333"/>
          <w:w w:val="115"/>
        </w:rPr>
        <w:t>бази</w:t>
      </w:r>
      <w:r>
        <w:rPr>
          <w:color w:val="333333"/>
          <w:spacing w:val="-10"/>
          <w:w w:val="115"/>
        </w:rPr>
        <w:t> </w:t>
      </w:r>
      <w:r>
        <w:rPr>
          <w:color w:val="333333"/>
          <w:spacing w:val="-2"/>
          <w:w w:val="115"/>
        </w:rPr>
        <w:t>числення: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544762</wp:posOffset>
                </wp:positionH>
                <wp:positionV relativeFrom="paragraph">
                  <wp:posOffset>169688</wp:posOffset>
                </wp:positionV>
                <wp:extent cx="6470650" cy="7143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70650" cy="7143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204"/>
                              <w:ind w:left="149" w:right="46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::=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hex_number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bin_number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dec_number hex_number ::= "0x" [0-9a-fA-F]+</w:t>
                            </w:r>
                          </w:p>
                          <w:p>
                            <w:pPr>
                              <w:spacing w:before="2"/>
                              <w:ind w:left="1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bin_number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::=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"0b"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[0-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1]+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94688pt;margin-top:13.361328pt;width:509.5pt;height:56.25pt;mso-position-horizontal-relative:page;mso-position-vertical-relative:paragraph;z-index:-15727616;mso-wrap-distance-left:0;mso-wrap-distance-right:0" type="#_x0000_t202" id="docshape5" filled="true" fillcolor="#f7f9f9" stroked="true" strokeweight=".75pt" strokecolor="#dddddd">
                <v:textbox inset="0,0,0,0">
                  <w:txbxContent>
                    <w:p>
                      <w:pPr>
                        <w:spacing w:line="316" w:lineRule="auto" w:before="204"/>
                        <w:ind w:left="149" w:right="468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number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::=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hex_number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bin_number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dec_number hex_number ::= "0x" [0-9a-fA-F]+</w:t>
                      </w:r>
                    </w:p>
                    <w:p>
                      <w:pPr>
                        <w:spacing w:before="2"/>
                        <w:ind w:left="149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bin_number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::=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"0b"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[0-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1]+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54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765" w:val="left" w:leader="none"/>
        </w:tabs>
        <w:spacing w:line="240" w:lineRule="auto" w:before="70" w:after="0"/>
        <w:ind w:left="765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540000</wp:posOffset>
                </wp:positionH>
                <wp:positionV relativeFrom="paragraph">
                  <wp:posOffset>16550</wp:posOffset>
                </wp:positionV>
                <wp:extent cx="47625" cy="266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76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6700">
                              <a:moveTo>
                                <a:pt x="47625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303174pt;width:3.75pt;height:21.000001pt;mso-position-horizontal-relative:page;mso-position-vertical-relative:paragraph;z-index:15731712" id="docshape6" filled="true" fillcolor="#3497db" stroked="false">
                <v:fill type="solid"/>
                <w10:wrap type="none"/>
              </v:rect>
            </w:pict>
          </mc:Fallback>
        </mc:AlternateContent>
      </w:r>
      <w:bookmarkStart w:name="2. Програмна реалізація" w:id="6"/>
      <w:bookmarkEnd w:id="6"/>
      <w:r>
        <w:rPr>
          <w:b w:val="0"/>
        </w:rPr>
      </w:r>
      <w:r>
        <w:rPr>
          <w:color w:val="2B3D4F"/>
          <w:w w:val="120"/>
        </w:rPr>
        <w:t>Програмна</w:t>
      </w:r>
      <w:r>
        <w:rPr>
          <w:color w:val="2B3D4F"/>
          <w:spacing w:val="-4"/>
          <w:w w:val="120"/>
        </w:rPr>
        <w:t> </w:t>
      </w:r>
      <w:r>
        <w:rPr>
          <w:color w:val="2B3D4F"/>
          <w:spacing w:val="-2"/>
          <w:w w:val="120"/>
        </w:rPr>
        <w:t>реалізація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90" w:lineRule="auto"/>
        <w:ind w:left="142" w:right="282"/>
      </w:pPr>
      <w:r>
        <w:rPr>
          <w:color w:val="333333"/>
          <w:w w:val="110"/>
        </w:rPr>
        <w:t>Нижче наведено фрагмент розширеного класу </w:t>
      </w:r>
      <w:r>
        <w:rPr>
          <w:rFonts w:ascii="Courier New" w:hAnsi="Courier New"/>
          <w:color w:val="333333"/>
          <w:w w:val="110"/>
        </w:rPr>
        <w:t>SimpleInterpret</w:t>
      </w:r>
      <w:r>
        <w:rPr>
          <w:color w:val="333333"/>
          <w:w w:val="110"/>
        </w:rPr>
        <w:t>, де реалізовано </w:t>
      </w:r>
      <w:r>
        <w:rPr>
          <w:color w:val="333333"/>
          <w:w w:val="115"/>
        </w:rPr>
        <w:t>логіку сканування та обчислення нових операторів.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544762</wp:posOffset>
                </wp:positionH>
                <wp:positionV relativeFrom="paragraph">
                  <wp:posOffset>138173</wp:posOffset>
                </wp:positionV>
                <wp:extent cx="6470650" cy="174307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70650" cy="17430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205"/>
                              <w:ind w:left="149" w:right="2205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Фрагмент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методу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scanner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розпізнавання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функцій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та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систем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числення for op in ['min', 'max', 'sqrt', 'sin', 'abs']:</w:t>
                            </w:r>
                          </w:p>
                          <w:p>
                            <w:pPr>
                              <w:spacing w:line="316" w:lineRule="auto" w:before="1"/>
                              <w:ind w:left="1014" w:right="4685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self.text.startswith(op,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self.i):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self.leks.append(op)</w:t>
                            </w:r>
                          </w:p>
                          <w:p>
                            <w:pPr>
                              <w:spacing w:before="2"/>
                              <w:ind w:left="101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self.i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len(op)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Фрагмент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обробки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чисел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18"/>
                              </w:rPr>
                              <w:t>різними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18"/>
                              </w:rPr>
                              <w:t>базами</w:t>
                            </w:r>
                          </w:p>
                          <w:p>
                            <w:pPr>
                              <w:spacing w:line="316" w:lineRule="auto" w:before="66"/>
                              <w:ind w:left="149" w:right="46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token.startswith('0x'):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int(token,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16) if token.startswith('0b'): return int(token, 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94688pt;margin-top:10.879786pt;width:509.5pt;height:137.25pt;mso-position-horizontal-relative:page;mso-position-vertical-relative:paragraph;z-index:-15726080;mso-wrap-distance-left:0;mso-wrap-distance-right:0" type="#_x0000_t202" id="docshape7" filled="true" fillcolor="#f7f9f9" stroked="true" strokeweight=".75pt" strokecolor="#dddddd">
                <v:textbox inset="0,0,0,0">
                  <w:txbxContent>
                    <w:p>
                      <w:pPr>
                        <w:spacing w:line="316" w:lineRule="auto" w:before="205"/>
                        <w:ind w:left="149" w:right="2205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Фрагмент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методу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scanner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для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розпізнавання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функцій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та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систем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числення for op in ['min', 'max', 'sqrt', 'sin', 'abs']:</w:t>
                      </w:r>
                    </w:p>
                    <w:p>
                      <w:pPr>
                        <w:spacing w:line="316" w:lineRule="auto" w:before="1"/>
                        <w:ind w:left="1014" w:right="4685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self.text.startswith(op,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self.i):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self.leks.append(op)</w:t>
                      </w:r>
                    </w:p>
                    <w:p>
                      <w:pPr>
                        <w:spacing w:before="2"/>
                        <w:ind w:left="101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self.i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len(op)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4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Фрагмент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обробки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чисел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з</w:t>
                      </w:r>
                      <w:r>
                        <w:rPr>
                          <w:rFonts w:ascii="Courier New" w:hAns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18"/>
                        </w:rPr>
                        <w:t>різними</w:t>
                      </w:r>
                      <w:r>
                        <w:rPr>
                          <w:rFonts w:ascii="Courier New" w:hAns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18"/>
                        </w:rPr>
                        <w:t>базами</w:t>
                      </w:r>
                    </w:p>
                    <w:p>
                      <w:pPr>
                        <w:spacing w:line="316" w:lineRule="auto" w:before="66"/>
                        <w:ind w:left="149" w:right="468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token.startswith('0x'):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int(token,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16) if token.startswith('0b'): return int(token, 2)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540000</wp:posOffset>
                </wp:positionH>
                <wp:positionV relativeFrom="paragraph">
                  <wp:posOffset>-27939</wp:posOffset>
                </wp:positionV>
                <wp:extent cx="47625" cy="2667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6700">
                              <a:moveTo>
                                <a:pt x="47625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2.199921pt;width:3.75pt;height:21.000001pt;mso-position-horizontal-relative:page;mso-position-vertical-relative:paragraph;z-index:15732224" id="docshape8" filled="true" fillcolor="#3497db" stroked="false">
                <v:fill type="solid"/>
                <w10:wrap type="none"/>
              </v:rect>
            </w:pict>
          </mc:Fallback>
        </mc:AlternateContent>
      </w:r>
      <w:bookmarkStart w:name="3. Тестування (п.5, п.6)" w:id="7"/>
      <w:bookmarkEnd w:id="7"/>
      <w:r>
        <w:rPr>
          <w:b w:val="0"/>
        </w:rPr>
      </w:r>
      <w:r>
        <w:rPr>
          <w:color w:val="2B3D4F"/>
          <w:w w:val="115"/>
        </w:rPr>
        <w:t>Тестування (п.5,</w:t>
      </w:r>
      <w:r>
        <w:rPr>
          <w:color w:val="2B3D4F"/>
          <w:spacing w:val="1"/>
          <w:w w:val="115"/>
        </w:rPr>
        <w:t> </w:t>
      </w:r>
      <w:r>
        <w:rPr>
          <w:color w:val="2B3D4F"/>
          <w:spacing w:val="-4"/>
          <w:w w:val="115"/>
        </w:rPr>
        <w:t>п.6)</w:t>
      </w:r>
    </w:p>
    <w:p>
      <w:pPr>
        <w:pStyle w:val="BodyText"/>
        <w:spacing w:line="309" w:lineRule="auto" w:before="318"/>
        <w:ind w:left="142"/>
      </w:pPr>
      <w:r>
        <w:rPr>
          <w:color w:val="333333"/>
          <w:w w:val="115"/>
        </w:rPr>
        <w:t>Для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перевірки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коректності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роботи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було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проведено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серію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тестів,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що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включають правильні вирази та вирази з помилками.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4095"/>
        <w:gridCol w:w="4000"/>
      </w:tblGrid>
      <w:tr>
        <w:trPr>
          <w:trHeight w:val="570" w:hRule="atLeast"/>
        </w:trPr>
        <w:tc>
          <w:tcPr>
            <w:tcW w:w="2093" w:type="dxa"/>
            <w:shd w:val="clear" w:color="auto" w:fill="EBEFF0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spacing w:val="-2"/>
                <w:w w:val="120"/>
                <w:sz w:val="22"/>
              </w:rPr>
              <w:t>Формула</w:t>
            </w:r>
          </w:p>
        </w:tc>
        <w:tc>
          <w:tcPr>
            <w:tcW w:w="4095" w:type="dxa"/>
            <w:shd w:val="clear" w:color="auto" w:fill="EBEFF0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w w:val="120"/>
                <w:sz w:val="22"/>
              </w:rPr>
              <w:t>Опис</w:t>
            </w:r>
            <w:r>
              <w:rPr>
                <w:b/>
                <w:color w:val="333333"/>
                <w:spacing w:val="-20"/>
                <w:w w:val="120"/>
                <w:sz w:val="22"/>
              </w:rPr>
              <w:t> </w:t>
            </w:r>
            <w:r>
              <w:rPr>
                <w:b/>
                <w:color w:val="333333"/>
                <w:spacing w:val="-4"/>
                <w:w w:val="120"/>
                <w:sz w:val="22"/>
              </w:rPr>
              <w:t>тесту</w:t>
            </w:r>
          </w:p>
        </w:tc>
        <w:tc>
          <w:tcPr>
            <w:tcW w:w="4000" w:type="dxa"/>
            <w:shd w:val="clear" w:color="auto" w:fill="EBEFF0"/>
          </w:tcPr>
          <w:p>
            <w:pPr>
              <w:pStyle w:val="TableParagraph"/>
              <w:ind w:left="128"/>
              <w:rPr>
                <w:b/>
                <w:sz w:val="22"/>
              </w:rPr>
            </w:pPr>
            <w:r>
              <w:rPr>
                <w:b/>
                <w:color w:val="333333"/>
                <w:w w:val="120"/>
                <w:sz w:val="22"/>
              </w:rPr>
              <w:t>Результат</w:t>
            </w:r>
            <w:r>
              <w:rPr>
                <w:b/>
                <w:color w:val="333333"/>
                <w:spacing w:val="-4"/>
                <w:w w:val="120"/>
                <w:sz w:val="22"/>
              </w:rPr>
              <w:t> </w:t>
            </w:r>
            <w:r>
              <w:rPr>
                <w:b/>
                <w:color w:val="333333"/>
                <w:spacing w:val="-2"/>
                <w:w w:val="120"/>
                <w:sz w:val="22"/>
              </w:rPr>
              <w:t>інтерпретатора</w:t>
            </w:r>
          </w:p>
        </w:tc>
      </w:tr>
      <w:tr>
        <w:trPr>
          <w:trHeight w:val="900" w:hRule="atLeast"/>
        </w:trPr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65</w:t>
            </w:r>
            <w:r>
              <w:rPr>
                <w:color w:val="333333"/>
                <w:spacing w:val="-9"/>
                <w:w w:val="135"/>
                <w:sz w:val="22"/>
              </w:rPr>
              <w:t> </w:t>
            </w:r>
            <w:r>
              <w:rPr>
                <w:color w:val="333333"/>
                <w:w w:val="135"/>
                <w:sz w:val="22"/>
              </w:rPr>
              <w:t>+</w:t>
            </w:r>
            <w:r>
              <w:rPr>
                <w:color w:val="333333"/>
                <w:spacing w:val="-9"/>
                <w:w w:val="13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122</w:t>
            </w:r>
            <w:r>
              <w:rPr>
                <w:color w:val="333333"/>
                <w:spacing w:val="5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-</w:t>
            </w:r>
            <w:r>
              <w:rPr>
                <w:color w:val="333333"/>
                <w:spacing w:val="5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99</w:t>
            </w:r>
            <w:r>
              <w:rPr>
                <w:color w:val="333333"/>
                <w:spacing w:val="5"/>
                <w:w w:val="115"/>
                <w:sz w:val="22"/>
              </w:rPr>
              <w:t> </w:t>
            </w:r>
            <w:r>
              <w:rPr>
                <w:color w:val="333333"/>
                <w:spacing w:val="-10"/>
                <w:sz w:val="22"/>
              </w:rPr>
              <w:t>/</w:t>
            </w:r>
          </w:p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color w:val="333333"/>
                <w:spacing w:val="-10"/>
                <w:w w:val="120"/>
                <w:sz w:val="22"/>
              </w:rPr>
              <w:t>6</w:t>
            </w:r>
          </w:p>
        </w:tc>
        <w:tc>
          <w:tcPr>
            <w:tcW w:w="4095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Базові</w:t>
            </w:r>
            <w:r>
              <w:rPr>
                <w:color w:val="333333"/>
                <w:spacing w:val="-13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операції</w:t>
            </w:r>
            <w:r>
              <w:rPr>
                <w:color w:val="333333"/>
                <w:spacing w:val="-12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без</w:t>
            </w:r>
            <w:r>
              <w:rPr>
                <w:color w:val="333333"/>
                <w:spacing w:val="-12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рангів</w:t>
            </w:r>
          </w:p>
        </w:tc>
        <w:tc>
          <w:tcPr>
            <w:tcW w:w="4000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28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14.666...</w:t>
            </w:r>
          </w:p>
        </w:tc>
      </w:tr>
      <w:tr>
        <w:trPr>
          <w:trHeight w:val="570" w:hRule="atLeast"/>
        </w:trPr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25"/>
                <w:sz w:val="22"/>
              </w:rPr>
              <w:t>0b1010</w:t>
            </w:r>
            <w:r>
              <w:rPr>
                <w:color w:val="333333"/>
                <w:spacing w:val="-14"/>
                <w:w w:val="125"/>
                <w:sz w:val="22"/>
              </w:rPr>
              <w:t> </w:t>
            </w:r>
            <w:r>
              <w:rPr>
                <w:color w:val="333333"/>
                <w:w w:val="125"/>
                <w:sz w:val="22"/>
              </w:rPr>
              <w:t>+</w:t>
            </w:r>
            <w:r>
              <w:rPr>
                <w:color w:val="333333"/>
                <w:spacing w:val="-14"/>
                <w:w w:val="125"/>
                <w:sz w:val="22"/>
              </w:rPr>
              <w:t> </w:t>
            </w:r>
            <w:r>
              <w:rPr>
                <w:color w:val="333333"/>
                <w:spacing w:val="-5"/>
                <w:w w:val="125"/>
                <w:sz w:val="22"/>
              </w:rPr>
              <w:t>0xA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Системи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числення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(10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+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spacing w:val="-5"/>
                <w:w w:val="115"/>
                <w:sz w:val="22"/>
              </w:rPr>
              <w:t>10)</w:t>
            </w:r>
          </w:p>
        </w:tc>
        <w:tc>
          <w:tcPr>
            <w:tcW w:w="4000" w:type="dxa"/>
          </w:tcPr>
          <w:p>
            <w:pPr>
              <w:pStyle w:val="TableParagraph"/>
              <w:ind w:left="128"/>
              <w:rPr>
                <w:sz w:val="22"/>
              </w:rPr>
            </w:pPr>
            <w:r>
              <w:rPr>
                <w:color w:val="333333"/>
                <w:spacing w:val="-4"/>
                <w:w w:val="115"/>
                <w:sz w:val="22"/>
              </w:rPr>
              <w:t>20.0</w:t>
            </w:r>
          </w:p>
        </w:tc>
      </w:tr>
      <w:tr>
        <w:trPr>
          <w:trHeight w:val="570" w:hRule="atLeast"/>
        </w:trPr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2"/>
                <w:w w:val="125"/>
                <w:sz w:val="22"/>
              </w:rPr>
              <w:t>25</w:t>
            </w:r>
            <w:r>
              <w:rPr>
                <w:color w:val="333333"/>
                <w:spacing w:val="-17"/>
                <w:w w:val="125"/>
                <w:sz w:val="22"/>
              </w:rPr>
              <w:t> </w:t>
            </w:r>
            <w:r>
              <w:rPr>
                <w:color w:val="333333"/>
                <w:spacing w:val="-2"/>
                <w:w w:val="125"/>
                <w:sz w:val="22"/>
              </w:rPr>
              <w:t>sqrt</w:t>
            </w:r>
            <w:r>
              <w:rPr>
                <w:color w:val="333333"/>
                <w:spacing w:val="-17"/>
                <w:w w:val="125"/>
                <w:sz w:val="22"/>
              </w:rPr>
              <w:t> </w:t>
            </w:r>
            <w:r>
              <w:rPr>
                <w:color w:val="333333"/>
                <w:spacing w:val="-2"/>
                <w:w w:val="125"/>
                <w:sz w:val="22"/>
              </w:rPr>
              <w:t>+</w:t>
            </w:r>
            <w:r>
              <w:rPr>
                <w:color w:val="333333"/>
                <w:spacing w:val="-17"/>
                <w:w w:val="125"/>
                <w:sz w:val="22"/>
              </w:rPr>
              <w:t> </w:t>
            </w:r>
            <w:r>
              <w:rPr>
                <w:color w:val="333333"/>
                <w:spacing w:val="-10"/>
                <w:w w:val="125"/>
                <w:sz w:val="22"/>
              </w:rPr>
              <w:t>5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Унарна</w:t>
            </w:r>
            <w:r>
              <w:rPr>
                <w:color w:val="333333"/>
                <w:spacing w:val="-7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операція</w:t>
            </w:r>
            <w:r>
              <w:rPr>
                <w:color w:val="333333"/>
                <w:spacing w:val="-7"/>
                <w:w w:val="115"/>
                <w:sz w:val="22"/>
              </w:rPr>
              <w:t> </w:t>
            </w:r>
            <w:r>
              <w:rPr>
                <w:color w:val="333333"/>
                <w:spacing w:val="-4"/>
                <w:w w:val="115"/>
                <w:sz w:val="22"/>
              </w:rPr>
              <w:t>sqrt</w:t>
            </w:r>
          </w:p>
        </w:tc>
        <w:tc>
          <w:tcPr>
            <w:tcW w:w="4000" w:type="dxa"/>
          </w:tcPr>
          <w:p>
            <w:pPr>
              <w:pStyle w:val="TableParagraph"/>
              <w:ind w:left="128"/>
              <w:rPr>
                <w:sz w:val="22"/>
              </w:rPr>
            </w:pPr>
            <w:r>
              <w:rPr>
                <w:color w:val="333333"/>
                <w:spacing w:val="-4"/>
                <w:w w:val="115"/>
                <w:sz w:val="22"/>
              </w:rPr>
              <w:t>10.0</w:t>
            </w:r>
          </w:p>
        </w:tc>
      </w:tr>
      <w:tr>
        <w:trPr>
          <w:trHeight w:val="570" w:hRule="atLeast"/>
        </w:trPr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35"/>
                <w:sz w:val="22"/>
              </w:rPr>
              <w:t>10</w:t>
            </w:r>
            <w:r>
              <w:rPr>
                <w:color w:val="333333"/>
                <w:spacing w:val="-23"/>
                <w:w w:val="135"/>
                <w:sz w:val="22"/>
              </w:rPr>
              <w:t> </w:t>
            </w:r>
            <w:r>
              <w:rPr>
                <w:color w:val="333333"/>
                <w:w w:val="140"/>
                <w:sz w:val="22"/>
              </w:rPr>
              <w:t>^</w:t>
            </w:r>
            <w:r>
              <w:rPr>
                <w:color w:val="333333"/>
                <w:spacing w:val="-23"/>
                <w:w w:val="140"/>
                <w:sz w:val="22"/>
              </w:rPr>
              <w:t> </w:t>
            </w:r>
            <w:r>
              <w:rPr>
                <w:color w:val="333333"/>
                <w:w w:val="135"/>
                <w:sz w:val="22"/>
              </w:rPr>
              <w:t>2</w:t>
            </w:r>
            <w:r>
              <w:rPr>
                <w:color w:val="333333"/>
                <w:spacing w:val="-22"/>
                <w:w w:val="135"/>
                <w:sz w:val="22"/>
              </w:rPr>
              <w:t> </w:t>
            </w:r>
            <w:r>
              <w:rPr>
                <w:color w:val="333333"/>
                <w:w w:val="140"/>
                <w:sz w:val="22"/>
              </w:rPr>
              <w:t>%</w:t>
            </w:r>
            <w:r>
              <w:rPr>
                <w:color w:val="333333"/>
                <w:spacing w:val="-24"/>
                <w:w w:val="140"/>
                <w:sz w:val="22"/>
              </w:rPr>
              <w:t> </w:t>
            </w:r>
            <w:r>
              <w:rPr>
                <w:color w:val="333333"/>
                <w:spacing w:val="-5"/>
                <w:w w:val="135"/>
                <w:sz w:val="22"/>
              </w:rPr>
              <w:t>30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Степінь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та</w:t>
            </w:r>
            <w:r>
              <w:rPr>
                <w:color w:val="333333"/>
                <w:spacing w:val="2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остача</w:t>
            </w:r>
          </w:p>
        </w:tc>
        <w:tc>
          <w:tcPr>
            <w:tcW w:w="4000" w:type="dxa"/>
          </w:tcPr>
          <w:p>
            <w:pPr>
              <w:pStyle w:val="TableParagraph"/>
              <w:ind w:left="128"/>
              <w:rPr>
                <w:sz w:val="22"/>
              </w:rPr>
            </w:pPr>
            <w:r>
              <w:rPr>
                <w:color w:val="333333"/>
                <w:spacing w:val="-4"/>
                <w:w w:val="115"/>
                <w:sz w:val="22"/>
              </w:rPr>
              <w:t>10.0</w:t>
            </w:r>
          </w:p>
        </w:tc>
      </w:tr>
      <w:tr>
        <w:trPr>
          <w:trHeight w:val="900" w:hRule="atLeast"/>
        </w:trPr>
        <w:tc>
          <w:tcPr>
            <w:tcW w:w="2093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10</w:t>
            </w:r>
            <w:r>
              <w:rPr>
                <w:color w:val="333333"/>
                <w:spacing w:val="-10"/>
                <w:w w:val="110"/>
                <w:sz w:val="22"/>
              </w:rPr>
              <w:t> </w:t>
            </w:r>
            <w:r>
              <w:rPr>
                <w:color w:val="333333"/>
                <w:w w:val="95"/>
                <w:sz w:val="22"/>
              </w:rPr>
              <w:t>/</w:t>
            </w:r>
            <w:r>
              <w:rPr>
                <w:color w:val="333333"/>
                <w:spacing w:val="-9"/>
                <w:w w:val="110"/>
                <w:sz w:val="22"/>
              </w:rPr>
              <w:t> </w:t>
            </w:r>
            <w:r>
              <w:rPr>
                <w:color w:val="333333"/>
                <w:spacing w:val="-12"/>
                <w:w w:val="110"/>
                <w:sz w:val="22"/>
              </w:rPr>
              <w:t>0</w:t>
            </w:r>
          </w:p>
        </w:tc>
        <w:tc>
          <w:tcPr>
            <w:tcW w:w="4095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Помилка:</w:t>
            </w:r>
            <w:r>
              <w:rPr>
                <w:color w:val="333333"/>
                <w:spacing w:val="-14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ділення</w:t>
            </w:r>
            <w:r>
              <w:rPr>
                <w:color w:val="333333"/>
                <w:spacing w:val="-14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на</w:t>
            </w:r>
            <w:r>
              <w:rPr>
                <w:color w:val="333333"/>
                <w:spacing w:val="-13"/>
                <w:w w:val="115"/>
                <w:sz w:val="22"/>
              </w:rPr>
              <w:t> </w:t>
            </w:r>
            <w:r>
              <w:rPr>
                <w:color w:val="333333"/>
                <w:spacing w:val="-4"/>
                <w:w w:val="115"/>
                <w:sz w:val="22"/>
              </w:rPr>
              <w:t>нуль</w:t>
            </w:r>
          </w:p>
        </w:tc>
        <w:tc>
          <w:tcPr>
            <w:tcW w:w="4000" w:type="dxa"/>
          </w:tcPr>
          <w:p>
            <w:pPr>
              <w:pStyle w:val="TableParagraph"/>
              <w:spacing w:line="309" w:lineRule="auto"/>
              <w:ind w:left="128" w:right="156"/>
              <w:rPr>
                <w:sz w:val="22"/>
              </w:rPr>
            </w:pPr>
            <w:r>
              <w:rPr>
                <w:color w:val="333333"/>
                <w:spacing w:val="-2"/>
                <w:w w:val="115"/>
                <w:sz w:val="22"/>
              </w:rPr>
              <w:t>False,</w:t>
            </w:r>
            <w:r>
              <w:rPr>
                <w:color w:val="333333"/>
                <w:spacing w:val="-18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'Помилка:</w:t>
            </w:r>
            <w:r>
              <w:rPr>
                <w:color w:val="333333"/>
                <w:spacing w:val="-17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ділення</w:t>
            </w:r>
            <w:r>
              <w:rPr>
                <w:color w:val="333333"/>
                <w:spacing w:val="-17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на </w:t>
            </w:r>
            <w:r>
              <w:rPr>
                <w:color w:val="333333"/>
                <w:spacing w:val="-4"/>
                <w:w w:val="120"/>
                <w:sz w:val="22"/>
              </w:rPr>
              <w:t>нуль'</w:t>
            </w:r>
          </w:p>
        </w:tc>
      </w:tr>
      <w:tr>
        <w:trPr>
          <w:trHeight w:val="570" w:hRule="atLeast"/>
        </w:trPr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-10</w:t>
            </w:r>
            <w:r>
              <w:rPr>
                <w:color w:val="333333"/>
                <w:spacing w:val="-9"/>
                <w:w w:val="115"/>
                <w:sz w:val="22"/>
              </w:rPr>
              <w:t> </w:t>
            </w:r>
            <w:r>
              <w:rPr>
                <w:color w:val="333333"/>
                <w:spacing w:val="-4"/>
                <w:w w:val="115"/>
                <w:sz w:val="22"/>
              </w:rPr>
              <w:t>sqrt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Помилка:</w:t>
            </w:r>
            <w:r>
              <w:rPr>
                <w:color w:val="333333"/>
                <w:spacing w:val="-17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корінь</w:t>
            </w:r>
            <w:r>
              <w:rPr>
                <w:color w:val="333333"/>
                <w:spacing w:val="-17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з</w:t>
            </w:r>
            <w:r>
              <w:rPr>
                <w:color w:val="333333"/>
                <w:spacing w:val="-16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від'ємного</w:t>
            </w:r>
          </w:p>
        </w:tc>
        <w:tc>
          <w:tcPr>
            <w:tcW w:w="4000" w:type="dxa"/>
          </w:tcPr>
          <w:p>
            <w:pPr>
              <w:pStyle w:val="TableParagraph"/>
              <w:ind w:left="128"/>
              <w:rPr>
                <w:sz w:val="22"/>
              </w:rPr>
            </w:pPr>
            <w:r>
              <w:rPr>
                <w:color w:val="333333"/>
                <w:spacing w:val="-2"/>
                <w:w w:val="115"/>
                <w:sz w:val="22"/>
              </w:rPr>
              <w:t>False,</w:t>
            </w:r>
            <w:r>
              <w:rPr>
                <w:color w:val="333333"/>
                <w:spacing w:val="-10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'sqrt</w:t>
            </w:r>
            <w:r>
              <w:rPr>
                <w:color w:val="333333"/>
                <w:spacing w:val="-10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від</w:t>
            </w:r>
            <w:r>
              <w:rPr>
                <w:color w:val="333333"/>
                <w:spacing w:val="-9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від'ємного</w:t>
            </w:r>
            <w:r>
              <w:rPr>
                <w:color w:val="333333"/>
                <w:spacing w:val="-10"/>
                <w:w w:val="115"/>
                <w:sz w:val="22"/>
              </w:rPr>
              <w:t> </w:t>
            </w:r>
            <w:r>
              <w:rPr>
                <w:color w:val="333333"/>
                <w:spacing w:val="-2"/>
                <w:w w:val="115"/>
                <w:sz w:val="22"/>
              </w:rPr>
              <w:t>числа'</w:t>
            </w:r>
          </w:p>
        </w:tc>
      </w:tr>
      <w:tr>
        <w:trPr>
          <w:trHeight w:val="900" w:hRule="atLeast"/>
        </w:trPr>
        <w:tc>
          <w:tcPr>
            <w:tcW w:w="2093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w w:val="135"/>
                <w:sz w:val="22"/>
              </w:rPr>
              <w:t>15</w:t>
            </w:r>
            <w:r>
              <w:rPr>
                <w:color w:val="333333"/>
                <w:spacing w:val="-22"/>
                <w:w w:val="135"/>
                <w:sz w:val="22"/>
              </w:rPr>
              <w:t> </w:t>
            </w:r>
            <w:r>
              <w:rPr>
                <w:color w:val="333333"/>
                <w:w w:val="135"/>
                <w:sz w:val="22"/>
              </w:rPr>
              <w:t>+</w:t>
            </w:r>
            <w:r>
              <w:rPr>
                <w:color w:val="333333"/>
                <w:spacing w:val="-22"/>
                <w:w w:val="135"/>
                <w:sz w:val="22"/>
              </w:rPr>
              <w:t> </w:t>
            </w:r>
            <w:r>
              <w:rPr>
                <w:color w:val="333333"/>
                <w:w w:val="135"/>
                <w:sz w:val="22"/>
              </w:rPr>
              <w:t>*</w:t>
            </w:r>
            <w:r>
              <w:rPr>
                <w:color w:val="333333"/>
                <w:spacing w:val="-22"/>
                <w:w w:val="135"/>
                <w:sz w:val="22"/>
              </w:rPr>
              <w:t> </w:t>
            </w:r>
            <w:r>
              <w:rPr>
                <w:color w:val="333333"/>
                <w:spacing w:val="-10"/>
                <w:w w:val="135"/>
                <w:sz w:val="22"/>
              </w:rPr>
              <w:t>5</w:t>
            </w:r>
          </w:p>
        </w:tc>
        <w:tc>
          <w:tcPr>
            <w:tcW w:w="4095" w:type="dxa"/>
          </w:tcPr>
          <w:p>
            <w:pPr>
              <w:pStyle w:val="TableParagraph"/>
              <w:spacing w:line="309" w:lineRule="auto"/>
              <w:ind w:right="120"/>
              <w:rPr>
                <w:sz w:val="22"/>
              </w:rPr>
            </w:pPr>
            <w:r>
              <w:rPr>
                <w:color w:val="333333"/>
                <w:w w:val="115"/>
                <w:sz w:val="22"/>
              </w:rPr>
              <w:t>Синтаксична</w:t>
            </w:r>
            <w:r>
              <w:rPr>
                <w:color w:val="333333"/>
                <w:spacing w:val="-11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помилка</w:t>
            </w:r>
            <w:r>
              <w:rPr>
                <w:color w:val="333333"/>
                <w:spacing w:val="-11"/>
                <w:w w:val="115"/>
                <w:sz w:val="22"/>
              </w:rPr>
              <w:t> </w:t>
            </w:r>
            <w:r>
              <w:rPr>
                <w:color w:val="333333"/>
                <w:w w:val="115"/>
                <w:sz w:val="22"/>
              </w:rPr>
              <w:t>(два </w:t>
            </w:r>
            <w:r>
              <w:rPr>
                <w:color w:val="333333"/>
                <w:spacing w:val="-2"/>
                <w:w w:val="115"/>
                <w:sz w:val="22"/>
              </w:rPr>
              <w:t>знаки)</w:t>
            </w:r>
          </w:p>
        </w:tc>
        <w:tc>
          <w:tcPr>
            <w:tcW w:w="4000" w:type="dxa"/>
          </w:tcPr>
          <w:p>
            <w:pPr>
              <w:pStyle w:val="TableParagraph"/>
              <w:spacing w:before="6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28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False,</w:t>
            </w:r>
            <w:r>
              <w:rPr>
                <w:color w:val="333333"/>
                <w:spacing w:val="14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'Очікувалось</w:t>
            </w:r>
            <w:r>
              <w:rPr>
                <w:color w:val="333333"/>
                <w:spacing w:val="14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число...'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540" w:bottom="280" w:left="708" w:right="708"/>
        </w:sectPr>
      </w:pPr>
    </w:p>
    <w:p>
      <w:pPr>
        <w:pStyle w:val="Heading1"/>
        <w:ind w:left="36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540000</wp:posOffset>
                </wp:positionH>
                <wp:positionV relativeFrom="paragraph">
                  <wp:posOffset>16550</wp:posOffset>
                </wp:positionV>
                <wp:extent cx="47625" cy="2667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6700">
                              <a:moveTo>
                                <a:pt x="47625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.303174pt;width:3.75pt;height:21.000001pt;mso-position-horizontal-relative:page;mso-position-vertical-relative:paragraph;z-index:15732736" id="docshape9" filled="true" fillcolor="#3497db" stroked="false">
                <v:fill type="solid"/>
                <w10:wrap type="none"/>
              </v:rect>
            </w:pict>
          </mc:Fallback>
        </mc:AlternateContent>
      </w:r>
      <w:bookmarkStart w:name="Висновки" w:id="8"/>
      <w:bookmarkEnd w:id="8"/>
      <w:r>
        <w:rPr>
          <w:b w:val="0"/>
        </w:rPr>
      </w:r>
      <w:r>
        <w:rPr>
          <w:color w:val="2B3D4F"/>
          <w:spacing w:val="-2"/>
          <w:w w:val="120"/>
        </w:rPr>
        <w:t>Висновки</w:t>
      </w:r>
    </w:p>
    <w:p>
      <w:pPr>
        <w:pStyle w:val="BodyText"/>
        <w:spacing w:before="318"/>
        <w:ind w:left="142"/>
      </w:pPr>
      <w:r>
        <w:rPr>
          <w:color w:val="333333"/>
          <w:w w:val="115"/>
        </w:rPr>
        <w:t>У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ході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виконання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лабораторної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роботи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було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опановано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принципи</w:t>
      </w:r>
      <w:r>
        <w:rPr>
          <w:color w:val="333333"/>
          <w:spacing w:val="-7"/>
          <w:w w:val="115"/>
        </w:rPr>
        <w:t> </w:t>
      </w:r>
      <w:r>
        <w:rPr>
          <w:color w:val="333333"/>
          <w:spacing w:val="-2"/>
          <w:w w:val="115"/>
        </w:rPr>
        <w:t>побудови</w:t>
      </w:r>
    </w:p>
    <w:p>
      <w:pPr>
        <w:pStyle w:val="BodyText"/>
        <w:spacing w:line="290" w:lineRule="auto" w:before="83"/>
        <w:ind w:left="142" w:right="282"/>
      </w:pPr>
      <w:r>
        <w:rPr>
          <w:color w:val="333333"/>
          <w:w w:val="110"/>
        </w:rPr>
        <w:t>найпростіших інтерпретаторів. Було розширено функціонал програми </w:t>
      </w:r>
      <w:r>
        <w:rPr>
          <w:rFonts w:ascii="Courier New" w:hAnsi="Courier New"/>
          <w:color w:val="333333"/>
          <w:w w:val="110"/>
        </w:rPr>
        <w:t>simple.py</w:t>
      </w:r>
      <w:r>
        <w:rPr>
          <w:color w:val="333333"/>
          <w:w w:val="110"/>
        </w:rPr>
        <w:t>, </w:t>
      </w:r>
      <w:r>
        <w:rPr>
          <w:color w:val="333333"/>
          <w:w w:val="115"/>
        </w:rPr>
        <w:t>додано підтримку функцій мінімуму, максимуму, піднесення до степеня,</w:t>
      </w:r>
    </w:p>
    <w:p>
      <w:pPr>
        <w:pStyle w:val="BodyText"/>
        <w:spacing w:line="309" w:lineRule="auto" w:before="25"/>
        <w:ind w:left="142" w:right="282"/>
      </w:pPr>
      <w:r>
        <w:rPr>
          <w:color w:val="333333"/>
          <w:w w:val="115"/>
        </w:rPr>
        <w:t>тригонометричної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функції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синуса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та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видобування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квадратного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кореня.</w:t>
      </w:r>
      <w:r>
        <w:rPr>
          <w:color w:val="333333"/>
          <w:spacing w:val="-7"/>
          <w:w w:val="115"/>
        </w:rPr>
        <w:t> </w:t>
      </w:r>
      <w:r>
        <w:rPr>
          <w:color w:val="333333"/>
          <w:w w:val="115"/>
        </w:rPr>
        <w:t>Особливу увагу приділено обробці вхідних даних у двійковій та шістнадцятковій системах числення. Реалізована система контролю помилок дозволяє уникати аварійного завершення програми та надає інформативні повідомлення користувачу.</w:t>
      </w:r>
    </w:p>
    <w:sectPr>
      <w:pgSz w:w="11910" w:h="16840"/>
      <w:pgMar w:top="1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6" w:hanging="39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2B3D4F"/>
        <w:spacing w:val="0"/>
        <w:w w:val="11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32" w:hanging="399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705" w:hanging="39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78" w:hanging="39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51" w:hanging="39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24" w:hanging="39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97" w:hanging="39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70" w:hanging="39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43" w:hanging="399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765" w:hanging="398"/>
      <w:outlineLvl w:val="1"/>
    </w:pPr>
    <w:rPr>
      <w:rFonts w:ascii="Trebuchet MS" w:hAnsi="Trebuchet MS" w:eastAsia="Trebuchet MS" w:cs="Trebuchet MS"/>
      <w:b/>
      <w:bCs/>
      <w:sz w:val="28"/>
      <w:szCs w:val="28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Trebuchet MS" w:hAnsi="Trebuchet MS" w:eastAsia="Trebuchet MS" w:cs="Trebuchet MS"/>
      <w:b/>
      <w:bCs/>
      <w:sz w:val="24"/>
      <w:szCs w:val="24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372" w:right="373"/>
      <w:jc w:val="center"/>
    </w:pPr>
    <w:rPr>
      <w:rFonts w:ascii="Trebuchet MS" w:hAnsi="Trebuchet MS" w:eastAsia="Trebuchet MS" w:cs="Trebuchet MS"/>
      <w:b/>
      <w:bCs/>
      <w:sz w:val="36"/>
      <w:szCs w:val="3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398"/>
    </w:pPr>
    <w:rPr>
      <w:rFonts w:ascii="Trebuchet MS" w:hAnsi="Trebuchet MS" w:eastAsia="Trebuchet MS" w:cs="Trebuchet MS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4"/>
      <w:ind w:left="127"/>
    </w:pPr>
    <w:rPr>
      <w:rFonts w:ascii="Trebuchet MS" w:hAnsi="Trebuchet MS" w:eastAsia="Trebuchet MS" w:cs="Trebuchet MS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2026-05-04T16:20:11Z</dcterms:created>
  <dcterms:modified xsi:type="dcterms:W3CDTF">2026-05-04T16:20:11Z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2026-05-04T00:00:00Z</vt:filetime>
  </property>
</Properties>
</file>