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Міністерство освіти і науки України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Національний технічний університет України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"Київський політехнічний інститут ім. Ігоря Сікорського"</w:t>
      </w:r>
    </w:p>
    <w:p>
      <w:pPr>
        <w:spacing w:after="60" w:before="60"/>
      </w:pP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Кафедра системного аналізу та теорії прийняття рішень</w:t>
      </w:r>
    </w:p>
    <w:p>
      <w:pPr>
        <w:spacing w:after="60" w:before="60"/>
      </w:pPr>
    </w:p>
    <w:p>
      <w:pPr>
        <w:spacing w:after="60" w:before="60"/>
      </w:pPr>
    </w:p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ЛАБОРАТОРНА РОБОТА №4</w:t>
      </w:r>
    </w:p>
    <w:p>
      <w:pPr>
        <w:spacing w:after="240" w:before="120"/>
        <w:jc w:val="center"/>
      </w:pPr>
      <w:r>
        <w:rPr>
          <w:rFonts w:ascii="Arial" w:cs="Arial" w:eastAsia="Arial" w:hAnsi="Arial"/>
          <w:b w:val="false"/>
          <w:bCs w:val="false"/>
          <w:sz w:val="26"/>
          <w:szCs w:val="26"/>
        </w:rPr>
        <w:t xml:space="preserve">Відновлення функціональних залежностей в мультиплікативній формі
за заданою дискретною вибіркою</w:t>
      </w:r>
    </w:p>
    <w:p>
      <w:pPr>
        <w:spacing w:after="60" w:before="6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Варіант 7</w:t>
      </w:r>
    </w:p>
    <w:p>
      <w:pPr>
        <w:spacing w:after="60" w:before="60"/>
      </w:pPr>
    </w:p>
    <w:p>
      <w:pPr>
        <w:spacing w:after="60" w:before="60"/>
      </w:pPr>
    </w:p>
    <w:p>
      <w:pPr>
        <w:spacing w:before="240"/>
        <w:jc w:val="right"/>
      </w:pPr>
      <w:r>
        <w:rPr>
          <w:rFonts w:ascii="Arial" w:cs="Arial" w:eastAsia="Arial" w:hAnsi="Arial"/>
          <w:sz w:val="20"/>
          <w:szCs w:val="20"/>
        </w:rPr>
        <w:t xml:space="preserve">Виконав студент групи ____</w:t>
      </w: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Перевірила: Панкратова Н.Д.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Київ — 2025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I. Постановка задачі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Задано: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Вибірка вихідних даних (data.json, Q = 40 спостережень)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Структура наближувальних функцій — Структура II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Варіант базових функцій φₚ(x): Варіант 7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Потрібно: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Побудувати наближувальні функції в мультиплікативній формі, які з практично прийнятною похибкою в сенсі чебишевського наближення характеризують справжні функціональні залежності.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II. Структура функцій Φᵢ (Структура II)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Загальна структура: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Φᵢ(x) = exp{ Σₖ cₖ · ln[1 + Φₖ(xₖ)] } − 1,  i = 1,m;  k = 1,K₀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Φₖ(xₖ) = exp{ Σⱼ aₖⱼ · ln[1 + Ψₖⱼ(xₖⱼ)] } − 1,  xₖ = ⟨xₖⱼ, jₖ = 1,nₖ⟩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Ψₖⱼ(xₖⱼ) = exp{ φ₀ⱼ + Σₚ λₚⱼ · ln[1 + φₚ(xₖⱼ)] } − 1,  pⱼ = 1,Pₖⱼ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 Варіант 7 — базова функція φₚ(x)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Базова функція (Структура II, Варіант 7):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φ₀(x) = 0.5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φₚ(x) = (1 + 2·T*ₚ(x)) / (U*₂ₚ(x) + 2·(2p+1)·U*ₚ(x)),  α = 2p+1 ≥ 2p+1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де T*ₙ(x) = Tₙ(2x−1) — зсунуті поліноми Чебишева 1-го роду на [0,1],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U*ₙ(x) = Uₙ(2x−1) — зсунуті поліноми Чебишева 2-го роду на [0,1].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Рекурентні формули: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T*₀(x) = 1,  T*₁(x) = 2x−1,  T*ₙ(x) = 2(2x−1)·T*ₙ₋₁(x) − T*ₙ₋₂(x)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U*₀(x) = 1,  U*₁(x) = 2(2x−1),  U*ₙ(x) = 2(2x−1)·U*ₙ₋₁(x) − U*ₙ₋₂(x)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IV. Дані та нормування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Структура вибірки: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Q = 40 спостережень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n₁ = 2 (X₁ = [x₁₁, x₁₂]),  n₂ = 2 (X₂ = [x₂₁, x₂₂]),  n₃ = 2 (X₃ = [x₃₁, x₃₂])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m = 1 цільова функція Y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Діапазони вхідних даних (до нормування):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X_min = [0.0, 0.0, 0.0, 0.0, 0.0, 0.0]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X_max = [2.0, 1.5, 1.9, 1.8, 2.0, 2.0]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Y: від 1.89 до 6.47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Нормування на [0, 1]: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x_norm = (x − x_min) / (x_max − x_min)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y_norm = (y − y_min) / (y_max − y_min)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V. Алгоритм обчислення коефіцієнтів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Алгоритм складається з п'яти кроків: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Крок 1 — Обчислення λ-коефіцієнтів (матриця лямбда)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Будуємо матрицю A, де рядок i відповідає спостереженню i: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A[i, 0]   = ln(1 + φ₀) = ln(1.5)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A[i, col] = ln(1 + |φₚ(xₖⱼ[i])|)  для кожного (k, j, p)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Права частина: b[i] = ln(1 + y_norm[i]).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Розв'язок МНК: A · λ = b.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Крок 2 — Обчислення Ψ-функцій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Ψₖⱼ(x) = exp{ λ₀·ln(1+φ₀) + Σₚ λₚⱼ·ln(1+φₚ(x)) } − 1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Крок 3 — Обчислення A-коефіцієнтів (матриця alpha)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M[i, j] = ln(1 + |Ψₖⱼ(x[i])|)   →   M · a = ln(1 + |y_norm|)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Крок 4 — Обчислення Φₖ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Φₖ(xₖ) = exp{ Σⱼ aₖⱼ · ln(1 + |Ψₖⱼ|) } − 1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Крок 5 — Обчислення C-коефіцієнтів та відновлення Φᵢ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M[i, k] = ln(1 + |Φₖ(x[i])|)   →   M · c = ln(1 + |y_norm|)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Φᵢ(x)  = exp{ Σₖ cₖ · ln(1 + |Φₖ|) } − 1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VI. Результати по конфігураціях степенів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Було протестовано 6 конфігурацій степенів поліномів (p₁, p₂, p₃):</w:t>
      </w:r>
    </w:p>
    <w:p>
      <w:pPr>
        <w:spacing w:after="60" w:before="6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00"/>
      </w:tblGrid>
      <w:tr>
        <w:trPr>
          <w:tblHeader/>
        </w:trP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Конфігурація (p₁, p₂, p₃)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RMS похибка (нормований простір)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(2, 2, 2)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0.19160060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(3, 3, 3)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0.19199845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(4, 3, 4)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0.18924357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(3, 4, 4)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0.18633747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(2, 4, 3)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0.18549951  ← НАЙКРАЩА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(4, 4, 4)</w:t>
            </w:r>
          </w:p>
        </w:tc>
        <w:tc>
          <w:tcPr>
            <w:tcW w:type="dxa" w:w="4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0.18635794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Найкраща конфігурація: p₁ = 2, p₂ = 4, p₃ = 3   (RMS = 0.18550)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Рис. 1. Порівняння RMS похибок для різних конфігурацій степенів:</w:t>
      </w:r>
    </w:p>
    <w:p>
      <w:pPr>
        <w:spacing w:after="120" w:before="120"/>
        <w:jc w:val="center"/>
      </w:pPr>
      <w:r>
        <w:drawing>
          <wp:inline distT="0" distB="0" distL="0" distR="0">
            <wp:extent cx="619125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</w:p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VII. Найкраща конфігурація: p₁=2, p₂=4, p₃=3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 Матриці λ (lambda-коефіцієнти)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Матриця λ₁ (блок X₁, 2 змінні, степінь 2):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j=1: λ₀ = +2.506244,  λ₁ = +0.007152,  λ₂ = +1.863198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j=2: λ₀ = +2.506244,  λ₁ = −0.002241,  λ₂ = −6.050120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Матриця λ₂ (блок X₂, 2 змінні, степінь 4):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j=1: λ₀ = +2.506244,  λ₁ = +0.007947,  λ₂ = −3.671334,  λ₃ = −0.042072,  λ₄ = −0.178516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j=2: λ₀ = +2.506244,  λ₁ = +0.002628,  λ₂ = −2.419441,  λ₃ = +0.002724,  λ₄ = +0.211423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Матриця λ₃ (блок X₃, 2 змінні, степінь 3):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j=1: λ₀ = +2.506244,  λ₁ = −0.009121,  λ₂ = +0.326117,  λ₃ = +0.005578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j=2: λ₀ = +2.506244,  λ₁ = +0.015105,  λ₂ = +1.588157,  λ₃ = −0.006475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 Матриця A (alpha-коефіцієнти)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a₁ = [−0.315356,  +0.150292]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a₂ = [+0.300890,  +0.325340]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a₃ = [−0.393807,  +0.353215]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7.3. Вектор 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 = [c₁, c₂, c₃] = [−1.042246,  +0.935062,  −1.540265]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7.4. Відновлена нормована функція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Φ(x₁,x₂,x₃) = exp( c₁·ln(1+Φ₁(X₁)) + c₂·ln(1+Φ₂(X₂)) + c₃·ln(1+Φ₃(X₃)) ) − 1: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Φ(x) = exp(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−1.042246 · ln(1 + Φ₁(X₁))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+0.935062 · ln(1 + Φ₂(X₂))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−1.540265 · ln(1 + Φ₃(X₃))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 − 1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Φ₁(X₁) = exp( −0.315356·ln(1+Ψ₁₁) + 0.150292·ln(1+Ψ₁₂) ) − 1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Ψ₁₁(x₁₁) = exp( +2.506244·ln(1.5) + 0.007152·ln(1+φ₁(x)) + 1.863198·ln(1+φ₂(x)) ) − 1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Ψ₁₂(x₁₂) = exp( +2.506244·ln(1.5) − 0.002241·ln(1+φ₁(x)) − 6.050120·ln(1+φ₂(x)) ) − 1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Φ₂(X₂) = exp( +0.300890·ln(1+Ψ₂₁) + 0.325340·ln(1+Ψ₂₂) ) − 1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Ψ₂₁(x₂₁) = exp( +2.506244·ln(1.5) + 0.007947·ln(1+φ₁) − 3.671334·ln(1+φ₂)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− 0.042072·ln(1+φ₃) − 0.178516·ln(1+φ₄) ) − 1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Ψ₂₂(x₂₂) = exp( +2.506244·ln(1.5) + 0.002628·ln(1+φ₁) − 2.419441·ln(1+φ₂)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+ 0.002724·ln(1+φ₃) + 0.211423·ln(1+φ₄) ) − 1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Φ₃(X₃) = exp( −0.393807·ln(1+Ψ₃₁) + 0.353215·ln(1+Ψ₃₂) ) − 1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Ψ₃₁(x₃₁) = exp( +2.506244·ln(1.5) − 0.009121·ln(1+φ₁) + 0.326117·ln(1+φ₂) + 0.005578·ln(1+φ₃) ) − 1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Ψ₃₂(x₃₂) = exp( +2.506244·ln(1.5) + 0.015105·ln(1+φ₁) + 1.588157·ln(1+φ₂) − 0.006475·ln(1+φ₃) ) − 1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VIII. Графіки відновлених функцій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Нижче наведені графіки вихідних (нормованих) значень Y та відновлених функцій Φ(x) для всіх шести конфігурацій степенів поліномів.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Конфігурація p₁=2, p₂=2, p₃=2  (RMS = 0.1916):</w:t>
      </w:r>
    </w:p>
    <w:p>
      <w:pPr>
        <w:spacing w:after="120" w:before="120"/>
        <w:jc w:val="center"/>
      </w:pPr>
      <w:r>
        <w:drawing>
          <wp:inline distT="0" distB="0" distL="0" distR="0">
            <wp:extent cx="619125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Конфігурація p₁=3, p₂=3, p₃=3  (RMS = 0.1920):</w:t>
      </w:r>
    </w:p>
    <w:p>
      <w:pPr>
        <w:spacing w:after="120" w:before="120"/>
        <w:jc w:val="center"/>
      </w:pPr>
      <w:r>
        <w:drawing>
          <wp:inline distT="0" distB="0" distL="0" distR="0">
            <wp:extent cx="619125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Конфігурація p₁=4, p₂=3, p₃=4  (RMS = 0.1892):</w:t>
      </w:r>
    </w:p>
    <w:p>
      <w:pPr>
        <w:spacing w:after="120" w:before="120"/>
        <w:jc w:val="center"/>
      </w:pPr>
      <w:r>
        <w:drawing>
          <wp:inline distT="0" distB="0" distL="0" distR="0">
            <wp:extent cx="619125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Конфігурація p₁=3, p₂=4, p₃=4  (RMS = 0.1863):</w:t>
      </w:r>
    </w:p>
    <w:p>
      <w:pPr>
        <w:spacing w:after="120" w:before="120"/>
        <w:jc w:val="center"/>
      </w:pPr>
      <w:r>
        <w:drawing>
          <wp:inline distT="0" distB="0" distL="0" distR="0">
            <wp:extent cx="619125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Конфігурація p₁=2, p₂=4, p₃=3  (RMS = 0.1855) — НАЙКРАЩА:</w:t>
      </w:r>
    </w:p>
    <w:p>
      <w:pPr>
        <w:spacing w:after="120" w:before="120"/>
        <w:jc w:val="center"/>
      </w:pPr>
      <w:r>
        <w:drawing>
          <wp:inline distT="0" distB="0" distL="0" distR="0">
            <wp:extent cx="619125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Конфігурація p₁=4, p₂=4, p₃=4  (RMS = 0.1864):</w:t>
      </w:r>
    </w:p>
    <w:p>
      <w:pPr>
        <w:spacing w:after="120" w:before="120"/>
        <w:jc w:val="center"/>
      </w:pPr>
      <w:r>
        <w:drawing>
          <wp:inline distT="0" distB="0" distL="0" distR="0">
            <wp:extent cx="619125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IX. Оцінка похибки відновлення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Для оцінки якості відновлення використовується середньоквадратична похибка у нормованому просторі: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RMS = sqrt( (1/Q) · Σᵢ (y_norm[i] − y_hat[i])² )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Похибки по конфігураціях:</w:t>
      </w:r>
    </w:p>
    <w:p>
      <w:pPr>
        <w:spacing w:after="60" w:before="60"/>
      </w:pP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260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p₁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p₂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p₃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RMS похибка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0.19160060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0.19199845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0.18924357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0.18633747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0.18549951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0.18635794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Найкраща RMS похибка: 0.18550 при p₁=2, p₂=4, p₃=3.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Оскільки дані містять нелінійні залежності між блоками X₁, X₂, X₃ та цільовою функцією Y, мультиплікативна структура з варіантом 7 базових функцій забезпечує помірну точність апроксимації. Збільшення степеня для блоку X₂ до p₂=4 дає найбільший приріст точності, що свідчить про більш складний характер залежності Y від компонент X₂.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X. Код програми (ключові фрагменти)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Реалізація виконана мовою Python 3 з використанням бібліотеки NumPy.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Базова функція φₚ (Варіант 7):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chebT(x, n):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 = 2*x - 1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n==0: return np.ones_like(x)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n==1: return 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p, c = np.ones_like(x), t.copy()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for _ in range(2, n+1): p, c = c, 2*t*c - 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</w:t>
      </w:r>
    </w:p>
    <w:p>
      <w:pPr>
        <w:spacing w:after="60" w:before="6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chebU(x, n):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 = 2*x - 1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n==0: return np.ones_like(x)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n==1: return 2*t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p, c = np.ones_like(x), (2*t).copy()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for _ in range(2, n+1): p, c = c, 2*t*c - 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</w:t>
      </w:r>
    </w:p>
    <w:p>
      <w:pPr>
        <w:spacing w:after="60" w:before="6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phi_v7(x, p):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p == 0: return 0.5 * np.ones_like(x)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alpha = 2*p + 1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T_p  = chebT(x, p)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U_2p = chebU(x, 2*p)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U_p  = chebU(x, p)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denom = U_2p + 2*alpha*U_p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denom = np.where(abs(denom) &lt; EPS, sign(denom)*EPS, denom)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(1 + 2*T_p) / denom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Обчислення λ через МНК: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compute_lambdas(x_blocks, y_vec, degrees):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 = np.zeros((Q, n_cols))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A[:, 0] = log(1 + 0.5 + EPS)   # phi_0 = 0.5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for xi, pi, ni in zip(x_blocks, P, N):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j in range(ni):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p in range(1, pi+1):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A[:, col] = log(1 + clip(phi_v7(xi[:,j], p), -1+EPS) + EPS)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 = log(1 + y_vec + EPS)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lam = lstsq(A, b)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Відновлення 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reconstruct_Y(phi_list, c):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res = zeros(Q)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for k, fk in enumerate(phi_list):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 += c[k] * log(1 + abs(fk) + EPS)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exp(res) - 1.0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XI. Висновки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 ході виконання лабораторної роботи №4: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Реалізовано алгоритм відновлення функціональних залежностей у мультиплікативній формі відповідно до Структури II.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Впроваджено базову функцію варіанту 7: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φₚ(x) = (1 + 2T*ₚ(x)) / (U*₂ₚ(x) + 2(2p+1)·U*ₚ(x))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яка є раціональною функцією зсунутих поліномів Чебишева 1-го та 2-го роду.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Коефіцієнти λ, A та C знайдено методом найменших квадратів.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Тестування 6 конфігурацій степенів (p₁, p₂, p₃) показало, що найкраща точність досягається при p₁=2, p₂=4, p₃=3 з RMS = 0.18550.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Збудовано графіки вихідних та відновлених функцій для всіх конфігурацій.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6. Порівняно з адитивним підходом (Лаб.3), мультиплікативна структура враховує взаємні впливи компонент векторів X₁, X₂, X₃ через логарифмічне зважування на кожному рівні ієрархії.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Список літератури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Панкратова Н.Д., Системний аналіз. — К.: КПІ, 2023. — Розділ 3.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Mason J., Handscomb D. Chebyshev Polynomials. — Chapman &amp; Hall/CRC, 2003.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Numpy documentation: numpy.linalg.lstsq.</w:t>
      </w:r>
    </w:p>
    <w:sectPr>
      <w:pgSz w:w="11906" w:h="16838" w:orient="portrait"/>
      <w:pgMar w:top="1440" w:right="1008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56738ebaa27f8cf96f3f2803c54c4d1b52a411.png"/><Relationship Id="rId8" Type="http://schemas.openxmlformats.org/officeDocument/2006/relationships/image" Target="media/450e85002b64fb1753b5e8ddb68a66604fdd4868.png"/><Relationship Id="rId9" Type="http://schemas.openxmlformats.org/officeDocument/2006/relationships/image" Target="media/5457b9d189dc3534088e12d503d1c8626d4a8da9.png"/><Relationship Id="rId10" Type="http://schemas.openxmlformats.org/officeDocument/2006/relationships/image" Target="media/8b9244aa360425cb640dd5f3c049c64391363430.png"/><Relationship Id="rId11" Type="http://schemas.openxmlformats.org/officeDocument/2006/relationships/image" Target="media/e4463b954ace59b161e1b92b81b06a317ee62380.png"/><Relationship Id="rId12" Type="http://schemas.openxmlformats.org/officeDocument/2006/relationships/image" Target="media/b51dbee4c23aee16235df1db189de42bcfbcaf6c.png"/><Relationship Id="rId13" Type="http://schemas.openxmlformats.org/officeDocument/2006/relationships/image" Target="media/d6c09fba9a5fffee97ce01ebc94f786c9ac3f33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2026-04-05T12:30:06.382Z</dcterms:created>
  <dcterms:modified xsi:type="dcterms:W3CDTF">2026-04-05T12:30:06.382Z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