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8"/>
          <w:szCs w:val="28"/>
          <w:rtl w:val="0"/>
        </w:rPr>
        <w:t xml:space="preserve">Меми, які найбільше запам'ятались під час повномасштабного вторгнення</w:t>
      </w:r>
      <w:r w:rsidDel="00000000" w:rsidR="00000000" w:rsidRPr="00000000">
        <w:rPr>
          <w:rtl w:val="0"/>
        </w:rPr>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Сміх, як відомо, є одним із найсильніших механізмів захисту, який допомагає нам долати стрес і складні життєві ситуації. У важкі часи, коли український народ зіткнувся з повномасштабною війною, гумор став важливою частиною не лише повсякденного життя, але й боротьби за збереження духу та надії. Меми, які з’явилися в мережі, перетворилися на інструмент об'єднання та підтримки. Вони допомагають подивитися на важкі події з іронією, дозволяючи хоч на мить відволіктися від жахів війни.</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Починаючи з перших днів вторгнення, одним із найбільш пам'ятних мемів стала фраза: "Русскій воєнний корабль, іди на**й". Ці слова, які виголосили українські захисники острова Зміїний у відповідь на вимогу здатися, стали символом мужності та безстрашності українців. Цей мем одразу поширився у соціальних мережах і перетворився на неофіційний слоган українського спротиву. Він був всюди: на плакатах, футболках, вуличних графіті. Фраза підкреслювала готовність українців не підкорятися, навіть перед обличчям значно сильнішого ворога, і допомагала зберігати віру в перемогу.</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Ще один яскравий приклад гумору на фоні війни — це мем про Чорнобаївку. Село на Херсонщині стало відомим через постійні провали російської армії, яка раз за разом намагалася розмістити там свої війська, але щоразу зазнавала поразки. Ці комічні спроби були настільки частими, що згодом Чорнобаївка перетворилася на символ російської недолугості та стійкості українців. У мережі з’являлися пісні та жарти про "бермудський трикутник" для окупантів, які безупинно зазнавали там поразок. І хоч ці жарти були сповнені іронії, вони також несли в собі елемент оптимізму, який був необхідний українцям у моменти найбільшої напруги.</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Не менш важливу роль у гумористичному просторі відіграє мем про Пса Патрона. Це службовий собака, який розміновує українські території. Його образ швидко став популярним завдяки соціальним мережам, а меми з його участю допомогли створити уявлення про Патрона як національного героя. Він став своєрідним символом надії та доброти на тлі жорстоких подій. Пес Патрон не лише розважає, але й навчає людей важливості обережності під час війни, що робить його популярність важливою і корисною в багатьох аспектах.</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Серед інших відомих мемів з'явився також персонаж Чмоня. Це образ недолугого російського солдата, якого заарештували українські сили. Його зовнішність та поведінка стали предметом численних жартів і мемів, які підкреслювали слабкість і бездарність російських військ. "Чмоня" швидко став символом російського солдата, що потрапив у ситуацію, яку сам не розуміє і з якої не може вибратися. Відео з його участю й подальші меми ще раз нагадали світу про рівень непрофесіоналізму російської армії.</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Не можна не згадати про мем "бавовна", який став своєрідним символом вибухів на території, контрольованій росіянами. Це слово використовувалося в українському інформаційному просторі як евфемізм для вибухів і атак на російські військові склади або інфраструктуру. Фраза "знову бавовна" стала відповіддю на будь-яку новину про черговий вибух або втрату російських сил. Мем перетворився на джерело іронії та надії на те, що подібні події відбуватимуться все частіше, сприяючи перемозі України.</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Меми про повномасштабне вторгнення не просто викликають сміх — вони мають глибший сенс. Це спосіб пережити біль, страх і втрати, які принесла війна. Гумор дозволяє переосмислити події і знайти сили рухатися далі. Навіть у найважчі моменти, українці продовжують жартувати, перетворюючи гумор на невід’ємну частину свого щоденного життя. І ці меми залишаться в історії як своєрідна форма колективного спротиву та доказ того, що навіть у часи війни можна зберігати людяність і життєрадісність.</w:t>
      </w:r>
    </w:p>
    <w:p w:rsidR="00000000" w:rsidDel="00000000" w:rsidP="00000000" w:rsidRDefault="00000000" w:rsidRPr="00000000" w14:paraId="00000010">
      <w:pPr>
        <w:jc w:val="both"/>
        <w:rPr>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2649278" cy="3424238"/>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9278" cy="3424238"/>
                    </a:xfrm>
                    <a:prstGeom prst="rect"/>
                    <a:ln/>
                  </pic:spPr>
                </pic:pic>
              </a:graphicData>
            </a:graphic>
          </wp:inline>
        </w:drawing>
      </w:r>
      <w:r w:rsidDel="00000000" w:rsidR="00000000" w:rsidRPr="00000000">
        <w:rPr/>
        <w:drawing>
          <wp:inline distB="114300" distT="114300" distL="114300" distR="114300">
            <wp:extent cx="3548063" cy="199433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8063" cy="199433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224338" cy="294738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24338" cy="29473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822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805363" cy="4805363"/>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05363" cy="48053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