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480"/>
              <w:left w:type="dxa" w:w="360"/>
              <w:bottom w:type="dxa" w:w="480"/>
              <w:right w:type="dxa" w:w="360"/>
            </w:tcMar>
          </w:tcPr>
          <w:p>
            <w:pPr>
              <w:spacing w:after="120" w:before="0"/>
              <w:jc w:val="left"/>
            </w:pPr>
            <w:r>
              <w:rPr>
                <w:rFonts w:ascii="Arial" w:cs="Arial" w:eastAsia="Arial" w:hAnsi="Arial"/>
                <w:b/>
                <w:bCs/>
                <w:color w:val="FFFFFF"/>
                <w:sz w:val="48"/>
                <w:szCs w:val="48"/>
              </w:rPr>
              <w:t xml:space="preserve">AllowED</w:t>
            </w:r>
          </w:p>
          <w:p>
            <w:pPr>
              <w:spacing w:after="240" w:before="0"/>
              <w:jc w:val="left"/>
            </w:pPr>
            <w:r>
              <w:rPr>
                <w:rFonts w:ascii="Arial" w:cs="Arial" w:eastAsia="Arial" w:hAnsi="Arial"/>
                <w:color w:val="B8D0F5"/>
                <w:sz w:val="28"/>
                <w:szCs w:val="28"/>
              </w:rPr>
              <w:t xml:space="preserve">UX Design Research</w:t>
            </w:r>
          </w:p>
          <w:p>
            <w:pPr>
              <w:spacing w:after="0" w:before="0"/>
              <w:jc w:val="left"/>
            </w:pPr>
            <w:r>
              <w:rPr>
                <w:rFonts w:ascii="Arial" w:cs="Arial" w:eastAsia="Arial" w:hAnsi="Arial"/>
                <w:color w:val="B8D0F5"/>
                <w:sz w:val="22"/>
                <w:szCs w:val="22"/>
              </w:rPr>
              <w:t xml:space="preserve">Innovative &amp; Intuitive Software Inspiration</w:t>
            </w:r>
          </w:p>
          <w:p>
            <w:pPr>
              <w:spacing w:after="0" w:before="80"/>
              <w:jc w:val="left"/>
            </w:pPr>
            <w:r>
              <w:rPr>
                <w:rFonts w:ascii="Arial" w:cs="Arial" w:eastAsia="Arial" w:hAnsi="Arial"/>
                <w:color w:val="7BAED8"/>
                <w:sz w:val="18"/>
                <w:szCs w:val="18"/>
              </w:rPr>
              <w:t xml:space="preserve">April 2026  ·  VA Certification Automation Project</w:t>
            </w:r>
          </w:p>
        </w:tc>
      </w:tr>
    </w:tbl>
    <w:p>
      <w:pPr>
        <w:spacing w:after="320" w:before="0"/>
      </w:pPr>
      <w:r>
        <w:t xml:space="preserve"/>
      </w:r>
    </w:p>
    <w:p>
      <w:pPr>
        <w:spacing w:after="120" w:before="80"/>
      </w:pPr>
      <w:r>
        <w:rPr>
          <w:rFonts w:ascii="Arial" w:cs="Arial" w:eastAsia="Arial" w:hAnsi="Arial"/>
          <w:color w:val="444444"/>
          <w:sz w:val="22"/>
          <w:szCs w:val="22"/>
        </w:rPr>
        <w:t xml:space="preserve">The question driving this research: what would it look like if AllowED felt less like compliance software and more like a tool people actually want to use? This document synthesizes research across three areas: the most innovative platforms on the web today, the science of zero-onboarding design, and government software that has broken the mold. The goal is clear design direction for AllowED.</w:t>
      </w:r>
    </w:p>
    <w:p>
      <w:pPr>
        <w:spacing w:after="80" w:before="0"/>
      </w:pPr>
      <w:r>
        <w:t xml:space="preserve"/>
      </w:r>
    </w:p>
    <w:p>
      <w:pPr>
        <w:pBdr>
          <w:bottom w:val="single" w:color="DDDDDD" w:sz="4"/>
        </w:pBdr>
        <w:spacing w:after="200" w:before="200"/>
      </w:pPr>
      <w:r>
        <w:rPr>
          <w:sz w:val="4"/>
          <w:szCs w:val="4"/>
        </w:rPr>
        <w:t xml:space="preserve"/>
      </w:r>
    </w:p>
    <w:p>
      <w:pPr>
        <w:pStyle w:val="Heading1"/>
        <w:spacing w:after="160" w:before="400"/>
      </w:pPr>
      <w:r>
        <w:rPr>
          <w:rFonts w:ascii="Arial" w:cs="Arial" w:eastAsia="Arial" w:hAnsi="Arial"/>
          <w:b/>
          <w:bCs/>
          <w:color w:val="1B4F8A"/>
          <w:sz w:val="32"/>
          <w:szCs w:val="32"/>
        </w:rPr>
        <w:t xml:space="preserve">Part 1: The Most Innovative Platforms Right Now</w:t>
      </w:r>
    </w:p>
    <w:p>
      <w:pPr>
        <w:spacing w:after="120" w:before="80"/>
      </w:pPr>
      <w:r>
        <w:rPr>
          <w:rFonts w:ascii="Arial" w:cs="Arial" w:eastAsia="Arial" w:hAnsi="Arial"/>
          <w:color w:val="444444"/>
          <w:sz w:val="22"/>
          <w:szCs w:val="22"/>
        </w:rPr>
        <w:t xml:space="preserve">These are the sites and tools that won Awwwards, CSS Design Awards, and Webby Awards in 2025–2026 — not for being pretty, but for finding genuinely new ways to make interaction feel natural and even fun.</w:t>
      </w:r>
    </w:p>
    <w:p>
      <w:pPr>
        <w:spacing w:after="80" w:before="0"/>
      </w:pPr>
      <w:r>
        <w:t xml:space="preserve"/>
      </w:r>
    </w:p>
    <w:p>
      <w:pPr>
        <w:pStyle w:val="Heading2"/>
        <w:spacing w:after="120" w:before="320"/>
      </w:pPr>
      <w:r>
        <w:rPr>
          <w:rFonts w:ascii="Arial" w:cs="Arial" w:eastAsia="Arial" w:hAnsi="Arial"/>
          <w:b/>
          <w:bCs/>
          <w:color w:val="1B4F8A"/>
          <w:sz w:val="26"/>
          <w:szCs w:val="26"/>
        </w:rPr>
        <w:t xml:space="preserve">1.1  Visual &amp; Interaction Innovators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B4F8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Bruno Simon</w:t>
            </w:r>
          </w:p>
        </w:tc>
        <w:tc>
          <w:tcPr>
            <w:tcW w:type="dxa" w:w="7160"/>
            <w:tcBorders>
              <w:top w:val="single" w:color="DDDDDD" w:sz="1"/>
              <w:left w:val="none" w:color="FFFFFF" w:sz="0"/>
              <w:bottom w:val="single" w:color="DDDDDD" w:sz="1"/>
              <w:right w:val="single" w:color="DDDDDD" w:sz="1"/>
            </w:tcBorders>
            <w:shd w:fill="FFFFFF" w:val="clear"/>
            <w:tcMar>
              <w:top w:type="dxa" w:w="100"/>
              <w:left w:type="dxa" w:w="180"/>
              <w:bottom w:type="dxa" w:w="100"/>
              <w:right w:type="dxa" w:w="120"/>
            </w:tcMar>
          </w:tcPr>
          <w:p>
            <w:pPr>
              <w:spacing w:after="60" w:before="0"/>
            </w:pPr>
            <w:r>
              <w:rPr>
                <w:rFonts w:ascii="Arial" w:cs="Arial" w:eastAsia="Arial" w:hAnsi="Arial"/>
                <w:b/>
                <w:bCs/>
                <w:color w:val="1B4F8A"/>
                <w:sz w:val="20"/>
                <w:szCs w:val="20"/>
              </w:rPr>
              <w:t xml:space="preserve">Mechanism: </w:t>
            </w:r>
            <w:r>
              <w:rPr>
                <w:rFonts w:ascii="Arial" w:cs="Arial" w:eastAsia="Arial" w:hAnsi="Arial"/>
                <w:color w:val="1A1A1A"/>
                <w:sz w:val="20"/>
                <w:szCs w:val="20"/>
              </w:rPr>
              <w:t xml:space="preserve">Users drive a tiny car through a 3D world to explore his portfolio. WASD keys = navigation. No tutorial. You just try the arrow keys and it works.</w:t>
            </w:r>
          </w:p>
          <w:p>
            <w:pPr>
              <w:spacing w:after="0" w:before="0"/>
            </w:pPr>
            <w:r>
              <w:rPr>
                <w:rFonts w:ascii="Arial" w:cs="Arial" w:eastAsia="Arial" w:hAnsi="Arial"/>
                <w:b/>
                <w:bCs/>
                <w:color w:val="2E7D32"/>
                <w:sz w:val="20"/>
                <w:szCs w:val="20"/>
              </w:rPr>
              <w:t xml:space="preserve">Why it works: </w:t>
            </w:r>
            <w:r>
              <w:rPr>
                <w:rFonts w:ascii="Arial" w:cs="Arial" w:eastAsia="Arial" w:hAnsi="Arial"/>
                <w:color w:val="444444"/>
                <w:sz w:val="20"/>
                <w:szCs w:val="20"/>
              </w:rPr>
              <w:t xml:space="preserve">Every action has instant, delightful feedback. The 'game' teaches itself by being obvious to try and satisfying to succeed at. Spatialized 3D audio adds presence no flat screen achieves.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B4F8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Dropbox Brand</w:t>
            </w:r>
          </w:p>
        </w:tc>
        <w:tc>
          <w:tcPr>
            <w:tcW w:type="dxa" w:w="7160"/>
            <w:tcBorders>
              <w:top w:val="single" w:color="DDDDDD" w:sz="1"/>
              <w:left w:val="none" w:color="FFFFFF" w:sz="0"/>
              <w:bottom w:val="single" w:color="DDDDDD" w:sz="1"/>
              <w:right w:val="single" w:color="DDDDDD" w:sz="1"/>
            </w:tcBorders>
            <w:shd w:fill="FFFFFF" w:val="clear"/>
            <w:tcMar>
              <w:top w:type="dxa" w:w="100"/>
              <w:left w:type="dxa" w:w="180"/>
              <w:bottom w:type="dxa" w:w="100"/>
              <w:right w:type="dxa" w:w="120"/>
            </w:tcMar>
          </w:tcPr>
          <w:p>
            <w:pPr>
              <w:spacing w:after="60" w:before="0"/>
            </w:pPr>
            <w:r>
              <w:rPr>
                <w:rFonts w:ascii="Arial" w:cs="Arial" w:eastAsia="Arial" w:hAnsi="Arial"/>
                <w:b/>
                <w:bCs/>
                <w:color w:val="1B4F8A"/>
                <w:sz w:val="20"/>
                <w:szCs w:val="20"/>
              </w:rPr>
              <w:t xml:space="preserve">Mechanism: </w:t>
            </w:r>
            <w:r>
              <w:rPr>
                <w:rFonts w:ascii="Arial" w:cs="Arial" w:eastAsia="Arial" w:hAnsi="Arial"/>
                <w:color w:val="1A1A1A"/>
                <w:sz w:val="20"/>
                <w:szCs w:val="20"/>
              </w:rPr>
              <w:t xml:space="preserve">Brand guidelines turned into an interactive playground. Instead of a PDF, you play with design elements to discover the rules.</w:t>
            </w:r>
          </w:p>
          <w:p>
            <w:pPr>
              <w:spacing w:after="0" w:before="0"/>
            </w:pPr>
            <w:r>
              <w:rPr>
                <w:rFonts w:ascii="Arial" w:cs="Arial" w:eastAsia="Arial" w:hAnsi="Arial"/>
                <w:b/>
                <w:bCs/>
                <w:color w:val="2E7D32"/>
                <w:sz w:val="20"/>
                <w:szCs w:val="20"/>
              </w:rPr>
              <w:t xml:space="preserve">Why it works: </w:t>
            </w:r>
            <w:r>
              <w:rPr>
                <w:rFonts w:ascii="Arial" w:cs="Arial" w:eastAsia="Arial" w:hAnsi="Arial"/>
                <w:color w:val="444444"/>
                <w:sz w:val="20"/>
                <w:szCs w:val="20"/>
              </w:rPr>
              <w:t xml:space="preserve">Learning through doing beats reading. Users remember interactions far better than documentation. The experience IS the information.</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B4F8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Scout Motors</w:t>
            </w:r>
          </w:p>
        </w:tc>
        <w:tc>
          <w:tcPr>
            <w:tcW w:type="dxa" w:w="7160"/>
            <w:tcBorders>
              <w:top w:val="single" w:color="DDDDDD" w:sz="1"/>
              <w:left w:val="none" w:color="FFFFFF" w:sz="0"/>
              <w:bottom w:val="single" w:color="DDDDDD" w:sz="1"/>
              <w:right w:val="single" w:color="DDDDDD" w:sz="1"/>
            </w:tcBorders>
            <w:shd w:fill="FFFFFF" w:val="clear"/>
            <w:tcMar>
              <w:top w:type="dxa" w:w="100"/>
              <w:left w:type="dxa" w:w="180"/>
              <w:bottom w:type="dxa" w:w="100"/>
              <w:right w:type="dxa" w:w="120"/>
            </w:tcMar>
          </w:tcPr>
          <w:p>
            <w:pPr>
              <w:spacing w:after="60" w:before="0"/>
            </w:pPr>
            <w:r>
              <w:rPr>
                <w:rFonts w:ascii="Arial" w:cs="Arial" w:eastAsia="Arial" w:hAnsi="Arial"/>
                <w:b/>
                <w:bCs/>
                <w:color w:val="1B4F8A"/>
                <w:sz w:val="20"/>
                <w:szCs w:val="20"/>
              </w:rPr>
              <w:t xml:space="preserve">Mechanism: </w:t>
            </w:r>
            <w:r>
              <w:rPr>
                <w:rFonts w:ascii="Arial" w:cs="Arial" w:eastAsia="Arial" w:hAnsi="Arial"/>
                <w:color w:val="1A1A1A"/>
                <w:sz w:val="20"/>
                <w:szCs w:val="20"/>
              </w:rPr>
              <w:t xml:space="preserve">Electric vehicle site built by Locomotive studio. Scroll-driven cinematic sequences reveal the truck at camera angles that feel like a film shoot.</w:t>
            </w:r>
          </w:p>
          <w:p>
            <w:pPr>
              <w:spacing w:after="0" w:before="0"/>
            </w:pPr>
            <w:r>
              <w:rPr>
                <w:rFonts w:ascii="Arial" w:cs="Arial" w:eastAsia="Arial" w:hAnsi="Arial"/>
                <w:b/>
                <w:bCs/>
                <w:color w:val="2E7D32"/>
                <w:sz w:val="20"/>
                <w:szCs w:val="20"/>
              </w:rPr>
              <w:t xml:space="preserve">Why it works: </w:t>
            </w:r>
            <w:r>
              <w:rPr>
                <w:rFonts w:ascii="Arial" w:cs="Arial" w:eastAsia="Arial" w:hAnsi="Arial"/>
                <w:color w:val="444444"/>
                <w:sz w:val="20"/>
                <w:szCs w:val="20"/>
              </w:rPr>
              <w:t xml:space="preserve">Scroll storytelling creates momentum and reveals information exactly when you’re ready for it — a principle directly translatable to step-by-step certification workflows.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B4F8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OceanX 2025</w:t>
            </w:r>
          </w:p>
        </w:tc>
        <w:tc>
          <w:tcPr>
            <w:tcW w:type="dxa" w:w="7160"/>
            <w:tcBorders>
              <w:top w:val="single" w:color="DDDDDD" w:sz="1"/>
              <w:left w:val="none" w:color="FFFFFF" w:sz="0"/>
              <w:bottom w:val="single" w:color="DDDDDD" w:sz="1"/>
              <w:right w:val="single" w:color="DDDDDD" w:sz="1"/>
            </w:tcBorders>
            <w:shd w:fill="FFFFFF" w:val="clear"/>
            <w:tcMar>
              <w:top w:type="dxa" w:w="100"/>
              <w:left w:type="dxa" w:w="180"/>
              <w:bottom w:type="dxa" w:w="100"/>
              <w:right w:type="dxa" w:w="120"/>
            </w:tcMar>
          </w:tcPr>
          <w:p>
            <w:pPr>
              <w:spacing w:after="60" w:before="0"/>
            </w:pPr>
            <w:r>
              <w:rPr>
                <w:rFonts w:ascii="Arial" w:cs="Arial" w:eastAsia="Arial" w:hAnsi="Arial"/>
                <w:b/>
                <w:bCs/>
                <w:color w:val="1B4F8A"/>
                <w:sz w:val="20"/>
                <w:szCs w:val="20"/>
              </w:rPr>
              <w:t xml:space="preserve">Mechanism: </w:t>
            </w:r>
            <w:r>
              <w:rPr>
                <w:rFonts w:ascii="Arial" w:cs="Arial" w:eastAsia="Arial" w:hAnsi="Arial"/>
                <w:color w:val="1A1A1A"/>
                <w:sz w:val="20"/>
                <w:szCs w:val="20"/>
              </w:rPr>
              <w:t xml:space="preserve">Year-in-review as a scrolling timeline with 3D WebGL and particle animations. Annual data becomes a journey, not a report.</w:t>
            </w:r>
          </w:p>
          <w:p>
            <w:pPr>
              <w:spacing w:after="0" w:before="0"/>
            </w:pPr>
            <w:r>
              <w:rPr>
                <w:rFonts w:ascii="Arial" w:cs="Arial" w:eastAsia="Arial" w:hAnsi="Arial"/>
                <w:b/>
                <w:bCs/>
                <w:color w:val="2E7D32"/>
                <w:sz w:val="20"/>
                <w:szCs w:val="20"/>
              </w:rPr>
              <w:t xml:space="preserve">Why it works: </w:t>
            </w:r>
            <w:r>
              <w:rPr>
                <w:rFonts w:ascii="Arial" w:cs="Arial" w:eastAsia="Arial" w:hAnsi="Arial"/>
                <w:color w:val="444444"/>
                <w:sz w:val="20"/>
                <w:szCs w:val="20"/>
              </w:rPr>
              <w:t xml:space="preserve">Data doesn’t have to be boring. The way you present information shapes how people feel about the work itself.</w:t>
            </w:r>
          </w:p>
        </w:tc>
      </w:tr>
    </w:tbl>
    <w:p>
      <w:pPr>
        <w:spacing w:after="120" w:before="0"/>
      </w:pPr>
      <w:r>
        <w:t xml:space="preserve"/>
      </w:r>
    </w:p>
    <w:p>
      <w:pPr>
        <w:pStyle w:val="Heading2"/>
        <w:spacing w:after="120" w:before="320"/>
      </w:pPr>
      <w:r>
        <w:rPr>
          <w:rFonts w:ascii="Arial" w:cs="Arial" w:eastAsia="Arial" w:hAnsi="Arial"/>
          <w:b/>
          <w:bCs/>
          <w:color w:val="1B4F8A"/>
          <w:sz w:val="26"/>
          <w:szCs w:val="26"/>
        </w:rPr>
        <w:t xml:space="preserve">1.2  SaaS Platforms With Exceptional Feel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B4F8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Figma</w:t>
            </w:r>
          </w:p>
        </w:tc>
        <w:tc>
          <w:tcPr>
            <w:tcW w:type="dxa" w:w="7160"/>
            <w:tcBorders>
              <w:top w:val="single" w:color="DDDDDD" w:sz="1"/>
              <w:left w:val="none" w:color="FFFFFF" w:sz="0"/>
              <w:bottom w:val="single" w:color="DDDDDD" w:sz="1"/>
              <w:right w:val="single" w:color="DDDDDD" w:sz="1"/>
            </w:tcBorders>
            <w:shd w:fill="FFFFFF" w:val="clear"/>
            <w:tcMar>
              <w:top w:type="dxa" w:w="100"/>
              <w:left w:type="dxa" w:w="180"/>
              <w:bottom w:type="dxa" w:w="100"/>
              <w:right w:type="dxa" w:w="120"/>
            </w:tcMar>
          </w:tcPr>
          <w:p>
            <w:pPr>
              <w:spacing w:after="60" w:before="0"/>
            </w:pPr>
            <w:r>
              <w:rPr>
                <w:rFonts w:ascii="Arial" w:cs="Arial" w:eastAsia="Arial" w:hAnsi="Arial"/>
                <w:b/>
                <w:bCs/>
                <w:color w:val="1B4F8A"/>
                <w:sz w:val="20"/>
                <w:szCs w:val="20"/>
              </w:rPr>
              <w:t xml:space="preserve">Mechanism: </w:t>
            </w:r>
            <w:r>
              <w:rPr>
                <w:rFonts w:ascii="Arial" w:cs="Arial" w:eastAsia="Arial" w:hAnsi="Arial"/>
                <w:color w:val="1A1A1A"/>
                <w:sz w:val="20"/>
                <w:szCs w:val="20"/>
              </w:rPr>
              <w:t xml:space="preserve">Multiplayer cursors visible in real-time. Every empty state has illustrated personality. Infinite undo is foregrounded, not hidden in a menu.</w:t>
            </w:r>
          </w:p>
          <w:p>
            <w:pPr>
              <w:spacing w:after="0" w:before="0"/>
            </w:pPr>
            <w:r>
              <w:rPr>
                <w:rFonts w:ascii="Arial" w:cs="Arial" w:eastAsia="Arial" w:hAnsi="Arial"/>
                <w:b/>
                <w:bCs/>
                <w:color w:val="2E7D32"/>
                <w:sz w:val="20"/>
                <w:szCs w:val="20"/>
              </w:rPr>
              <w:t xml:space="preserve">Why it works: </w:t>
            </w:r>
            <w:r>
              <w:rPr>
                <w:rFonts w:ascii="Arial" w:cs="Arial" w:eastAsia="Arial" w:hAnsi="Arial"/>
                <w:color w:val="444444"/>
                <w:sz w:val="20"/>
                <w:szCs w:val="20"/>
              </w:rPr>
              <w:t xml:space="preserve">When you can see others working, you learn by watching. When failure is reversible, you experiment freely. Both accelerate learning.</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B4F8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Notion</w:t>
            </w:r>
          </w:p>
        </w:tc>
        <w:tc>
          <w:tcPr>
            <w:tcW w:type="dxa" w:w="7160"/>
            <w:tcBorders>
              <w:top w:val="single" w:color="DDDDDD" w:sz="1"/>
              <w:left w:val="none" w:color="FFFFFF" w:sz="0"/>
              <w:bottom w:val="single" w:color="DDDDDD" w:sz="1"/>
              <w:right w:val="single" w:color="DDDDDD" w:sz="1"/>
            </w:tcBorders>
            <w:shd w:fill="FFFFFF" w:val="clear"/>
            <w:tcMar>
              <w:top w:type="dxa" w:w="100"/>
              <w:left w:type="dxa" w:w="180"/>
              <w:bottom w:type="dxa" w:w="100"/>
              <w:right w:type="dxa" w:w="120"/>
            </w:tcMar>
          </w:tcPr>
          <w:p>
            <w:pPr>
              <w:spacing w:after="60" w:before="0"/>
            </w:pPr>
            <w:r>
              <w:rPr>
                <w:rFonts w:ascii="Arial" w:cs="Arial" w:eastAsia="Arial" w:hAnsi="Arial"/>
                <w:b/>
                <w:bCs/>
                <w:color w:val="1B4F8A"/>
                <w:sz w:val="20"/>
                <w:szCs w:val="20"/>
              </w:rPr>
              <w:t xml:space="preserve">Mechanism: </w:t>
            </w:r>
            <w:r>
              <w:rPr>
                <w:rFonts w:ascii="Arial" w:cs="Arial" w:eastAsia="Arial" w:hAnsi="Arial"/>
                <w:color w:val="1A1A1A"/>
                <w:sz w:val="20"/>
                <w:szCs w:val="20"/>
              </w:rPr>
              <w:t xml:space="preserve">Blank pages greet you with animated illustrations and a clear call-to-action, not an empty void. Features reveal themselves as you explore.</w:t>
            </w:r>
          </w:p>
          <w:p>
            <w:pPr>
              <w:spacing w:after="0" w:before="0"/>
            </w:pPr>
            <w:r>
              <w:rPr>
                <w:rFonts w:ascii="Arial" w:cs="Arial" w:eastAsia="Arial" w:hAnsi="Arial"/>
                <w:b/>
                <w:bCs/>
                <w:color w:val="2E7D32"/>
                <w:sz w:val="20"/>
                <w:szCs w:val="20"/>
              </w:rPr>
              <w:t xml:space="preserve">Why it works: </w:t>
            </w:r>
            <w:r>
              <w:rPr>
                <w:rFonts w:ascii="Arial" w:cs="Arial" w:eastAsia="Arial" w:hAnsi="Arial"/>
                <w:color w:val="444444"/>
                <w:sz w:val="20"/>
                <w:szCs w:val="20"/>
              </w:rPr>
              <w:t xml:space="preserve">Empty state ≠ dead end. Every blank screen is a teaching moment that guides without overwhelming.</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B4F8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Slack</w:t>
            </w:r>
          </w:p>
        </w:tc>
        <w:tc>
          <w:tcPr>
            <w:tcW w:type="dxa" w:w="7160"/>
            <w:tcBorders>
              <w:top w:val="single" w:color="DDDDDD" w:sz="1"/>
              <w:left w:val="none" w:color="FFFFFF" w:sz="0"/>
              <w:bottom w:val="single" w:color="DDDDDD" w:sz="1"/>
              <w:right w:val="single" w:color="DDDDDD" w:sz="1"/>
            </w:tcBorders>
            <w:shd w:fill="FFFFFF" w:val="clear"/>
            <w:tcMar>
              <w:top w:type="dxa" w:w="100"/>
              <w:left w:type="dxa" w:w="180"/>
              <w:bottom w:type="dxa" w:w="100"/>
              <w:right w:type="dxa" w:w="120"/>
            </w:tcMar>
          </w:tcPr>
          <w:p>
            <w:pPr>
              <w:spacing w:after="60" w:before="0"/>
            </w:pPr>
            <w:r>
              <w:rPr>
                <w:rFonts w:ascii="Arial" w:cs="Arial" w:eastAsia="Arial" w:hAnsi="Arial"/>
                <w:b/>
                <w:bCs/>
                <w:color w:val="1B4F8A"/>
                <w:sz w:val="20"/>
                <w:szCs w:val="20"/>
              </w:rPr>
              <w:t xml:space="preserve">Mechanism: </w:t>
            </w:r>
            <w:r>
              <w:rPr>
                <w:rFonts w:ascii="Arial" w:cs="Arial" w:eastAsia="Arial" w:hAnsi="Arial"/>
                <w:color w:val="1A1A1A"/>
                <w:sz w:val="20"/>
                <w:szCs w:val="20"/>
              </w:rPr>
              <w:t xml:space="preserve">Micro-interactions: the unicorn confetti on milestone messages, the instant hover previews, the ‘sending’ animation. Celebratory moments embedded throughout.</w:t>
            </w:r>
          </w:p>
          <w:p>
            <w:pPr>
              <w:spacing w:after="0" w:before="0"/>
            </w:pPr>
            <w:r>
              <w:rPr>
                <w:rFonts w:ascii="Arial" w:cs="Arial" w:eastAsia="Arial" w:hAnsi="Arial"/>
                <w:b/>
                <w:bCs/>
                <w:color w:val="2E7D32"/>
                <w:sz w:val="20"/>
                <w:szCs w:val="20"/>
              </w:rPr>
              <w:t xml:space="preserve">Why it works: </w:t>
            </w:r>
            <w:r>
              <w:rPr>
                <w:rFonts w:ascii="Arial" w:cs="Arial" w:eastAsia="Arial" w:hAnsi="Arial"/>
                <w:color w:val="444444"/>
                <w:sz w:val="20"/>
                <w:szCs w:val="20"/>
              </w:rPr>
              <w:t xml:space="preserve">Workplace software doesn’t have to feel like work. Small moments of delight build emotional connection with a tool you use every day.</w:t>
            </w:r>
          </w:p>
        </w:tc>
      </w:tr>
    </w:tbl>
    <w:p>
      <w:pPr>
        <w:spacing w:after="120" w:before="0"/>
      </w:pPr>
      <w:r>
        <w:t xml:space="preserve"/>
      </w:r>
    </w:p>
    <w:p>
      <w:r>
        <w:br w:type="page"/>
      </w:r>
    </w:p>
    <w:p>
      <w:pPr>
        <w:pStyle w:val="Heading1"/>
        <w:spacing w:after="160" w:before="400"/>
      </w:pPr>
      <w:r>
        <w:rPr>
          <w:rFonts w:ascii="Arial" w:cs="Arial" w:eastAsia="Arial" w:hAnsi="Arial"/>
          <w:b/>
          <w:bCs/>
          <w:color w:val="1B4F8A"/>
          <w:sz w:val="32"/>
          <w:szCs w:val="32"/>
        </w:rPr>
        <w:t xml:space="preserve">Part 2: The Science of Zero-Onboarding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0FA" w:val="clear"/>
            <w:tcMar>
              <w:top w:type="dxa" w:w="160"/>
              <w:left w:type="dxa" w:w="240"/>
              <w:bottom w:type="dxa" w:w="160"/>
              <w:right w:type="dxa" w:w="240"/>
            </w:tcMar>
          </w:tcPr>
          <w:p>
            <w:pPr>
              <w:spacing w:after="80" w:before="0"/>
            </w:pPr>
            <w:r>
              <w:rPr>
                <w:rFonts w:ascii="Arial" w:cs="Arial" w:eastAsia="Arial" w:hAnsi="Arial"/>
                <w:b/>
                <w:bCs/>
                <w:color w:val="1B4F8A"/>
                <w:sz w:val="22"/>
                <w:szCs w:val="22"/>
              </w:rPr>
              <w:t xml:space="preserve">The Core Idea</w:t>
            </w:r>
          </w:p>
          <w:p>
            <w:pPr>
              <w:spacing w:after="0" w:before="0"/>
            </w:pPr>
            <w:r>
              <w:rPr>
                <w:rFonts w:ascii="Arial" w:cs="Arial" w:eastAsia="Arial" w:hAnsi="Arial"/>
                <w:color w:val="1A1A1A"/>
                <w:sz w:val="22"/>
                <w:szCs w:val="22"/>
              </w:rPr>
              <w:t xml:space="preserve">"The way video games work — where as you try things, you learn them, and it’s easy enough and looks good enough and is fun enough that when you try it, it just sort of gets you to accidentally learn." — Paulina</w:t>
            </w:r>
          </w:p>
        </w:tc>
      </w:tr>
    </w:tbl>
    <w:p>
      <w:pPr>
        <w:spacing w:after="120" w:before="0"/>
      </w:pPr>
      <w:r>
        <w:t xml:space="preserve"/>
      </w:r>
    </w:p>
    <w:p>
      <w:pPr>
        <w:spacing w:after="120" w:before="80"/>
      </w:pPr>
      <w:r>
        <w:rPr>
          <w:rFonts w:ascii="Arial" w:cs="Arial" w:eastAsia="Arial" w:hAnsi="Arial"/>
          <w:color w:val="444444"/>
          <w:sz w:val="22"/>
          <w:szCs w:val="22"/>
        </w:rPr>
        <w:t xml:space="preserve">This is not a metaphor. Game designers have spent decades engineering this exact experience. Here’s how it works — and how it translates directly to software.</w:t>
      </w:r>
    </w:p>
    <w:p>
      <w:pPr>
        <w:spacing w:after="100" w:before="0"/>
      </w:pPr>
      <w:r>
        <w:t xml:space="preserve"/>
      </w:r>
    </w:p>
    <w:p>
      <w:pPr>
        <w:pStyle w:val="Heading2"/>
        <w:spacing w:after="120" w:before="320"/>
      </w:pPr>
      <w:r>
        <w:rPr>
          <w:rFonts w:ascii="Arial" w:cs="Arial" w:eastAsia="Arial" w:hAnsi="Arial"/>
          <w:b/>
          <w:bCs/>
          <w:color w:val="1B4F8A"/>
          <w:sz w:val="26"/>
          <w:szCs w:val="26"/>
        </w:rPr>
        <w:t xml:space="preserve">2.1  The Seven Mechanisms That Create It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696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color w:val="FFFFFF"/>
                <w:sz w:val="20"/>
                <w:szCs w:val="20"/>
              </w:rPr>
              <w:t xml:space="preserve">WHAT IT MEANS FOR SOFTWARE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Affordances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element looks like what it does. Buttons look clickable. Sliders look draggable. A field that’s editable looks different from one that isn’t. No guessing required.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Immediate Feedback</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action gets an instant visible response. Hover: color shifts. Click: animation. Save: checkmark. The system whispers ‘I heard you’ within 100ms.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Progressive Disclosure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 only what’s needed right now. Complexity is always one level deeper — revealed when you’re ready, never upfront.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Safe Failure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Undo is prominent and infinite. Drafts autosave. Nothing is irreversible without a clear warning. Psychological safety = willingness to explore.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Juicy Feedback</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One action, multiple feedback channels: animation + sound + toast notification. Rewarding interactions feel good — users repeat them.</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Empty States as Teachers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blank screen with 'Create your first record' and a call-to-action button educates. A blank screen with no text discourages.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Contextual Hints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Help appears exactly where and when you need it, not in a separate manual. Hover a field → tooltip explains it in one sentence.</w:t>
            </w:r>
          </w:p>
        </w:tc>
      </w:tr>
    </w:tbl>
    <w:p>
      <w:pPr>
        <w:spacing w:after="120" w:before="0"/>
      </w:pPr>
      <w:r>
        <w:t xml:space="preserve"/>
      </w:r>
    </w:p>
    <w:p>
      <w:pPr>
        <w:pStyle w:val="Heading2"/>
        <w:spacing w:after="120" w:before="320"/>
      </w:pPr>
      <w:r>
        <w:rPr>
          <w:rFonts w:ascii="Arial" w:cs="Arial" w:eastAsia="Arial" w:hAnsi="Arial"/>
          <w:b/>
          <w:bCs/>
          <w:color w:val="1B4F8A"/>
          <w:sz w:val="26"/>
          <w:szCs w:val="26"/>
        </w:rPr>
        <w:t xml:space="preserve">2.2  The Minecraft Principle (Applied to AllowED)</w:t>
      </w:r>
    </w:p>
    <w:p>
      <w:pPr>
        <w:spacing w:after="120" w:before="80"/>
      </w:pPr>
      <w:r>
        <w:rPr>
          <w:rFonts w:ascii="Arial" w:cs="Arial" w:eastAsia="Arial" w:hAnsi="Arial"/>
          <w:color w:val="444444"/>
          <w:sz w:val="22"/>
          <w:szCs w:val="22"/>
        </w:rPr>
        <w:t xml:space="preserve">Minecraft has no tutorial. You spawn in a world. You see blocks. You click a block and it breaks. The block goes in your inventory. You’ve just learned three mechanics: destruction, collection, inventory — without reading a single instruction.</w:t>
      </w:r>
    </w:p>
    <w:p>
      <w:pPr>
        <w:spacing w:after="80" w:before="0"/>
      </w:pPr>
      <w:r>
        <w:t xml:space="preserve"/>
      </w:r>
    </w:p>
    <w:p>
      <w:pPr>
        <w:spacing w:after="120" w:before="80"/>
      </w:pPr>
      <w:r>
        <w:rPr>
          <w:rFonts w:ascii="Arial" w:cs="Arial" w:eastAsia="Arial" w:hAnsi="Arial"/>
          <w:color w:val="444444"/>
          <w:sz w:val="22"/>
          <w:szCs w:val="22"/>
        </w:rPr>
        <w:t xml:space="preserve">The secret: every mechanic has obvious affordances (blocks look breakable), immediate feedback (they disappear, particles fly), and the first action is always successful. You can’t fail at breaking a block.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0FA" w:val="clear"/>
            <w:tcMar>
              <w:top w:type="dxa" w:w="160"/>
              <w:left w:type="dxa" w:w="240"/>
              <w:bottom w:type="dxa" w:w="160"/>
              <w:right w:type="dxa" w:w="240"/>
            </w:tcMar>
          </w:tcPr>
          <w:p>
            <w:pPr>
              <w:spacing w:after="80" w:before="0"/>
            </w:pPr>
            <w:r>
              <w:rPr>
                <w:rFonts w:ascii="Arial" w:cs="Arial" w:eastAsia="Arial" w:hAnsi="Arial"/>
                <w:b/>
                <w:bCs/>
                <w:color w:val="1B4F8A"/>
                <w:sz w:val="22"/>
                <w:szCs w:val="22"/>
              </w:rPr>
              <w:t xml:space="preserve">Applied to AllowED</w:t>
            </w:r>
          </w:p>
          <w:p>
            <w:pPr>
              <w:spacing w:after="0" w:before="0"/>
            </w:pPr>
            <w:r>
              <w:rPr>
                <w:rFonts w:ascii="Arial" w:cs="Arial" w:eastAsia="Arial" w:hAnsi="Arial"/>
                <w:color w:val="1A1A1A"/>
                <w:sz w:val="22"/>
                <w:szCs w:val="22"/>
              </w:rPr>
              <w:t xml:space="preserve">An SCO opens AllowED for the first time and sees a list of students pending certification. The most obvious action is clicking a student. They click — a detail panel slides in. They see a ‘Certify’ button. They click it. It works. They just learned the core workflow without reading anything.</w:t>
            </w:r>
          </w:p>
        </w:tc>
      </w:tr>
    </w:tbl>
    <w:p>
      <w:pPr>
        <w:spacing w:after="120" w:before="0"/>
      </w:pPr>
      <w:r>
        <w:t xml:space="preserve"/>
      </w:r>
    </w:p>
    <w:p>
      <w:pPr>
        <w:pStyle w:val="Heading2"/>
        <w:spacing w:after="120" w:before="320"/>
      </w:pPr>
      <w:r>
        <w:rPr>
          <w:rFonts w:ascii="Arial" w:cs="Arial" w:eastAsia="Arial" w:hAnsi="Arial"/>
          <w:b/>
          <w:bCs/>
          <w:color w:val="1B4F8A"/>
          <w:sz w:val="26"/>
          <w:szCs w:val="26"/>
        </w:rPr>
        <w:t xml:space="preserve">2.3  Real Software That Nails This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B4F8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Toucan (Language Learning)</w:t>
            </w:r>
          </w:p>
        </w:tc>
        <w:tc>
          <w:tcPr>
            <w:tcW w:type="dxa" w:w="7160"/>
            <w:tcBorders>
              <w:top w:val="single" w:color="DDDDDD" w:sz="1"/>
              <w:left w:val="none" w:color="FFFFFF" w:sz="0"/>
              <w:bottom w:val="single" w:color="DDDDDD" w:sz="1"/>
              <w:right w:val="single" w:color="DDDDDD" w:sz="1"/>
            </w:tcBorders>
            <w:shd w:fill="FFFFFF" w:val="clear"/>
            <w:tcMar>
              <w:top w:type="dxa" w:w="100"/>
              <w:left w:type="dxa" w:w="180"/>
              <w:bottom w:type="dxa" w:w="100"/>
              <w:right w:type="dxa" w:w="120"/>
            </w:tcMar>
          </w:tcPr>
          <w:p>
            <w:pPr>
              <w:spacing w:after="60" w:before="0"/>
            </w:pPr>
            <w:r>
              <w:rPr>
                <w:rFonts w:ascii="Arial" w:cs="Arial" w:eastAsia="Arial" w:hAnsi="Arial"/>
                <w:b/>
                <w:bCs/>
                <w:color w:val="1B4F8A"/>
                <w:sz w:val="20"/>
                <w:szCs w:val="20"/>
              </w:rPr>
              <w:t xml:space="preserve">Mechanism: </w:t>
            </w:r>
            <w:r>
              <w:rPr>
                <w:rFonts w:ascii="Arial" w:cs="Arial" w:eastAsia="Arial" w:hAnsi="Arial"/>
                <w:color w:val="1A1A1A"/>
                <w:sz w:val="20"/>
                <w:szCs w:val="20"/>
              </w:rPr>
              <w:t xml:space="preserve">You visit the signup page and some words are already in Spanish. Hover to translate. By the time you sign up, you’ve already used the product.</w:t>
            </w:r>
          </w:p>
          <w:p>
            <w:pPr>
              <w:spacing w:after="0" w:before="0"/>
            </w:pPr>
            <w:r>
              <w:rPr>
                <w:rFonts w:ascii="Arial" w:cs="Arial" w:eastAsia="Arial" w:hAnsi="Arial"/>
                <w:b/>
                <w:bCs/>
                <w:color w:val="2E7D32"/>
                <w:sz w:val="20"/>
                <w:szCs w:val="20"/>
              </w:rPr>
              <w:t xml:space="preserve">Why it works: </w:t>
            </w:r>
            <w:r>
              <w:rPr>
                <w:rFonts w:ascii="Arial" w:cs="Arial" w:eastAsia="Arial" w:hAnsi="Arial"/>
                <w:color w:val="444444"/>
                <w:sz w:val="20"/>
                <w:szCs w:val="20"/>
              </w:rPr>
              <w:t xml:space="preserve">Onboarding and product use become indistinguishable. Learning starts before commitment. The tutorial IS the product.</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B4F8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Grammarly</w:t>
            </w:r>
          </w:p>
        </w:tc>
        <w:tc>
          <w:tcPr>
            <w:tcW w:type="dxa" w:w="7160"/>
            <w:tcBorders>
              <w:top w:val="single" w:color="DDDDDD" w:sz="1"/>
              <w:left w:val="none" w:color="FFFFFF" w:sz="0"/>
              <w:bottom w:val="single" w:color="DDDDDD" w:sz="1"/>
              <w:right w:val="single" w:color="DDDDDD" w:sz="1"/>
            </w:tcBorders>
            <w:shd w:fill="FFFFFF" w:val="clear"/>
            <w:tcMar>
              <w:top w:type="dxa" w:w="100"/>
              <w:left w:type="dxa" w:w="180"/>
              <w:bottom w:type="dxa" w:w="100"/>
              <w:right w:type="dxa" w:w="120"/>
            </w:tcMar>
          </w:tcPr>
          <w:p>
            <w:pPr>
              <w:spacing w:after="60" w:before="0"/>
            </w:pPr>
            <w:r>
              <w:rPr>
                <w:rFonts w:ascii="Arial" w:cs="Arial" w:eastAsia="Arial" w:hAnsi="Arial"/>
                <w:b/>
                <w:bCs/>
                <w:color w:val="1B4F8A"/>
                <w:sz w:val="20"/>
                <w:szCs w:val="20"/>
              </w:rPr>
              <w:t xml:space="preserve">Mechanism: </w:t>
            </w:r>
            <w:r>
              <w:rPr>
                <w:rFonts w:ascii="Arial" w:cs="Arial" w:eastAsia="Arial" w:hAnsi="Arial"/>
                <w:color w:val="1A1A1A"/>
                <w:sz w:val="20"/>
                <w:szCs w:val="20"/>
              </w:rPr>
              <w:t xml:space="preserve">You’re immediately writing in a real document. Suggestions appear as you type. You see value in the first 30 seconds without any setup or explanation.</w:t>
            </w:r>
          </w:p>
          <w:p>
            <w:pPr>
              <w:spacing w:after="0" w:before="0"/>
            </w:pPr>
            <w:r>
              <w:rPr>
                <w:rFonts w:ascii="Arial" w:cs="Arial" w:eastAsia="Arial" w:hAnsi="Arial"/>
                <w:b/>
                <w:bCs/>
                <w:color w:val="2E7D32"/>
                <w:sz w:val="20"/>
                <w:szCs w:val="20"/>
              </w:rPr>
              <w:t xml:space="preserve">Why it works: </w:t>
            </w:r>
            <w:r>
              <w:rPr>
                <w:rFonts w:ascii="Arial" w:cs="Arial" w:eastAsia="Arial" w:hAnsi="Arial"/>
                <w:color w:val="444444"/>
                <w:sz w:val="20"/>
                <w:szCs w:val="20"/>
              </w:rPr>
              <w:t xml:space="preserve">In-context learning beats instruction. You encounter a real suggestion, understand it, accept it, and the mechanic is learned permanently.</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B4F8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Superhuman Email</w:t>
            </w:r>
          </w:p>
        </w:tc>
        <w:tc>
          <w:tcPr>
            <w:tcW w:type="dxa" w:w="7160"/>
            <w:tcBorders>
              <w:top w:val="single" w:color="DDDDDD" w:sz="1"/>
              <w:left w:val="none" w:color="FFFFFF" w:sz="0"/>
              <w:bottom w:val="single" w:color="DDDDDD" w:sz="1"/>
              <w:right w:val="single" w:color="DDDDDD" w:sz="1"/>
            </w:tcBorders>
            <w:shd w:fill="FFFFFF" w:val="clear"/>
            <w:tcMar>
              <w:top w:type="dxa" w:w="100"/>
              <w:left w:type="dxa" w:w="180"/>
              <w:bottom w:type="dxa" w:w="100"/>
              <w:right w:type="dxa" w:w="120"/>
            </w:tcMar>
          </w:tcPr>
          <w:p>
            <w:pPr>
              <w:spacing w:after="60" w:before="0"/>
            </w:pPr>
            <w:r>
              <w:rPr>
                <w:rFonts w:ascii="Arial" w:cs="Arial" w:eastAsia="Arial" w:hAnsi="Arial"/>
                <w:b/>
                <w:bCs/>
                <w:color w:val="1B4F8A"/>
                <w:sz w:val="20"/>
                <w:szCs w:val="20"/>
              </w:rPr>
              <w:t xml:space="preserve">Mechanism: </w:t>
            </w:r>
            <w:r>
              <w:rPr>
                <w:rFonts w:ascii="Arial" w:cs="Arial" w:eastAsia="Arial" w:hAnsi="Arial"/>
                <w:color w:val="1A1A1A"/>
                <w:sz w:val="20"/>
                <w:szCs w:val="20"/>
              </w:rPr>
              <w:t xml:space="preserve">Onboarding uses a synthetic inbox of fake emails. A coach watches and gives live feedback as you try keyboard shortcuts. Over 65% of users fully switch after one session.</w:t>
            </w:r>
          </w:p>
          <w:p>
            <w:pPr>
              <w:spacing w:after="0" w:before="0"/>
            </w:pPr>
            <w:r>
              <w:rPr>
                <w:rFonts w:ascii="Arial" w:cs="Arial" w:eastAsia="Arial" w:hAnsi="Arial"/>
                <w:b/>
                <w:bCs/>
                <w:color w:val="2E7D32"/>
                <w:sz w:val="20"/>
                <w:szCs w:val="20"/>
              </w:rPr>
              <w:t xml:space="preserve">Why it works: </w:t>
            </w:r>
            <w:r>
              <w:rPr>
                <w:rFonts w:ascii="Arial" w:cs="Arial" w:eastAsia="Arial" w:hAnsi="Arial"/>
                <w:color w:val="444444"/>
                <w:sz w:val="20"/>
                <w:szCs w:val="20"/>
              </w:rPr>
              <w:t xml:space="preserve">Guided task completion in a sandbox: try the real thing, but with no stakes. Then transition to the actual workflow seamlessly.</w:t>
            </w:r>
          </w:p>
        </w:tc>
      </w:tr>
    </w:tbl>
    <w:p>
      <w:pPr>
        <w:spacing w:after="160" w:before="0"/>
      </w:pPr>
      <w:r>
        <w:t xml:space="preserve"/>
      </w:r>
    </w:p>
    <w:p>
      <w:r>
        <w:br w:type="page"/>
      </w:r>
    </w:p>
    <w:p>
      <w:pPr>
        <w:pStyle w:val="Heading1"/>
        <w:spacing w:after="160" w:before="400"/>
      </w:pPr>
      <w:r>
        <w:rPr>
          <w:rFonts w:ascii="Arial" w:cs="Arial" w:eastAsia="Arial" w:hAnsi="Arial"/>
          <w:b/>
          <w:bCs/>
          <w:color w:val="1B4F8A"/>
          <w:sz w:val="32"/>
          <w:szCs w:val="32"/>
        </w:rPr>
        <w:t xml:space="preserve">Part 3: Government &amp; Compliance UX That Actually Works</w:t>
      </w:r>
    </w:p>
    <w:p>
      <w:pPr>
        <w:spacing w:after="120" w:before="80"/>
      </w:pPr>
      <w:r>
        <w:rPr>
          <w:rFonts w:ascii="Arial" w:cs="Arial" w:eastAsia="Arial" w:hAnsi="Arial"/>
          <w:color w:val="444444"/>
          <w:sz w:val="22"/>
          <w:szCs w:val="22"/>
        </w:rPr>
        <w:t xml:space="preserve">Government software has a well-earned reputation for being ugly and confusing. But a handful of organizations — USDS, UK GDS, 18F, and the VA’s own digital team — have proven it doesn’t have to be. Their successes are directly applicable to AllowED.</w:t>
      </w:r>
    </w:p>
    <w:p>
      <w:pPr>
        <w:spacing w:after="80" w:before="0"/>
      </w:pPr>
      <w:r>
        <w:t xml:space="preserve"/>
      </w:r>
    </w:p>
    <w:p>
      <w:pPr>
        <w:pStyle w:val="Heading2"/>
        <w:spacing w:after="120" w:before="320"/>
      </w:pPr>
      <w:r>
        <w:rPr>
          <w:rFonts w:ascii="Arial" w:cs="Arial" w:eastAsia="Arial" w:hAnsi="Arial"/>
          <w:b/>
          <w:bCs/>
          <w:color w:val="1B4F8A"/>
          <w:sz w:val="26"/>
          <w:szCs w:val="26"/>
        </w:rPr>
        <w:t xml:space="preserve">3.1  What the Best Government Redesigns Have in Common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676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color w:val="FFFFFF"/>
                <w:sz w:val="20"/>
                <w:szCs w:val="20"/>
              </w:rPr>
              <w:t xml:space="preserve">WHAT HAPPENED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VA.gov Redesign (USDS)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Online healthcare applications went from 62 per day to 500+ per day after the redesign. Same data, same regulations. Just better UX.</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GOV.UK (UK GDS)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1,882 separate government websites consolidated into one in under a year at less than 30% of prior cost. Principle: ‘Do the hard work to make it simple.’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Login.gov</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Security + usability achieved together via cross-disciplinary teams. Proved these aren’t opposites.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VA Caseflow (USDS)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Reduced preventable appeals errors by detecting missing documentation before processing — not after submission.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0FA" w:val="clear"/>
            <w:tcMar>
              <w:top w:type="dxa" w:w="160"/>
              <w:left w:type="dxa" w:w="240"/>
              <w:bottom w:type="dxa" w:w="160"/>
              <w:right w:type="dxa" w:w="240"/>
            </w:tcMar>
          </w:tcPr>
          <w:p>
            <w:pPr>
              <w:spacing w:after="80" w:before="0"/>
            </w:pPr>
            <w:r>
              <w:rPr>
                <w:rFonts w:ascii="Arial" w:cs="Arial" w:eastAsia="Arial" w:hAnsi="Arial"/>
                <w:b/>
                <w:bCs/>
                <w:color w:val="1B4F8A"/>
                <w:sz w:val="22"/>
                <w:szCs w:val="22"/>
              </w:rPr>
              <w:t xml:space="preserve">The Pattern</w:t>
            </w:r>
          </w:p>
          <w:p>
            <w:pPr>
              <w:spacing w:after="0" w:before="0"/>
            </w:pPr>
            <w:r>
              <w:rPr>
                <w:rFonts w:ascii="Arial" w:cs="Arial" w:eastAsia="Arial" w:hAnsi="Arial"/>
                <w:color w:val="1A1A1A"/>
                <w:sz w:val="22"/>
                <w:szCs w:val="22"/>
              </w:rPr>
              <w:t xml:space="preserve">Every successful government redesign follows the same logic: consolidate fragmented systems → automate what’s obvious → surface exceptions for human review → explain what happened. This is exactly AllowED’s architecture.</w:t>
            </w:r>
          </w:p>
        </w:tc>
      </w:tr>
    </w:tbl>
    <w:p>
      <w:pPr>
        <w:spacing w:after="120" w:before="0"/>
      </w:pPr>
      <w:r>
        <w:t xml:space="preserve"/>
      </w:r>
    </w:p>
    <w:p>
      <w:pPr>
        <w:pStyle w:val="Heading2"/>
        <w:spacing w:after="120" w:before="320"/>
      </w:pPr>
      <w:r>
        <w:rPr>
          <w:rFonts w:ascii="Arial" w:cs="Arial" w:eastAsia="Arial" w:hAnsi="Arial"/>
          <w:b/>
          <w:bCs/>
          <w:color w:val="1B4F8A"/>
          <w:sz w:val="26"/>
          <w:szCs w:val="26"/>
        </w:rPr>
        <w:t xml:space="preserve">3.2  Trust-Building Patterns for High-Stakes Compliance Work</w:t>
      </w:r>
    </w:p>
    <w:p>
      <w:pPr>
        <w:spacing w:after="120" w:before="80"/>
      </w:pPr>
      <w:r>
        <w:rPr>
          <w:rFonts w:ascii="Arial" w:cs="Arial" w:eastAsia="Arial" w:hAnsi="Arial"/>
          <w:color w:val="444444"/>
          <w:sz w:val="22"/>
          <w:szCs w:val="22"/>
        </w:rPr>
        <w:t xml:space="preserve">When someone is certifying veterans’ benefits, they need to feel confident — not anxious. These specific patterns build that confidence:</w:t>
      </w:r>
    </w:p>
    <w:p>
      <w:pPr>
        <w:spacing w:after="80" w:before="0"/>
      </w:pPr>
      <w:r>
        <w:t xml:space="preserve"/>
      </w:r>
    </w:p>
    <w:p>
      <w:pPr>
        <w:pStyle w:val="ListParagraph"/>
        <w:numPr>
          <w:ilvl w:val="0"/>
          <w:numId w:val="2"/>
        </w:numPr>
        <w:spacing w:after="80" w:before="40"/>
      </w:pPr>
      <w:r>
        <w:rPr>
          <w:rFonts w:ascii="Arial" w:cs="Arial" w:eastAsia="Arial" w:hAnsi="Arial"/>
          <w:color w:val="444444"/>
          <w:sz w:val="22"/>
          <w:szCs w:val="22"/>
        </w:rPr>
        <w:t xml:space="preserve">Show your reasoning. Don’t just say ‘Certified.’ Say ‘Certified: SSN matched in PeopleSoft • Program WEAMS-approved • Enrollment dates verified.’</w:t>
      </w:r>
    </w:p>
    <w:p>
      <w:pPr>
        <w:pStyle w:val="ListParagraph"/>
        <w:numPr>
          <w:ilvl w:val="0"/>
          <w:numId w:val="2"/>
        </w:numPr>
        <w:spacing w:after="80" w:before="40"/>
      </w:pPr>
      <w:r>
        <w:rPr>
          <w:rFonts w:ascii="Arial" w:cs="Arial" w:eastAsia="Arial" w:hAnsi="Arial"/>
          <w:color w:val="444444"/>
          <w:sz w:val="22"/>
          <w:szCs w:val="22"/>
        </w:rPr>
        <w:t xml:space="preserve">Flag warnings before errors. Yellow (‘Check this’) before Red (‘Fix this’). Give SCOs a chance to catch issues before submission, not after.</w:t>
      </w:r>
    </w:p>
    <w:p>
      <w:pPr>
        <w:pStyle w:val="ListParagraph"/>
        <w:numPr>
          <w:ilvl w:val="0"/>
          <w:numId w:val="2"/>
        </w:numPr>
        <w:spacing w:after="80" w:before="40"/>
      </w:pPr>
      <w:r>
        <w:rPr>
          <w:rFonts w:ascii="Arial" w:cs="Arial" w:eastAsia="Arial" w:hAnsi="Arial"/>
          <w:color w:val="444444"/>
          <w:sz w:val="22"/>
          <w:szCs w:val="22"/>
        </w:rPr>
        <w:t xml:space="preserve">Name your actions specifically. ‘Save Draft’ and ‘Submit to VA’ mean something. ‘Submit’ means nothing.</w:t>
      </w:r>
    </w:p>
    <w:p>
      <w:pPr>
        <w:pStyle w:val="ListParagraph"/>
        <w:numPr>
          <w:ilvl w:val="0"/>
          <w:numId w:val="2"/>
        </w:numPr>
        <w:spacing w:after="80" w:before="40"/>
      </w:pPr>
      <w:r>
        <w:rPr>
          <w:rFonts w:ascii="Arial" w:cs="Arial" w:eastAsia="Arial" w:hAnsi="Arial"/>
          <w:color w:val="444444"/>
          <w:sz w:val="22"/>
          <w:szCs w:val="22"/>
        </w:rPr>
        <w:t xml:space="preserve">Undo + draft workflows. High-stakes work requires confidence that mistakes are reversible. Autosave drafts visible to the whole team prevent duplicate work.</w:t>
      </w:r>
    </w:p>
    <w:p>
      <w:pPr>
        <w:pStyle w:val="ListParagraph"/>
        <w:numPr>
          <w:ilvl w:val="0"/>
          <w:numId w:val="2"/>
        </w:numPr>
        <w:spacing w:after="80" w:before="40"/>
      </w:pPr>
      <w:r>
        <w:rPr>
          <w:rFonts w:ascii="Arial" w:cs="Arial" w:eastAsia="Arial" w:hAnsi="Arial"/>
          <w:color w:val="444444"/>
          <w:sz w:val="22"/>
          <w:szCs w:val="22"/>
        </w:rPr>
        <w:t xml:space="preserve">Batch transparency. If processing 47 records: ‘44 certified, 2 need review, 1 error.’ Never a silent spinner.</w:t>
      </w:r>
    </w:p>
    <w:p>
      <w:pPr>
        <w:spacing w:after="80" w:before="0"/>
      </w:pPr>
      <w:r>
        <w:t xml:space="preserve"/>
      </w:r>
    </w:p>
    <w:p>
      <w:pPr>
        <w:pStyle w:val="Heading2"/>
        <w:spacing w:after="120" w:before="320"/>
      </w:pPr>
      <w:r>
        <w:rPr>
          <w:rFonts w:ascii="Arial" w:cs="Arial" w:eastAsia="Arial" w:hAnsi="Arial"/>
          <w:b/>
          <w:bCs/>
          <w:color w:val="1B4F8A"/>
          <w:sz w:val="26"/>
          <w:szCs w:val="26"/>
        </w:rPr>
        <w:t xml:space="preserve">3.3  Form Design for Non-Technical Users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DON’T</w:t>
            </w:r>
          </w:p>
        </w:tc>
        <w:tc>
          <w:tcPr>
            <w:tcW w:type="dxa" w:w="596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color w:val="FFFFFF"/>
                <w:sz w:val="20"/>
                <w:szCs w:val="20"/>
              </w:rPr>
              <w:t xml:space="preserve">DO</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"Invalid input"</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"SSN format: XXX-XX-XXXX. You entered 9 digits without dashes — need dashes?"</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"Error in field 3"</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"Enrollment Status is required. Select from: Eligible, Eligible with Conditions, Ineligible."</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Real-time validation on every keystroke</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Validate on field exit (blur), not while typing. Then a full summary at submit.</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"Submit"</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"Submit Certification to VA Enrollment Manager"</w:t>
            </w:r>
          </w:p>
        </w:tc>
      </w:tr>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Modal dialogs for confirmations</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Inline summaries: ‘Certifying 5 students. [Confirm] — Undo available for 30 min after submission.’</w:t>
            </w:r>
          </w:p>
        </w:tc>
      </w:tr>
    </w:tbl>
    <w:p>
      <w:pPr>
        <w:spacing w:after="160" w:before="0"/>
      </w:pPr>
      <w:r>
        <w:t xml:space="preserve"/>
      </w:r>
    </w:p>
    <w:p>
      <w:r>
        <w:br w:type="page"/>
      </w:r>
    </w:p>
    <w:p>
      <w:pPr>
        <w:pStyle w:val="Heading1"/>
        <w:spacing w:after="160" w:before="400"/>
      </w:pPr>
      <w:r>
        <w:rPr>
          <w:rFonts w:ascii="Arial" w:cs="Arial" w:eastAsia="Arial" w:hAnsi="Arial"/>
          <w:b/>
          <w:bCs/>
          <w:color w:val="1B4F8A"/>
          <w:sz w:val="32"/>
          <w:szCs w:val="32"/>
        </w:rPr>
        <w:t xml:space="preserve">Part 4: AllowED Design Direction</w:t>
      </w:r>
    </w:p>
    <w:p>
      <w:pPr>
        <w:spacing w:after="120" w:before="80"/>
      </w:pPr>
      <w:r>
        <w:rPr>
          <w:rFonts w:ascii="Arial" w:cs="Arial" w:eastAsia="Arial" w:hAnsi="Arial"/>
          <w:color w:val="444444"/>
          <w:sz w:val="22"/>
          <w:szCs w:val="22"/>
        </w:rPr>
        <w:t xml:space="preserve">Synthesizing all three research threads into direct design guidance for AllowED.</w:t>
      </w:r>
    </w:p>
    <w:p>
      <w:pPr>
        <w:spacing w:after="80" w:before="0"/>
      </w:pPr>
      <w:r>
        <w:t xml:space="preserve"/>
      </w:r>
    </w:p>
    <w:p>
      <w:pPr>
        <w:pStyle w:val="Heading2"/>
        <w:spacing w:after="120" w:before="320"/>
      </w:pPr>
      <w:r>
        <w:rPr>
          <w:rFonts w:ascii="Arial" w:cs="Arial" w:eastAsia="Arial" w:hAnsi="Arial"/>
          <w:b/>
          <w:bCs/>
          <w:color w:val="1B4F8A"/>
          <w:sz w:val="26"/>
          <w:szCs w:val="26"/>
        </w:rPr>
        <w:t xml:space="preserve">4.1  The “Magic Moment” to Design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0FA" w:val="clear"/>
            <w:tcMar>
              <w:top w:type="dxa" w:w="160"/>
              <w:left w:type="dxa" w:w="240"/>
              <w:bottom w:type="dxa" w:w="160"/>
              <w:right w:type="dxa" w:w="240"/>
            </w:tcMar>
          </w:tcPr>
          <w:p>
            <w:pPr>
              <w:spacing w:after="80" w:before="0"/>
            </w:pPr>
            <w:r>
              <w:rPr>
                <w:rFonts w:ascii="Arial" w:cs="Arial" w:eastAsia="Arial" w:hAnsi="Arial"/>
                <w:b/>
                <w:bCs/>
                <w:color w:val="1B4F8A"/>
                <w:sz w:val="22"/>
                <w:szCs w:val="22"/>
              </w:rPr>
              <w:t xml:space="preserve">The Target Experience</w:t>
            </w:r>
          </w:p>
          <w:p>
            <w:pPr>
              <w:spacing w:after="0" w:before="0"/>
            </w:pPr>
            <w:r>
              <w:rPr>
                <w:rFonts w:ascii="Arial" w:cs="Arial" w:eastAsia="Arial" w:hAnsi="Arial"/>
                <w:color w:val="1A1A1A"/>
                <w:sz w:val="22"/>
                <w:szCs w:val="22"/>
              </w:rPr>
              <w:t xml:space="preserve">An SCO at a new campus opens AllowED for the first time. Within 90 seconds — without reading documentation, watching a video, or attending training — they have certified their first student. They see exactly what happened and why. They feel confident, not anxious.</w:t>
            </w:r>
          </w:p>
        </w:tc>
      </w:tr>
    </w:tbl>
    <w:p>
      <w:pPr>
        <w:spacing w:after="120" w:before="0"/>
      </w:pPr>
      <w:r>
        <w:t xml:space="preserve"/>
      </w:r>
    </w:p>
    <w:p>
      <w:pPr>
        <w:pStyle w:val="Heading2"/>
        <w:spacing w:after="120" w:before="320"/>
      </w:pPr>
      <w:r>
        <w:rPr>
          <w:rFonts w:ascii="Arial" w:cs="Arial" w:eastAsia="Arial" w:hAnsi="Arial"/>
          <w:b/>
          <w:bCs/>
          <w:color w:val="1B4F8A"/>
          <w:sz w:val="26"/>
          <w:szCs w:val="26"/>
        </w:rPr>
        <w:t xml:space="preserve">4.2  Interface Principles for AllowED</w:t>
      </w:r>
    </w:p>
    <w:p>
      <w:pPr>
        <w:spacing w:after="80" w:before="0"/>
      </w:pPr>
      <w:r>
        <w:t xml:space="preserve"/>
      </w:r>
    </w:p>
    <w:p>
      <w:pPr>
        <w:spacing w:after="80" w:before="240"/>
      </w:pPr>
      <w:r>
        <w:rPr>
          <w:rFonts w:ascii="Arial" w:cs="Arial" w:eastAsia="Arial" w:hAnsi="Arial"/>
          <w:b/>
          <w:bCs/>
          <w:color w:val="333333"/>
          <w:sz w:val="22"/>
          <w:szCs w:val="22"/>
        </w:rPr>
        <w:t xml:space="preserve">Principle 1: One Action, One Screen</w:t>
      </w:r>
    </w:p>
    <w:p>
      <w:pPr>
        <w:spacing w:after="120" w:before="80"/>
      </w:pPr>
      <w:r>
        <w:rPr>
          <w:rFonts w:ascii="Arial" w:cs="Arial" w:eastAsia="Arial" w:hAnsi="Arial"/>
          <w:color w:val="444444"/>
          <w:sz w:val="22"/>
          <w:szCs w:val="22"/>
        </w:rPr>
        <w:t xml:space="preserve">The SCO’s job is to certify students. Every screen should ask: is this the fastest path to certifying the next student? Secondary actions (reports, settings, history) are accessible but never compete for attention.</w:t>
      </w:r>
    </w:p>
    <w:p>
      <w:pPr>
        <w:spacing w:after="80" w:before="0"/>
      </w:pPr>
      <w:r>
        <w:t xml:space="preserve"/>
      </w:r>
    </w:p>
    <w:p>
      <w:pPr>
        <w:spacing w:after="80" w:before="240"/>
      </w:pPr>
      <w:r>
        <w:rPr>
          <w:rFonts w:ascii="Arial" w:cs="Arial" w:eastAsia="Arial" w:hAnsi="Arial"/>
          <w:b/>
          <w:bCs/>
          <w:color w:val="333333"/>
          <w:sz w:val="22"/>
          <w:szCs w:val="22"/>
        </w:rPr>
        <w:t xml:space="preserve">Principle 2: Auto-populate Everything Possible</w:t>
      </w:r>
    </w:p>
    <w:p>
      <w:pPr>
        <w:spacing w:after="120" w:before="80"/>
      </w:pPr>
      <w:r>
        <w:rPr>
          <w:rFonts w:ascii="Arial" w:cs="Arial" w:eastAsia="Arial" w:hAnsi="Arial"/>
          <w:color w:val="444444"/>
          <w:sz w:val="22"/>
          <w:szCs w:val="22"/>
        </w:rPr>
        <w:t xml:space="preserve">Every field that can be pre-filled from PeopleSoft should be pre-filled. The SCO’s job is to verify, flag exceptions, and submit — not to type data that already exists. Show what was auto-filled differently from what needs human input.</w:t>
      </w:r>
    </w:p>
    <w:p>
      <w:pPr>
        <w:spacing w:after="80" w:before="0"/>
      </w:pPr>
      <w:r>
        <w:t xml:space="preserve"/>
      </w:r>
    </w:p>
    <w:p>
      <w:pPr>
        <w:spacing w:after="80" w:before="240"/>
      </w:pPr>
      <w:r>
        <w:rPr>
          <w:rFonts w:ascii="Arial" w:cs="Arial" w:eastAsia="Arial" w:hAnsi="Arial"/>
          <w:b/>
          <w:bCs/>
          <w:color w:val="333333"/>
          <w:sz w:val="22"/>
          <w:szCs w:val="22"/>
        </w:rPr>
        <w:t xml:space="preserve">Principle 3: Surface Exceptions, Automate the Obvious</w:t>
      </w:r>
    </w:p>
    <w:p>
      <w:pPr>
        <w:spacing w:after="120" w:before="80"/>
      </w:pPr>
      <w:r>
        <w:rPr>
          <w:rFonts w:ascii="Arial" w:cs="Arial" w:eastAsia="Arial" w:hAnsi="Arial"/>
          <w:color w:val="444444"/>
          <w:sz w:val="22"/>
          <w:szCs w:val="22"/>
        </w:rPr>
        <w:t xml:space="preserve">800+ students request certification each semester. Most are clean matches. AllowED should certify the clean ones automatically and surface only the edge cases for human review. The SCO’s attention is a scarce resource — spend it only where it’s genuinely needed.</w:t>
      </w:r>
    </w:p>
    <w:p>
      <w:pPr>
        <w:spacing w:after="80" w:before="0"/>
      </w:pPr>
      <w:r>
        <w:t xml:space="preserve"/>
      </w:r>
    </w:p>
    <w:p>
      <w:pPr>
        <w:spacing w:after="80" w:before="240"/>
      </w:pPr>
      <w:r>
        <w:rPr>
          <w:rFonts w:ascii="Arial" w:cs="Arial" w:eastAsia="Arial" w:hAnsi="Arial"/>
          <w:b/>
          <w:bCs/>
          <w:color w:val="333333"/>
          <w:sz w:val="22"/>
          <w:szCs w:val="22"/>
        </w:rPr>
        <w:t xml:space="preserve">Principle 4: Explain Every Decision</w:t>
      </w:r>
    </w:p>
    <w:p>
      <w:pPr>
        <w:spacing w:after="120" w:before="80"/>
      </w:pPr>
      <w:r>
        <w:rPr>
          <w:rFonts w:ascii="Arial" w:cs="Arial" w:eastAsia="Arial" w:hAnsi="Arial"/>
          <w:color w:val="444444"/>
          <w:sz w:val="22"/>
          <w:szCs w:val="22"/>
        </w:rPr>
        <w:t xml:space="preserve">Each certification action should show a brief, plain-English reason chain. Not regulatory code citations — human language: ‘This student qualifies: enrolled 12 credits, program approved, no holds.’ SCOs need to be able to answer a veteran’s phone call confidently.</w:t>
      </w:r>
    </w:p>
    <w:p>
      <w:pPr>
        <w:spacing w:after="80" w:before="0"/>
      </w:pPr>
      <w:r>
        <w:t xml:space="preserve"/>
      </w:r>
    </w:p>
    <w:p>
      <w:pPr>
        <w:spacing w:after="80" w:before="240"/>
      </w:pPr>
      <w:r>
        <w:rPr>
          <w:rFonts w:ascii="Arial" w:cs="Arial" w:eastAsia="Arial" w:hAnsi="Arial"/>
          <w:b/>
          <w:bCs/>
          <w:color w:val="333333"/>
          <w:sz w:val="22"/>
          <w:szCs w:val="22"/>
        </w:rPr>
        <w:t xml:space="preserve">Principle 5: Make Errors Helpful, Not Punishing</w:t>
      </w:r>
    </w:p>
    <w:p>
      <w:pPr>
        <w:spacing w:after="120" w:before="80"/>
      </w:pPr>
      <w:r>
        <w:rPr>
          <w:rFonts w:ascii="Arial" w:cs="Arial" w:eastAsia="Arial" w:hAnsi="Arial"/>
          <w:color w:val="444444"/>
          <w:sz w:val="22"/>
          <w:szCs w:val="22"/>
        </w:rPr>
        <w:t xml:space="preserve">When something is wrong, tell the SCO what’s wrong, why it matters, and exactly what to do about it. Never just a red field. Never just ‘required.’</w:t>
      </w:r>
    </w:p>
    <w:p>
      <w:pPr>
        <w:spacing w:after="80" w:before="0"/>
      </w:pPr>
      <w:r>
        <w:t xml:space="preserve"/>
      </w:r>
    </w:p>
    <w:p>
      <w:pPr>
        <w:spacing w:after="80" w:before="240"/>
      </w:pPr>
      <w:r>
        <w:rPr>
          <w:rFonts w:ascii="Arial" w:cs="Arial" w:eastAsia="Arial" w:hAnsi="Arial"/>
          <w:b/>
          <w:bCs/>
          <w:color w:val="333333"/>
          <w:sz w:val="22"/>
          <w:szCs w:val="22"/>
        </w:rPr>
        <w:t xml:space="preserve">Principle 6: Batch Processing With Full Visibility</w:t>
      </w:r>
    </w:p>
    <w:p>
      <w:pPr>
        <w:spacing w:after="120" w:before="80"/>
      </w:pPr>
      <w:r>
        <w:rPr>
          <w:rFonts w:ascii="Arial" w:cs="Arial" w:eastAsia="Arial" w:hAnsi="Arial"/>
          <w:color w:val="444444"/>
          <w:sz w:val="22"/>
          <w:szCs w:val="22"/>
        </w:rPr>
        <w:t xml:space="preserve">Semester start: hundreds of students at once. AllowED should handle this in one click, with a live progress dashboard. Not a spinner that disappears when it’s done — a real-time count showing what succeeded, what needs review, and what failed.</w:t>
      </w:r>
    </w:p>
    <w:p>
      <w:pPr>
        <w:spacing w:after="120" w:before="0"/>
      </w:pPr>
      <w:r>
        <w:t xml:space="preserve"/>
      </w:r>
    </w:p>
    <w:p>
      <w:pPr>
        <w:pStyle w:val="Heading2"/>
        <w:spacing w:after="120" w:before="320"/>
      </w:pPr>
      <w:r>
        <w:rPr>
          <w:rFonts w:ascii="Arial" w:cs="Arial" w:eastAsia="Arial" w:hAnsi="Arial"/>
          <w:b/>
          <w:bCs/>
          <w:color w:val="1B4F8A"/>
          <w:sz w:val="26"/>
          <w:szCs w:val="26"/>
        </w:rPr>
        <w:t xml:space="preserve">4.3  Specific UX Patterns to Implement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656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color w:val="FFFFFF"/>
                <w:sz w:val="20"/>
                <w:szCs w:val="20"/>
              </w:rPr>
              <w:t xml:space="preserve">HOW IT WORKS IN ALLOWED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Side-by-Side Reconciliation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PeopleSoft data and VA EM data shown in parallel columns. Mismatches highlighted in amber. One ‘Sync’ click resolves them.</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Smart Auto-Match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Enter student name + DOB → system searches both systems, auto-fills if one match found, shows options if multiple.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Decision Chain Display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Next to each certification: ‘Approved because: ✓ WEAMS match ✓ Enrollment verified ✓ Chapter 33 eligible’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Batch Cert with Live Progress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‘Certify All Clean Records’ button → live counter: ‘88/103 certified · 12 need review · 3 errors’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Draft + Finalize Workflow</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SCO saves draft visible to team. Final ‘Submit to VA’ is a separate, explicit action with a confirmation summary.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Contextual Tooltips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ambiguous field has a ‘?’ icon. Hover → one plain-English sentence explaining what goes here and why.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Undo Toast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After any bulk action: ‘Certified 88 students — Undo’ with a 30-minute window. Eliminates submission anxiety.</w:t>
            </w:r>
          </w:p>
        </w:tc>
      </w:tr>
    </w:tbl>
    <w:p>
      <w:pPr>
        <w:spacing w:after="160" w:before="0"/>
      </w:pPr>
      <w:r>
        <w:t xml:space="preserve"/>
      </w:r>
    </w:p>
    <w:p>
      <w:pPr>
        <w:pStyle w:val="Heading1"/>
        <w:spacing w:after="160" w:before="400"/>
      </w:pPr>
      <w:r>
        <w:rPr>
          <w:rFonts w:ascii="Arial" w:cs="Arial" w:eastAsia="Arial" w:hAnsi="Arial"/>
          <w:b/>
          <w:bCs/>
          <w:color w:val="1B4F8A"/>
          <w:sz w:val="32"/>
          <w:szCs w:val="32"/>
        </w:rPr>
        <w:t xml:space="preserve">Part 5: The Visual Language</w:t>
      </w:r>
    </w:p>
    <w:p>
      <w:pPr>
        <w:spacing w:after="120" w:before="80"/>
      </w:pPr>
      <w:r>
        <w:rPr>
          <w:rFonts w:ascii="Arial" w:cs="Arial" w:eastAsia="Arial" w:hAnsi="Arial"/>
          <w:color w:val="444444"/>
          <w:sz w:val="22"/>
          <w:szCs w:val="22"/>
        </w:rPr>
        <w:t xml:space="preserve">AllowED should feel like Figma or Linear — not like a government portal. Clean, generous whitespace. A palette that signals trustworthiness without feeling institutional. Illustrations in empty states. Micro-animations that confirm actions without distracting from work.</w:t>
      </w:r>
    </w:p>
    <w:p>
      <w:pPr>
        <w:spacing w:after="80" w:before="0"/>
      </w:pPr>
      <w:r>
        <w:t xml:space="preserve"/>
      </w:r>
    </w:p>
    <w:p>
      <w:pPr>
        <w:pStyle w:val="Heading2"/>
        <w:spacing w:after="120" w:before="320"/>
      </w:pPr>
      <w:r>
        <w:rPr>
          <w:rFonts w:ascii="Arial" w:cs="Arial" w:eastAsia="Arial" w:hAnsi="Arial"/>
          <w:b/>
          <w:bCs/>
          <w:color w:val="1B4F8A"/>
          <w:sz w:val="26"/>
          <w:szCs w:val="26"/>
        </w:rPr>
        <w:t xml:space="preserve">5.1  What “Intuitive” Looks Like Visually</w:t>
      </w:r>
    </w:p>
    <w:p>
      <w:pPr>
        <w:spacing w:after="80" w:before="0"/>
      </w:pPr>
      <w:r>
        <w:t xml:space="preserve"/>
      </w:r>
    </w:p>
    <w:p>
      <w:pPr>
        <w:pStyle w:val="ListParagraph"/>
        <w:numPr>
          <w:ilvl w:val="0"/>
          <w:numId w:val="2"/>
        </w:numPr>
        <w:spacing w:after="80" w:before="40"/>
      </w:pPr>
      <w:r>
        <w:rPr>
          <w:rFonts w:ascii="Arial" w:cs="Arial" w:eastAsia="Arial" w:hAnsi="Arial"/>
          <w:color w:val="444444"/>
          <w:sz w:val="22"/>
          <w:szCs w:val="22"/>
        </w:rPr>
        <w:t xml:space="preserve">Enough whitespace that the page doesn’t feel cluttered, even when processing 800 student records</w:t>
      </w:r>
    </w:p>
    <w:p>
      <w:pPr>
        <w:pStyle w:val="ListParagraph"/>
        <w:numPr>
          <w:ilvl w:val="0"/>
          <w:numId w:val="2"/>
        </w:numPr>
        <w:spacing w:after="80" w:before="40"/>
      </w:pPr>
      <w:r>
        <w:rPr>
          <w:rFonts w:ascii="Arial" w:cs="Arial" w:eastAsia="Arial" w:hAnsi="Arial"/>
          <w:color w:val="444444"/>
          <w:sz w:val="22"/>
          <w:szCs w:val="22"/>
        </w:rPr>
        <w:t xml:space="preserve">Color used semantically: green = certified, amber = needs review, red = error. Not decorative.</w:t>
      </w:r>
    </w:p>
    <w:p>
      <w:pPr>
        <w:pStyle w:val="ListParagraph"/>
        <w:numPr>
          <w:ilvl w:val="0"/>
          <w:numId w:val="2"/>
        </w:numPr>
        <w:spacing w:after="80" w:before="40"/>
      </w:pPr>
      <w:r>
        <w:rPr>
          <w:rFonts w:ascii="Arial" w:cs="Arial" w:eastAsia="Arial" w:hAnsi="Arial"/>
          <w:color w:val="444444"/>
          <w:sz w:val="22"/>
          <w:szCs w:val="22"/>
        </w:rPr>
        <w:t xml:space="preserve">Typography hierarchy so clear that an SCO can scan a page and immediately know where to look next</w:t>
      </w:r>
    </w:p>
    <w:p>
      <w:pPr>
        <w:pStyle w:val="ListParagraph"/>
        <w:numPr>
          <w:ilvl w:val="0"/>
          <w:numId w:val="2"/>
        </w:numPr>
        <w:spacing w:after="80" w:before="40"/>
      </w:pPr>
      <w:r>
        <w:rPr>
          <w:rFonts w:ascii="Arial" w:cs="Arial" w:eastAsia="Arial" w:hAnsi="Arial"/>
          <w:color w:val="444444"/>
          <w:sz w:val="22"/>
          <w:szCs w:val="22"/>
        </w:rPr>
        <w:t xml:space="preserve">Illustrations for empty states that feel warm, not corporate — something between Notion and Linear</w:t>
      </w:r>
    </w:p>
    <w:p>
      <w:pPr>
        <w:pStyle w:val="ListParagraph"/>
        <w:numPr>
          <w:ilvl w:val="0"/>
          <w:numId w:val="2"/>
        </w:numPr>
        <w:spacing w:after="80" w:before="40"/>
      </w:pPr>
      <w:r>
        <w:rPr>
          <w:rFonts w:ascii="Arial" w:cs="Arial" w:eastAsia="Arial" w:hAnsi="Arial"/>
          <w:color w:val="444444"/>
          <w:sz w:val="22"/>
          <w:szCs w:val="22"/>
        </w:rPr>
        <w:t xml:space="preserve">Micro-animations that confirm actions (checkmark on save, slide-in on panel open) but never distract</w:t>
      </w:r>
    </w:p>
    <w:p>
      <w:pPr>
        <w:spacing w:after="80" w:before="0"/>
      </w:pPr>
      <w:r>
        <w:t xml:space="preserve"/>
      </w:r>
    </w:p>
    <w:p>
      <w:pPr>
        <w:pStyle w:val="Heading2"/>
        <w:spacing w:after="120" w:before="320"/>
      </w:pPr>
      <w:r>
        <w:rPr>
          <w:rFonts w:ascii="Arial" w:cs="Arial" w:eastAsia="Arial" w:hAnsi="Arial"/>
          <w:b/>
          <w:bCs/>
          <w:color w:val="1B4F8A"/>
          <w:sz w:val="26"/>
          <w:szCs w:val="26"/>
        </w:rPr>
        <w:t xml:space="preserve">5.2  Competitive Inspiration Matrix</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WANT THIS QUALITY FROM…</w:t>
            </w:r>
          </w:p>
        </w:tc>
        <w:tc>
          <w:tcPr>
            <w:tcW w:type="dxa" w:w="656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color w:val="FFFFFF"/>
                <w:sz w:val="20"/>
                <w:szCs w:val="20"/>
              </w:rPr>
              <w:t xml:space="preserve">SPECIFIC THING TO BORROW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Figma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Empty state illustrations with personality. Infinite undo that’s foregrounded.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Linear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Typography hierarchy so strong you never wonder where to look. Speed as a feature.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Notion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Empty states as teachers: actionable copy + clear call-to-action button.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VA.gov</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Plain language for legal/regulatory content. Progressive disclosure of complex forms.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GOV.UK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 the hard work to make it simple’ ethos. Step-by-step journeys with visible progress.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Slack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Micro-interactions that make the tool feel alive without being distracting.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Grammarly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In-context help that appears exactly when needed, disappears when not.</w:t>
            </w:r>
          </w:p>
        </w:tc>
      </w:tr>
    </w:tbl>
    <w:p>
      <w:pPr>
        <w:spacing w:after="160" w:before="0"/>
      </w:pPr>
      <w:r>
        <w:t xml:space="preserve"/>
      </w:r>
    </w:p>
    <w:p>
      <w:pPr>
        <w:pBdr>
          <w:bottom w:val="single" w:color="DDDDDD" w:sz="4"/>
        </w:pBdr>
        <w:spacing w:after="200" w:before="200"/>
      </w:pPr>
      <w:r>
        <w:rPr>
          <w:sz w:val="4"/>
          <w:szCs w:val="4"/>
        </w:rPr>
        <w:t xml:space="preserve"/>
      </w:r>
    </w:p>
    <w:p>
      <w:pPr>
        <w:spacing w:after="120" w:before="200"/>
      </w:pPr>
      <w:r>
        <w:rPr>
          <w:rFonts w:ascii="Arial" w:cs="Arial" w:eastAsia="Arial" w:hAnsi="Arial"/>
          <w:b/>
          <w:bCs/>
          <w:color w:val="1B4F8A"/>
          <w:sz w:val="28"/>
          <w:szCs w:val="28"/>
        </w:rPr>
        <w:t xml:space="preserve">The Bottom Line</w:t>
      </w:r>
    </w:p>
    <w:p>
      <w:pPr>
        <w:spacing w:after="120" w:before="80"/>
      </w:pPr>
      <w:r>
        <w:rPr>
          <w:rFonts w:ascii="Arial" w:cs="Arial" w:eastAsia="Arial" w:hAnsi="Arial"/>
          <w:color w:val="444444"/>
          <w:sz w:val="22"/>
          <w:szCs w:val="22"/>
        </w:rPr>
        <w:t xml:space="preserve">The most innovative software in the world — Figma, Notion, Linear, the best government redesigns — all achieve the same thing: they make the right action obvious, they confirm it instantly, they explain what happened, and they make it easy to undo. They don’t rely on training. They rely on design.</w:t>
      </w:r>
    </w:p>
    <w:p>
      <w:pPr>
        <w:spacing w:after="80" w:before="0"/>
      </w:pPr>
      <w:r>
        <w:t xml:space="preserve"/>
      </w:r>
    </w:p>
    <w:p>
      <w:pPr>
        <w:spacing w:after="120" w:before="80"/>
      </w:pPr>
      <w:r>
        <w:rPr>
          <w:rFonts w:ascii="Arial" w:cs="Arial" w:eastAsia="Arial" w:hAnsi="Arial"/>
          <w:color w:val="444444"/>
          <w:sz w:val="22"/>
          <w:szCs w:val="22"/>
        </w:rPr>
        <w:t xml:space="preserve">AllowED doesn’t need to be flashy. It needs to be so obvious to use that an SCO at a new CSU campus can open it on day one, certify a student in under two minutes, feel confident in the result, and never once wonder ‘did that work?’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0FA" w:val="clear"/>
            <w:tcMar>
              <w:top w:type="dxa" w:w="160"/>
              <w:left w:type="dxa" w:w="240"/>
              <w:bottom w:type="dxa" w:w="160"/>
              <w:right w:type="dxa" w:w="240"/>
            </w:tcMar>
          </w:tcPr>
          <w:p>
            <w:pPr>
              <w:spacing w:after="80" w:before="0"/>
            </w:pPr>
            <w:r>
              <w:rPr>
                <w:rFonts w:ascii="Arial" w:cs="Arial" w:eastAsia="Arial" w:hAnsi="Arial"/>
                <w:b/>
                <w:bCs/>
                <w:color w:val="1B4F8A"/>
                <w:sz w:val="22"/>
                <w:szCs w:val="22"/>
              </w:rPr>
              <w:t xml:space="preserve">The Standard</w:t>
            </w:r>
          </w:p>
          <w:p>
            <w:pPr>
              <w:spacing w:after="0" w:before="0"/>
            </w:pPr>
            <w:r>
              <w:rPr>
                <w:rFonts w:ascii="Arial" w:cs="Arial" w:eastAsia="Arial" w:hAnsi="Arial"/>
                <w:color w:val="1A1A1A"/>
                <w:sz w:val="22"/>
                <w:szCs w:val="22"/>
              </w:rPr>
              <w:t xml:space="preserve">If an SCO needs to ask a question to use AllowED, the interface hasn’t done its job yet.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after="0" w:before="120"/>
      <w:jc w:val="right"/>
    </w:pPr>
    <w:r>
      <w:rPr>
        <w:rFonts w:ascii="Arial" w:cs="Arial" w:eastAsia="Arial" w:hAnsi="Arial"/>
        <w:color w:val="888888"/>
        <w:sz w:val="18"/>
        <w:szCs w:val="18"/>
      </w:rPr>
      <w:t xml:space="preserve">AllowED  |  April 2026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pBdr>
      <w:spacing w:after="160" w:before="0"/>
    </w:pPr>
    <w:r>
      <w:rPr>
        <w:rFonts w:ascii="Arial" w:cs="Arial" w:eastAsia="Arial" w:hAnsi="Arial"/>
        <w:b/>
        <w:bCs/>
        <w:color w:val="1B4F8A"/>
        <w:sz w:val="18"/>
        <w:szCs w:val="18"/>
      </w:rPr>
      <w:t xml:space="preserve">AllowED  |  UX Design Research</w:t>
    </w:r>
    <w:r>
      <w:rPr>
        <w:rFonts w:ascii="Arial" w:cs="Arial" w:eastAsia="Arial" w:hAnsi="Arial"/>
        <w:color w:val="888888"/>
        <w:sz w:val="18"/>
        <w:szCs w:val="18"/>
      </w:rPr>
      <w:t xml:space="preserve">      Intuitive Software Inspiration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4F8A"/>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B4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2026-04-13T22:18:36.397Z</dcterms:created>
  <dcterms:modified xsi:type="dcterms:W3CDTF">2026-04-13T22:18:36.397Z</dcterms:modified>
</cp:coreProperties>
</file>

<file path=docProps/custom.xml><?xml version="1.0" encoding="utf-8"?>
<Properties xmlns="http://schemas.openxmlformats.org/officeDocument/2006/custom-properties" xmlns:vt="http://schemas.openxmlformats.org/officeDocument/2006/docPropsVTypes"/>
</file>