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DEA3" w14:textId="77777777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Monte Carlo Risk Engine</w:t>
      </w:r>
    </w:p>
    <w:p w14:paraId="228415E0" w14:textId="3891ECF1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Model Overview</w:t>
      </w:r>
    </w:p>
    <w:p w14:paraId="4047EC4B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This Monte Carlo framework evaluates the distributional resilience of a leveraged facility under correlated macroeconomic stress.</w:t>
      </w:r>
    </w:p>
    <w:p w14:paraId="2240E2BF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The model simulates 10,000 scenarios over a 60-month horizon, incorporating:</w:t>
      </w:r>
    </w:p>
    <w:p w14:paraId="2E4789A3" w14:textId="77777777" w:rsidR="003D7E08" w:rsidRPr="003D7E08" w:rsidRDefault="003D7E08" w:rsidP="003D7E08">
      <w:pPr>
        <w:numPr>
          <w:ilvl w:val="0"/>
          <w:numId w:val="3"/>
        </w:numPr>
        <w:spacing w:before="100" w:beforeAutospacing="1" w:after="100" w:afterAutospacing="1"/>
      </w:pPr>
      <w:r w:rsidRPr="003D7E08">
        <w:t>Correlated credit risk</w:t>
      </w:r>
    </w:p>
    <w:p w14:paraId="0977FA4D" w14:textId="77777777" w:rsidR="003D7E08" w:rsidRPr="003D7E08" w:rsidRDefault="003D7E08" w:rsidP="003D7E08">
      <w:pPr>
        <w:numPr>
          <w:ilvl w:val="0"/>
          <w:numId w:val="3"/>
        </w:numPr>
        <w:spacing w:before="100" w:beforeAutospacing="1" w:after="100" w:afterAutospacing="1"/>
      </w:pPr>
      <w:r w:rsidRPr="003D7E08">
        <w:t>Refinancing failure at maturity</w:t>
      </w:r>
    </w:p>
    <w:p w14:paraId="5ACA0568" w14:textId="77777777" w:rsidR="003D7E08" w:rsidRPr="003D7E08" w:rsidRDefault="003D7E08" w:rsidP="003D7E08">
      <w:pPr>
        <w:numPr>
          <w:ilvl w:val="0"/>
          <w:numId w:val="3"/>
        </w:numPr>
        <w:spacing w:before="100" w:beforeAutospacing="1" w:after="100" w:afterAutospacing="1"/>
      </w:pPr>
      <w:r w:rsidRPr="003D7E08">
        <w:t>Market freeze regimes</w:t>
      </w:r>
    </w:p>
    <w:p w14:paraId="133E51C8" w14:textId="77777777" w:rsidR="003D7E08" w:rsidRPr="003D7E08" w:rsidRDefault="003D7E08" w:rsidP="003D7E08">
      <w:pPr>
        <w:numPr>
          <w:ilvl w:val="0"/>
          <w:numId w:val="3"/>
        </w:numPr>
        <w:spacing w:before="100" w:beforeAutospacing="1" w:after="100" w:afterAutospacing="1"/>
      </w:pPr>
      <w:r w:rsidRPr="003D7E08">
        <w:t>Liquidity haircuts under stress</w:t>
      </w:r>
    </w:p>
    <w:p w14:paraId="58D427D1" w14:textId="77777777" w:rsidR="003D7E08" w:rsidRPr="003D7E08" w:rsidRDefault="003D7E08" w:rsidP="003D7E08">
      <w:pPr>
        <w:numPr>
          <w:ilvl w:val="0"/>
          <w:numId w:val="3"/>
        </w:numPr>
        <w:spacing w:before="100" w:beforeAutospacing="1" w:after="100" w:afterAutospacing="1"/>
      </w:pPr>
      <w:r w:rsidRPr="003D7E08">
        <w:t>Capital structure loss allocation</w:t>
      </w:r>
    </w:p>
    <w:p w14:paraId="5E0865AD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The output is a full distribution of total net income and tranche-level loss outcomes.</w:t>
      </w:r>
    </w:p>
    <w:p w14:paraId="1B67B102" w14:textId="7F9F8255" w:rsidR="003D7E08" w:rsidRPr="003D7E08" w:rsidRDefault="003D7E08" w:rsidP="003D7E08">
      <w:r w:rsidRPr="003D7E08">
        <w:rPr>
          <w:b/>
          <w:bCs/>
          <w:kern w:val="36"/>
          <w:sz w:val="48"/>
          <w:szCs w:val="48"/>
        </w:rPr>
        <w:t>Simulation Architecture</w:t>
      </w:r>
    </w:p>
    <w:p w14:paraId="73FE65C7" w14:textId="77777777" w:rsidR="003D7E08" w:rsidRPr="003D7E08" w:rsidRDefault="003D7E08" w:rsidP="003D7E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D7E08">
        <w:rPr>
          <w:b/>
          <w:bCs/>
          <w:sz w:val="36"/>
          <w:szCs w:val="36"/>
        </w:rPr>
        <w:t>2.1 Random Driver Structure</w:t>
      </w:r>
    </w:p>
    <w:p w14:paraId="01938227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Each simulation path is driven by:</w:t>
      </w:r>
    </w:p>
    <w:p w14:paraId="12F4B337" w14:textId="7BEE2CFD" w:rsidR="003D7E08" w:rsidRPr="003D7E08" w:rsidRDefault="003D7E08" w:rsidP="003D7E08">
      <w:pPr>
        <w:numPr>
          <w:ilvl w:val="0"/>
          <w:numId w:val="4"/>
        </w:numPr>
        <w:spacing w:before="100" w:beforeAutospacing="1" w:after="100" w:afterAutospacing="1"/>
      </w:pPr>
      <w:r w:rsidRPr="003D7E08">
        <w:t xml:space="preserve">One systematic macro factor: Z </w:t>
      </w:r>
      <w:r w:rsidR="007D1605">
        <w:rPr>
          <w:rFonts w:ascii="Batang" w:eastAsia="Batang" w:hAnsi="Batang" w:cs="Batang"/>
        </w:rPr>
        <w:t xml:space="preserve">~ </w:t>
      </w:r>
      <w:proofErr w:type="gramStart"/>
      <w:r w:rsidRPr="003D7E08">
        <w:t>N(</w:t>
      </w:r>
      <w:proofErr w:type="gramEnd"/>
      <w:r w:rsidRPr="003D7E08">
        <w:t xml:space="preserve">0,1) </w:t>
      </w:r>
    </w:p>
    <w:p w14:paraId="508BFC6E" w14:textId="77777777" w:rsidR="003D7E08" w:rsidRPr="003D7E08" w:rsidRDefault="003D7E08" w:rsidP="003D7E08">
      <w:pPr>
        <w:numPr>
          <w:ilvl w:val="0"/>
          <w:numId w:val="4"/>
        </w:numPr>
        <w:spacing w:before="100" w:beforeAutospacing="1" w:after="100" w:afterAutospacing="1"/>
      </w:pPr>
      <w:r w:rsidRPr="003D7E08">
        <w:t>Independent idiosyncratic shocks for:</w:t>
      </w:r>
    </w:p>
    <w:p w14:paraId="255FD6D3" w14:textId="77777777" w:rsidR="003D7E08" w:rsidRPr="003D7E08" w:rsidRDefault="003D7E08" w:rsidP="003D7E08">
      <w:pPr>
        <w:numPr>
          <w:ilvl w:val="1"/>
          <w:numId w:val="4"/>
        </w:numPr>
        <w:spacing w:before="100" w:beforeAutospacing="1" w:after="100" w:afterAutospacing="1"/>
      </w:pPr>
      <w:r w:rsidRPr="003D7E08">
        <w:t>default</w:t>
      </w:r>
    </w:p>
    <w:p w14:paraId="68C12A20" w14:textId="77777777" w:rsidR="003D7E08" w:rsidRPr="003D7E08" w:rsidRDefault="003D7E08" w:rsidP="003D7E08">
      <w:pPr>
        <w:numPr>
          <w:ilvl w:val="1"/>
          <w:numId w:val="4"/>
        </w:numPr>
        <w:spacing w:before="100" w:beforeAutospacing="1" w:after="100" w:afterAutospacing="1"/>
      </w:pPr>
      <w:r w:rsidRPr="003D7E08">
        <w:t>LGD</w:t>
      </w:r>
    </w:p>
    <w:p w14:paraId="557A06C8" w14:textId="77777777" w:rsidR="003D7E08" w:rsidRPr="003D7E08" w:rsidRDefault="003D7E08" w:rsidP="003D7E08">
      <w:pPr>
        <w:numPr>
          <w:ilvl w:val="1"/>
          <w:numId w:val="4"/>
        </w:numPr>
        <w:spacing w:before="100" w:beforeAutospacing="1" w:after="100" w:afterAutospacing="1"/>
      </w:pPr>
      <w:r w:rsidRPr="003D7E08">
        <w:t>margin</w:t>
      </w:r>
    </w:p>
    <w:p w14:paraId="45631BD8" w14:textId="78AF8BFA" w:rsidR="003D7E08" w:rsidRPr="003D7E08" w:rsidRDefault="003D7E08" w:rsidP="003D7E08">
      <w:pPr>
        <w:numPr>
          <w:ilvl w:val="1"/>
          <w:numId w:val="4"/>
        </w:numPr>
        <w:spacing w:before="100" w:beforeAutospacing="1" w:after="100" w:afterAutospacing="1"/>
      </w:pPr>
      <w:r w:rsidRPr="003D7E08">
        <w:t>liquidity stress</w:t>
      </w:r>
    </w:p>
    <w:p w14:paraId="0837AA5D" w14:textId="77777777" w:rsidR="003D7E08" w:rsidRPr="003D7E08" w:rsidRDefault="003D7E08" w:rsidP="003D7E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D7E08">
        <w:rPr>
          <w:b/>
          <w:bCs/>
          <w:sz w:val="36"/>
          <w:szCs w:val="36"/>
        </w:rPr>
        <w:t>2.2 Parameter Mapping</w:t>
      </w:r>
    </w:p>
    <w:p w14:paraId="5A8F53F3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Default Rate</w:t>
      </w:r>
    </w:p>
    <w:p w14:paraId="4E773D4E" w14:textId="27891FCE" w:rsidR="00B43C13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default_rate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base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shock_coef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default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14:paraId="42732F12" w14:textId="2CE12BD0" w:rsidR="003D7E08" w:rsidRPr="003D7E08" w:rsidRDefault="003D7E08" w:rsidP="00B43C13">
      <w:pPr>
        <w:spacing w:before="100" w:beforeAutospacing="1" w:after="100" w:afterAutospacing="1"/>
      </w:pPr>
      <w:r w:rsidRPr="003D7E08">
        <w:t>Clipped to predefined bounds.</w:t>
      </w:r>
    </w:p>
    <w:p w14:paraId="57E19928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LGD</w:t>
      </w:r>
    </w:p>
    <w:p w14:paraId="2DF99058" w14:textId="104EA323" w:rsidR="00B43C13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LGD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base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shock_coef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lgd</m:t>
              </m:r>
            </m:sub>
          </m:sSub>
          <m:r>
            <w:rPr>
              <w:rStyle w:val="mord"/>
              <w:rFonts w:ascii="Cambria Math" w:hAnsi="Cambria Math"/>
            </w:rPr>
            <m:t>)</m:t>
          </m:r>
        </m:oMath>
      </m:oMathPara>
    </w:p>
    <w:p w14:paraId="294E1FAB" w14:textId="04E024CA" w:rsidR="003D7E08" w:rsidRPr="003D7E08" w:rsidRDefault="003D7E08" w:rsidP="00B43C13">
      <w:pPr>
        <w:spacing w:before="100" w:beforeAutospacing="1" w:after="100" w:afterAutospacing="1"/>
      </w:pPr>
      <w:r w:rsidRPr="003D7E08">
        <w:t>Also clipped to bounds.</w:t>
      </w:r>
    </w:p>
    <w:p w14:paraId="3521A057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Margin Shock</w:t>
      </w:r>
    </w:p>
    <w:p w14:paraId="324B85CA" w14:textId="12AA01F6" w:rsidR="003D7E08" w:rsidRPr="003D7E08" w:rsidRDefault="00B43C13" w:rsidP="003D7E08"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w:lastRenderedPageBreak/>
            <m:t>margin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base_coupon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shock_coef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margin</m:t>
              </m:r>
            </m:sub>
          </m:sSub>
          <m:r>
            <w:rPr>
              <w:rStyle w:val="mord"/>
              <w:rFonts w:ascii="Cambria Math" w:hAnsi="Cambria Math"/>
            </w:rPr>
            <m:t>)</m:t>
          </m:r>
        </m:oMath>
      </m:oMathPara>
    </w:p>
    <w:p w14:paraId="16586EF3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Refinance Failure Probability</w:t>
      </w:r>
    </w:p>
    <w:p w14:paraId="59A52E93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At maturity:</w:t>
      </w:r>
    </w:p>
    <w:p w14:paraId="2C775670" w14:textId="33A19520" w:rsidR="00B43C13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pfail</m:t>
          </m:r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base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sensitivity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-Z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14:paraId="7EA08EF5" w14:textId="0EF21128" w:rsidR="003D7E08" w:rsidRPr="003D7E08" w:rsidRDefault="003D7E08" w:rsidP="00B43C13">
      <w:pPr>
        <w:spacing w:before="100" w:beforeAutospacing="1" w:after="100" w:afterAutospacing="1"/>
      </w:pPr>
      <w:r w:rsidRPr="003D7E08">
        <w:t>Higher macro stress → higher refinancing failure probability.</w:t>
      </w:r>
    </w:p>
    <w:p w14:paraId="7099445D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Liquidity Haircut</w:t>
      </w:r>
    </w:p>
    <w:p w14:paraId="6EA6ACF5" w14:textId="1E4A50A7" w:rsidR="00B43C13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haircut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base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sensitivity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-Z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14:paraId="55487778" w14:textId="5A97ED9C" w:rsidR="003D7E08" w:rsidRPr="003D7E08" w:rsidRDefault="003D7E08" w:rsidP="00B43C13">
      <w:pPr>
        <w:spacing w:before="100" w:beforeAutospacing="1" w:after="100" w:afterAutospacing="1"/>
      </w:pPr>
      <w:r w:rsidRPr="003D7E08">
        <w:t>Haircut increases under stress.</w:t>
      </w:r>
    </w:p>
    <w:p w14:paraId="581C1E85" w14:textId="57B23EF6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Cashflow Mechanics</w:t>
      </w:r>
    </w:p>
    <w:p w14:paraId="49CBABAF" w14:textId="77777777" w:rsidR="003D7E08" w:rsidRPr="003D7E08" w:rsidRDefault="003D7E08" w:rsidP="003D7E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D7E08">
        <w:rPr>
          <w:b/>
          <w:bCs/>
          <w:sz w:val="36"/>
          <w:szCs w:val="36"/>
        </w:rPr>
        <w:t>3.1 Asset Structure – Bullet Maturity</w:t>
      </w:r>
    </w:p>
    <w:p w14:paraId="25862A79" w14:textId="1C9299D0" w:rsidR="003D7E08" w:rsidRPr="003D7E08" w:rsidRDefault="003D7E08" w:rsidP="003D7E08">
      <w:pPr>
        <w:numPr>
          <w:ilvl w:val="0"/>
          <w:numId w:val="7"/>
        </w:numPr>
        <w:spacing w:before="100" w:beforeAutospacing="1" w:after="100" w:afterAutospacing="1"/>
      </w:pPr>
      <w:r w:rsidRPr="003D7E08">
        <w:t>Interest received monthly:</w:t>
      </w:r>
      <w:r w:rsidRPr="003D7E08">
        <w:br/>
      </w: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Interest_t</m:t>
          </m:r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Outstanding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coupon/12</m:t>
          </m:r>
        </m:oMath>
      </m:oMathPara>
    </w:p>
    <w:p w14:paraId="27182BE4" w14:textId="77777777" w:rsidR="003D7E08" w:rsidRPr="003D7E08" w:rsidRDefault="003D7E08" w:rsidP="003D7E08">
      <w:pPr>
        <w:numPr>
          <w:ilvl w:val="0"/>
          <w:numId w:val="7"/>
        </w:numPr>
        <w:spacing w:before="100" w:beforeAutospacing="1" w:after="100" w:afterAutospacing="1"/>
      </w:pPr>
      <w:r w:rsidRPr="003D7E08">
        <w:t>Principal repaid at maturity (Month H)</w:t>
      </w:r>
    </w:p>
    <w:p w14:paraId="10F3D22E" w14:textId="4E2B7C5E" w:rsidR="003D7E08" w:rsidRPr="003D7E08" w:rsidRDefault="003D7E08" w:rsidP="00B43C13">
      <w:pPr>
        <w:spacing w:before="100" w:beforeAutospacing="1" w:after="100" w:afterAutospacing="1"/>
      </w:pPr>
      <w:r w:rsidRPr="003D7E08">
        <w:t>There is no amortisation prior to maturity.</w:t>
      </w:r>
    </w:p>
    <w:p w14:paraId="74D2F01F" w14:textId="77777777" w:rsidR="003D7E08" w:rsidRPr="003D7E08" w:rsidRDefault="003D7E08" w:rsidP="003D7E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D7E08">
        <w:rPr>
          <w:b/>
          <w:bCs/>
          <w:sz w:val="36"/>
          <w:szCs w:val="36"/>
        </w:rPr>
        <w:t>3.2 Credit Loss</w:t>
      </w:r>
    </w:p>
    <w:p w14:paraId="5B52C50E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At maturity:</w:t>
      </w:r>
    </w:p>
    <w:p w14:paraId="73EC1625" w14:textId="20A38362" w:rsidR="00B43C13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Credit</m:t>
          </m:r>
          <m: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Loss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Notional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default_rate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LGD</m:t>
          </m:r>
        </m:oMath>
      </m:oMathPara>
    </w:p>
    <w:p w14:paraId="72036C40" w14:textId="754F07D3" w:rsidR="003D7E08" w:rsidRPr="003D7E08" w:rsidRDefault="003D7E08" w:rsidP="003D7E08">
      <w:pPr>
        <w:spacing w:before="100" w:beforeAutospacing="1" w:after="100" w:afterAutospacing="1"/>
      </w:pPr>
      <w:r w:rsidRPr="003D7E08">
        <w:t>Defaults are assumed to crystallise at maturity.</w:t>
      </w:r>
    </w:p>
    <w:p w14:paraId="699F381D" w14:textId="40ADCD62" w:rsidR="003D7E08" w:rsidRPr="003D7E08" w:rsidRDefault="003D7E08" w:rsidP="00B43C13">
      <w:pPr>
        <w:spacing w:before="100" w:beforeAutospacing="1" w:after="100" w:afterAutospacing="1"/>
      </w:pPr>
      <w:r w:rsidRPr="003D7E08">
        <w:t>Interest is fully accrued prior to default.</w:t>
      </w:r>
    </w:p>
    <w:p w14:paraId="1C389B89" w14:textId="77777777" w:rsidR="003D7E08" w:rsidRPr="003D7E08" w:rsidRDefault="003D7E08" w:rsidP="003D7E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D7E08">
        <w:rPr>
          <w:b/>
          <w:bCs/>
          <w:sz w:val="36"/>
          <w:szCs w:val="36"/>
        </w:rPr>
        <w:t>3.3 Liquidity Loss</w:t>
      </w:r>
    </w:p>
    <w:p w14:paraId="42B398EE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If refinancing fails:</w:t>
      </w:r>
    </w:p>
    <w:p w14:paraId="054C9A1E" w14:textId="2D9071FB" w:rsidR="00B43C13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Liquidity</m:t>
          </m:r>
          <m: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Loss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Outstanding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haircut</m:t>
          </m:r>
        </m:oMath>
      </m:oMathPara>
    </w:p>
    <w:p w14:paraId="0FC6ADE9" w14:textId="76FA8EFE" w:rsidR="003D7E08" w:rsidRPr="003D7E08" w:rsidRDefault="003D7E08" w:rsidP="003D7E08">
      <w:pPr>
        <w:spacing w:before="100" w:beforeAutospacing="1" w:after="100" w:afterAutospacing="1"/>
      </w:pPr>
      <w:r w:rsidRPr="003D7E08">
        <w:t>This represents forced-sale liquidation under stress.</w:t>
      </w:r>
    </w:p>
    <w:p w14:paraId="540A8EA6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Liquidity loss is conditional on:</w:t>
      </w:r>
    </w:p>
    <w:p w14:paraId="340F4954" w14:textId="77777777" w:rsidR="003D7E08" w:rsidRPr="003D7E08" w:rsidRDefault="003D7E08" w:rsidP="003D7E08">
      <w:pPr>
        <w:numPr>
          <w:ilvl w:val="0"/>
          <w:numId w:val="8"/>
        </w:numPr>
        <w:spacing w:before="100" w:beforeAutospacing="1" w:after="100" w:afterAutospacing="1"/>
      </w:pPr>
      <w:r w:rsidRPr="003D7E08">
        <w:t>maturity event</w:t>
      </w:r>
    </w:p>
    <w:p w14:paraId="559926E0" w14:textId="45EF9303" w:rsidR="003D7E08" w:rsidRPr="003D7E08" w:rsidRDefault="003D7E08" w:rsidP="00B43C13">
      <w:pPr>
        <w:numPr>
          <w:ilvl w:val="0"/>
          <w:numId w:val="8"/>
        </w:numPr>
        <w:spacing w:before="100" w:beforeAutospacing="1" w:after="100" w:afterAutospacing="1"/>
      </w:pPr>
      <w:r w:rsidRPr="003D7E08">
        <w:lastRenderedPageBreak/>
        <w:t>refinancing failure</w:t>
      </w:r>
    </w:p>
    <w:p w14:paraId="6F7531DE" w14:textId="77777777" w:rsidR="003D7E08" w:rsidRPr="003D7E08" w:rsidRDefault="003D7E08" w:rsidP="003D7E0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D7E08">
        <w:rPr>
          <w:b/>
          <w:bCs/>
          <w:sz w:val="36"/>
          <w:szCs w:val="36"/>
        </w:rPr>
        <w:t>3.4 Funding Structure</w:t>
      </w:r>
    </w:p>
    <w:p w14:paraId="7E071153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The facility includes:</w:t>
      </w:r>
    </w:p>
    <w:p w14:paraId="70308AC5" w14:textId="77777777" w:rsidR="003D7E08" w:rsidRPr="003D7E08" w:rsidRDefault="003D7E08" w:rsidP="003D7E08">
      <w:pPr>
        <w:numPr>
          <w:ilvl w:val="0"/>
          <w:numId w:val="9"/>
        </w:numPr>
        <w:spacing w:before="100" w:beforeAutospacing="1" w:after="100" w:afterAutospacing="1"/>
      </w:pPr>
      <w:r w:rsidRPr="003D7E08">
        <w:t>Senior (A)</w:t>
      </w:r>
    </w:p>
    <w:p w14:paraId="11489DE2" w14:textId="77777777" w:rsidR="003D7E08" w:rsidRPr="003D7E08" w:rsidRDefault="003D7E08" w:rsidP="003D7E08">
      <w:pPr>
        <w:numPr>
          <w:ilvl w:val="0"/>
          <w:numId w:val="9"/>
        </w:numPr>
        <w:spacing w:before="100" w:beforeAutospacing="1" w:after="100" w:afterAutospacing="1"/>
      </w:pPr>
      <w:r w:rsidRPr="003D7E08">
        <w:t>Mezzanine (B)</w:t>
      </w:r>
    </w:p>
    <w:p w14:paraId="29DD9363" w14:textId="77777777" w:rsidR="003D7E08" w:rsidRPr="003D7E08" w:rsidRDefault="003D7E08" w:rsidP="003D7E08">
      <w:pPr>
        <w:numPr>
          <w:ilvl w:val="0"/>
          <w:numId w:val="9"/>
        </w:numPr>
        <w:spacing w:before="100" w:beforeAutospacing="1" w:after="100" w:afterAutospacing="1"/>
      </w:pPr>
      <w:r w:rsidRPr="003D7E08">
        <w:t>Junior (C)</w:t>
      </w:r>
    </w:p>
    <w:p w14:paraId="346BFDDB" w14:textId="77777777" w:rsidR="003D7E08" w:rsidRPr="003D7E08" w:rsidRDefault="003D7E08" w:rsidP="003D7E08">
      <w:pPr>
        <w:numPr>
          <w:ilvl w:val="0"/>
          <w:numId w:val="9"/>
        </w:numPr>
        <w:spacing w:before="100" w:beforeAutospacing="1" w:after="100" w:afterAutospacing="1"/>
      </w:pPr>
      <w:r w:rsidRPr="003D7E08">
        <w:t>Warehouse (bridge funding)</w:t>
      </w:r>
    </w:p>
    <w:p w14:paraId="2DF67993" w14:textId="77777777" w:rsidR="003D7E08" w:rsidRDefault="003D7E08" w:rsidP="003D7E08">
      <w:pPr>
        <w:spacing w:before="100" w:beforeAutospacing="1" w:after="100" w:afterAutospacing="1"/>
      </w:pPr>
      <w:r w:rsidRPr="003D7E08">
        <w:t>Funding cost:</w:t>
      </w:r>
    </w:p>
    <w:p w14:paraId="7050C361" w14:textId="2923DFBB" w:rsidR="00B43C13" w:rsidRPr="003D7E08" w:rsidRDefault="00B43C13" w:rsidP="003D7E08">
      <w:pPr>
        <w:spacing w:before="100" w:beforeAutospacing="1" w:after="100" w:afterAutospacing="1"/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Funding</m:t>
          </m:r>
          <m:r>
            <w:rPr>
              <w:rStyle w:val="mspace"/>
              <w:rFonts w:ascii="Cambria Math" w:hAnsi="Cambria Math"/>
            </w:rPr>
            <m:t> 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Cost_t</m:t>
          </m:r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</w:rPr>
            <m:t>∑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Balance_i</m:t>
          </m:r>
          <m:r>
            <m:rPr>
              <m:sty m:val="p"/>
            </m:rPr>
            <w:rPr>
              <w:rStyle w:val="vlist-s"/>
              <w:rFonts w:ascii="Cambria Math" w:hAnsi="Cambria Math" w:cs="Arial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Rate_i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77A04A19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Balances are drawn according to structural priority.</w:t>
      </w:r>
    </w:p>
    <w:p w14:paraId="5B47A900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Loss waterfall:</w:t>
      </w:r>
    </w:p>
    <w:p w14:paraId="672B51DE" w14:textId="77777777" w:rsidR="003D7E08" w:rsidRPr="003D7E08" w:rsidRDefault="003D7E08" w:rsidP="003D7E08">
      <w:pPr>
        <w:numPr>
          <w:ilvl w:val="0"/>
          <w:numId w:val="10"/>
        </w:numPr>
        <w:spacing w:before="100" w:beforeAutospacing="1" w:after="100" w:afterAutospacing="1"/>
      </w:pPr>
      <w:r w:rsidRPr="003D7E08">
        <w:t>Equity</w:t>
      </w:r>
    </w:p>
    <w:p w14:paraId="03F0AEEF" w14:textId="77777777" w:rsidR="003D7E08" w:rsidRPr="003D7E08" w:rsidRDefault="003D7E08" w:rsidP="003D7E08">
      <w:pPr>
        <w:numPr>
          <w:ilvl w:val="0"/>
          <w:numId w:val="10"/>
        </w:numPr>
        <w:spacing w:before="100" w:beforeAutospacing="1" w:after="100" w:afterAutospacing="1"/>
      </w:pPr>
      <w:r w:rsidRPr="003D7E08">
        <w:t>C tranche</w:t>
      </w:r>
    </w:p>
    <w:p w14:paraId="4373AEE9" w14:textId="77777777" w:rsidR="003D7E08" w:rsidRPr="003D7E08" w:rsidRDefault="003D7E08" w:rsidP="003D7E08">
      <w:pPr>
        <w:numPr>
          <w:ilvl w:val="0"/>
          <w:numId w:val="10"/>
        </w:numPr>
        <w:spacing w:before="100" w:beforeAutospacing="1" w:after="100" w:afterAutospacing="1"/>
      </w:pPr>
      <w:r w:rsidRPr="003D7E08">
        <w:t>B tranche</w:t>
      </w:r>
    </w:p>
    <w:p w14:paraId="480A014D" w14:textId="77777777" w:rsidR="003D7E08" w:rsidRPr="003D7E08" w:rsidRDefault="003D7E08" w:rsidP="003D7E08">
      <w:pPr>
        <w:numPr>
          <w:ilvl w:val="0"/>
          <w:numId w:val="10"/>
        </w:numPr>
        <w:spacing w:before="100" w:beforeAutospacing="1" w:after="100" w:afterAutospacing="1"/>
      </w:pPr>
      <w:r w:rsidRPr="003D7E08">
        <w:t>A tranche</w:t>
      </w:r>
    </w:p>
    <w:p w14:paraId="42E0CCF3" w14:textId="77777777" w:rsidR="003D7E08" w:rsidRPr="003D7E08" w:rsidRDefault="003D7E08" w:rsidP="003D7E08">
      <w:pPr>
        <w:numPr>
          <w:ilvl w:val="0"/>
          <w:numId w:val="10"/>
        </w:numPr>
        <w:spacing w:before="100" w:beforeAutospacing="1" w:after="100" w:afterAutospacing="1"/>
      </w:pPr>
      <w:r w:rsidRPr="003D7E08">
        <w:t>Warehouse</w:t>
      </w:r>
    </w:p>
    <w:p w14:paraId="4785FF58" w14:textId="4EF6B9C3" w:rsidR="00D675D0" w:rsidRPr="00D675D0" w:rsidRDefault="00D675D0" w:rsidP="00D675D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675D0">
        <w:rPr>
          <w:b/>
          <w:bCs/>
          <w:kern w:val="36"/>
          <w:sz w:val="48"/>
          <w:szCs w:val="48"/>
        </w:rPr>
        <w:t>Regime Dynamics – Freeze Model</w:t>
      </w:r>
    </w:p>
    <w:p w14:paraId="7AA1A3BD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4.1 Regime Definition</w:t>
      </w:r>
    </w:p>
    <w:p w14:paraId="26138285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The model incorporates a liquidity regime variable representing temporary market dislocation.</w:t>
      </w:r>
    </w:p>
    <w:p w14:paraId="558301B4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Let:</w:t>
      </w:r>
    </w:p>
    <w:p w14:paraId="1DE54AFB" w14:textId="77777777" w:rsidR="00D675D0" w:rsidRPr="00D675D0" w:rsidRDefault="00D675D0" w:rsidP="00D675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∈{0,1}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07A4AF1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where:</w:t>
      </w:r>
    </w:p>
    <w:p w14:paraId="6E99A52A" w14:textId="1B789498" w:rsidR="00D675D0" w:rsidRPr="00D675D0" w:rsidRDefault="00D675D0" w:rsidP="00D675D0">
      <w:pPr>
        <w:numPr>
          <w:ilvl w:val="0"/>
          <w:numId w:val="28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</w:t>
      </w:r>
      <w:r w:rsidRPr="00D675D0">
        <w:t>denotes normal market conditions</w:t>
      </w:r>
    </w:p>
    <w:p w14:paraId="17621D25" w14:textId="7BE95924" w:rsidR="00D675D0" w:rsidRPr="00D675D0" w:rsidRDefault="00D675D0" w:rsidP="00D675D0">
      <w:pPr>
        <w:numPr>
          <w:ilvl w:val="0"/>
          <w:numId w:val="28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 xml:space="preserve"> </w:t>
      </w:r>
      <w:r w:rsidRPr="00D675D0">
        <w:t>denotes a liquidity freeze regime</w:t>
      </w:r>
    </w:p>
    <w:p w14:paraId="15620971" w14:textId="678E08DB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The freeze state represents impaired refinancing conditions and forced-sale dynamics.</w:t>
      </w:r>
    </w:p>
    <w:p w14:paraId="6D10EE6B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4.2 Regime Activation</w:t>
      </w:r>
    </w:p>
    <w:p w14:paraId="3D976BD1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The initial probability of entering freeze is macro-dependent.</w:t>
      </w:r>
    </w:p>
    <w:p w14:paraId="75100ECF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lastRenderedPageBreak/>
        <w:t xml:space="preserve">Let </w:t>
      </w:r>
      <m:oMath>
        <m:r>
          <w:rPr>
            <w:rFonts w:ascii="Cambria Math" w:hAnsi="Cambria Math"/>
          </w:rPr>
          <m:t>Z</m:t>
        </m:r>
      </m:oMath>
      <w:r w:rsidRPr="00D675D0">
        <w:t>denote the systematic macro factor:</w:t>
      </w:r>
    </w:p>
    <w:p w14:paraId="04150BE5" w14:textId="77777777" w:rsidR="00D675D0" w:rsidRPr="00D675D0" w:rsidRDefault="00D675D0" w:rsidP="00D675D0">
      <m:oMathPara>
        <m:oMath>
          <m:r>
            <w:rPr>
              <w:rFonts w:ascii="Cambria Math" w:hAnsi="Cambria Math"/>
            </w:rPr>
            <m:t>Z∼N(0,1)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6760ADC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The probability of entering freeze is defined as:</w:t>
      </w:r>
    </w:p>
    <w:p w14:paraId="698B7C60" w14:textId="77777777" w:rsidR="00D675D0" w:rsidRPr="00D675D0" w:rsidRDefault="00D675D0" w:rsidP="00D675D0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=1)=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(a+bZ)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72F62A4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where:</w:t>
      </w:r>
    </w:p>
    <w:p w14:paraId="5FE7F967" w14:textId="77777777" w:rsidR="00D675D0" w:rsidRPr="00D675D0" w:rsidRDefault="00D675D0" w:rsidP="00D675D0">
      <w:pPr>
        <w:numPr>
          <w:ilvl w:val="0"/>
          <w:numId w:val="29"/>
        </w:numPr>
        <w:spacing w:before="100" w:beforeAutospacing="1" w:after="100" w:afterAutospacing="1"/>
      </w:pP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D675D0">
        <w:t>is the standard normal cumulative distribution function</w:t>
      </w:r>
    </w:p>
    <w:p w14:paraId="6157DDBA" w14:textId="77777777" w:rsidR="00D675D0" w:rsidRPr="00D675D0" w:rsidRDefault="00D675D0" w:rsidP="00D675D0">
      <w:pPr>
        <w:numPr>
          <w:ilvl w:val="0"/>
          <w:numId w:val="29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b&lt;0</m:t>
        </m:r>
      </m:oMath>
      <w:r w:rsidRPr="00D675D0">
        <w:t>, so macro deterioration increases freeze probability</w:t>
      </w:r>
    </w:p>
    <w:p w14:paraId="33F362C6" w14:textId="1ED690B3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Thus, freeze activation is stress-contingent rather than independent noise.</w:t>
      </w:r>
    </w:p>
    <w:p w14:paraId="1B21180E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4.3 Regime Persistence</w:t>
      </w:r>
    </w:p>
    <w:p w14:paraId="5FA49E8F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Once activated, freeze follows a two-state Markov process:</w:t>
      </w:r>
    </w:p>
    <w:p w14:paraId="4963CD1C" w14:textId="77777777" w:rsidR="00D675D0" w:rsidRPr="00D675D0" w:rsidRDefault="00D675D0" w:rsidP="00D675D0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=1)=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stay</m:t>
              </m:r>
            </m:sub>
          </m:sSub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=0)=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enter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4C07A00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with:</w:t>
      </w:r>
    </w:p>
    <w:p w14:paraId="371508C6" w14:textId="77777777" w:rsidR="00D675D0" w:rsidRPr="00D675D0" w:rsidRDefault="00D675D0" w:rsidP="00D675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stay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enter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6811EDB" w14:textId="2326341D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This introduces regime persistence.</w:t>
      </w:r>
      <w:r w:rsidRPr="00D675D0">
        <w:br/>
        <w:t>Liquidity stress therefore has temporal continuity rather than being a single-period shock.</w:t>
      </w:r>
    </w:p>
    <w:p w14:paraId="22896FE8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4.4 Impact on Refinancing</w:t>
      </w:r>
    </w:p>
    <w:p w14:paraId="0D96E18A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 xml:space="preserve">Under bullet maturity structure, refinancing occurs at maturity </w:t>
      </w:r>
      <m:oMath>
        <m:r>
          <w:rPr>
            <w:rFonts w:ascii="Cambria Math" w:hAnsi="Cambria Math"/>
          </w:rPr>
          <m:t>T</m:t>
        </m:r>
      </m:oMath>
      <w:r w:rsidRPr="00D675D0">
        <w:t>.</w:t>
      </w:r>
    </w:p>
    <w:p w14:paraId="70571ED5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Refinancing failure probability is defined as:</w:t>
      </w:r>
    </w:p>
    <w:p w14:paraId="5946B7F4" w14:textId="77777777" w:rsidR="00D675D0" w:rsidRPr="00D675D0" w:rsidRDefault="00D675D0" w:rsidP="00D675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fail</m:t>
              </m:r>
            </m:sub>
          </m:sSub>
          <m:r>
            <w:rPr>
              <w:rFonts w:ascii="Cambria Math" w:hAnsi="Cambria Math"/>
            </w:rPr>
            <m:t>=base+α(-Z)+β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90BFF1C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where:</w:t>
      </w:r>
    </w:p>
    <w:p w14:paraId="2C468521" w14:textId="77777777" w:rsidR="00D675D0" w:rsidRPr="00D675D0" w:rsidRDefault="00D675D0" w:rsidP="00D675D0">
      <w:pPr>
        <w:numPr>
          <w:ilvl w:val="0"/>
          <w:numId w:val="30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Z</m:t>
        </m:r>
      </m:oMath>
      <w:r w:rsidRPr="00D675D0">
        <w:t>captures macro stress</w:t>
      </w:r>
    </w:p>
    <w:p w14:paraId="286E000E" w14:textId="77777777" w:rsidR="00D675D0" w:rsidRPr="00D675D0" w:rsidRDefault="00D675D0" w:rsidP="00D675D0">
      <w:pPr>
        <w:numPr>
          <w:ilvl w:val="0"/>
          <w:numId w:val="30"/>
        </w:numPr>
        <w:spacing w:before="100" w:beforeAutospacing="1" w:after="100" w:afterAutospacing="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675D0">
        <w:t>captures regime activation</w:t>
      </w:r>
    </w:p>
    <w:p w14:paraId="1F04F45A" w14:textId="77777777" w:rsidR="00D675D0" w:rsidRPr="00D675D0" w:rsidRDefault="00D675D0" w:rsidP="00D675D0">
      <w:pPr>
        <w:numPr>
          <w:ilvl w:val="0"/>
          <w:numId w:val="30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w:lastRenderedPageBreak/>
          <m:t>β&gt;0</m:t>
        </m:r>
      </m:oMath>
      <w:r w:rsidRPr="00D675D0">
        <w:t>represents freeze-induced tightening</w:t>
      </w:r>
    </w:p>
    <w:p w14:paraId="671D1DE0" w14:textId="13497F2B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Freeze increases refinancing failure probability additively.</w:t>
      </w:r>
    </w:p>
    <w:p w14:paraId="63101614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4.5 Impact on Liquidation Haircut</w:t>
      </w:r>
    </w:p>
    <w:p w14:paraId="7B2BF932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If refinancing fails, liquidation occurs at a haircut:</w:t>
      </w:r>
    </w:p>
    <w:p w14:paraId="6103DDA3" w14:textId="77777777" w:rsidR="00D675D0" w:rsidRPr="00D675D0" w:rsidRDefault="00D675D0" w:rsidP="00D675D0">
      <m:oMathPara>
        <m:oMath>
          <m:r>
            <w:rPr>
              <w:rFonts w:ascii="Cambria Math" w:hAnsi="Cambria Math"/>
            </w:rPr>
            <m:t>haircut=base+γ(-Z)+δ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6C5A9466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where:</w:t>
      </w:r>
    </w:p>
    <w:p w14:paraId="69FBF341" w14:textId="77777777" w:rsidR="00D675D0" w:rsidRPr="00D675D0" w:rsidRDefault="00D675D0" w:rsidP="00D675D0">
      <w:pPr>
        <w:numPr>
          <w:ilvl w:val="0"/>
          <w:numId w:val="31"/>
        </w:numPr>
        <w:spacing w:before="100" w:beforeAutospacing="1" w:after="100" w:afterAutospacing="1"/>
      </w:pPr>
      <m:oMath>
        <m:r>
          <w:rPr>
            <w:rFonts w:ascii="Cambria Math" w:hAnsi="Cambria Math"/>
          </w:rPr>
          <m:t>δ&gt;0</m:t>
        </m:r>
      </m:oMath>
      <w:r w:rsidRPr="00D675D0">
        <w:t>represents additional market illiquidity discount</w:t>
      </w:r>
    </w:p>
    <w:p w14:paraId="01AFFB87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Under freeze:</w:t>
      </w:r>
    </w:p>
    <w:p w14:paraId="575127A2" w14:textId="77777777" w:rsidR="00D675D0" w:rsidRPr="00D675D0" w:rsidRDefault="00D675D0" w:rsidP="00D675D0">
      <w:pPr>
        <w:numPr>
          <w:ilvl w:val="0"/>
          <w:numId w:val="32"/>
        </w:numPr>
        <w:spacing w:before="100" w:beforeAutospacing="1" w:after="100" w:afterAutospacing="1"/>
      </w:pPr>
      <w:r w:rsidRPr="00D675D0">
        <w:t>Liquidation severity increases</w:t>
      </w:r>
    </w:p>
    <w:p w14:paraId="0DACD98C" w14:textId="17623436" w:rsidR="00D675D0" w:rsidRPr="00D675D0" w:rsidRDefault="00D675D0" w:rsidP="00D675D0">
      <w:pPr>
        <w:numPr>
          <w:ilvl w:val="0"/>
          <w:numId w:val="32"/>
        </w:numPr>
        <w:spacing w:before="100" w:beforeAutospacing="1" w:after="100" w:afterAutospacing="1"/>
        <w:rPr>
          <w:rFonts w:hint="eastAsia"/>
        </w:rPr>
      </w:pPr>
      <w:r w:rsidRPr="00D675D0">
        <w:t>Recovery rates decline</w:t>
      </w:r>
    </w:p>
    <w:p w14:paraId="3B227ADE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4.6 Liquidity Loss Realisation</w:t>
      </w:r>
    </w:p>
    <w:p w14:paraId="34D07A87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Conditional on refinancing failure:</w:t>
      </w:r>
    </w:p>
    <w:p w14:paraId="10763A5D" w14:textId="3B6F7199" w:rsidR="00D675D0" w:rsidRDefault="00D675D0" w:rsidP="00D675D0">
      <w:pPr>
        <w:spacing w:before="100" w:beforeAutospacing="1" w:after="100" w:afterAutospacing="1"/>
        <w:rPr>
          <w:rStyle w:val="mord"/>
          <w:rFonts w:eastAsiaTheme="majorEastAsia"/>
        </w:rPr>
      </w:pPr>
      <m:oMathPara>
        <m:oMath>
          <m:r>
            <w:rPr>
              <w:rStyle w:val="mord"/>
              <w:rFonts w:ascii="Cambria Math" w:eastAsiaTheme="majorEastAsia" w:hAnsi="Cambria Math"/>
            </w:rPr>
            <m:t>Liquidity</m:t>
          </m:r>
          <m:r>
            <w:rPr>
              <w:rStyle w:val="mspace"/>
              <w:rFonts w:ascii="Cambria Math" w:eastAsiaTheme="majorEastAsia" w:hAnsi="Cambria Math"/>
            </w:rPr>
            <m:t> </m:t>
          </m:r>
          <m:r>
            <w:rPr>
              <w:rStyle w:val="mord"/>
              <w:rFonts w:ascii="Cambria Math" w:eastAsiaTheme="majorEastAsia" w:hAnsi="Cambria Math"/>
            </w:rPr>
            <m:t>Loss</m:t>
          </m:r>
          <m: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eastAsiaTheme="majorEastAsia" w:hAnsi="Cambria Math"/>
            </w:rPr>
            <m:t>Exposure</m:t>
          </m:r>
          <m:r>
            <w:rPr>
              <w:rStyle w:val="mbin"/>
              <w:rFonts w:ascii="Cambria Math" w:eastAsiaTheme="majorEastAsia" w:hAnsi="Cambria Math"/>
            </w:rPr>
            <m:t>×</m:t>
          </m:r>
          <m:r>
            <w:rPr>
              <w:rStyle w:val="mord"/>
              <w:rFonts w:ascii="Cambria Math" w:eastAsiaTheme="majorEastAsia" w:hAnsi="Cambria Math"/>
            </w:rPr>
            <m:t>haircut</m:t>
          </m:r>
        </m:oMath>
      </m:oMathPara>
    </w:p>
    <w:p w14:paraId="47A7955E" w14:textId="095802F6" w:rsidR="00D675D0" w:rsidRPr="00D675D0" w:rsidRDefault="00D675D0" w:rsidP="00D675D0">
      <w:pPr>
        <w:spacing w:before="100" w:beforeAutospacing="1" w:after="100" w:afterAutospacing="1"/>
      </w:pPr>
      <w:r w:rsidRPr="00D675D0">
        <w:t>Liquidity loss is therefore:</w:t>
      </w:r>
    </w:p>
    <w:p w14:paraId="031A1137" w14:textId="77777777" w:rsidR="00D675D0" w:rsidRPr="00D675D0" w:rsidRDefault="00D675D0" w:rsidP="00D675D0">
      <w:pPr>
        <w:numPr>
          <w:ilvl w:val="0"/>
          <w:numId w:val="33"/>
        </w:numPr>
        <w:spacing w:before="100" w:beforeAutospacing="1" w:after="100" w:afterAutospacing="1"/>
      </w:pPr>
      <w:r w:rsidRPr="00D675D0">
        <w:t>Stress-dependent</w:t>
      </w:r>
    </w:p>
    <w:p w14:paraId="1A132B32" w14:textId="77777777" w:rsidR="00D675D0" w:rsidRPr="00D675D0" w:rsidRDefault="00D675D0" w:rsidP="00D675D0">
      <w:pPr>
        <w:numPr>
          <w:ilvl w:val="0"/>
          <w:numId w:val="33"/>
        </w:numPr>
        <w:spacing w:before="100" w:beforeAutospacing="1" w:after="100" w:afterAutospacing="1"/>
      </w:pPr>
      <w:r w:rsidRPr="00D675D0">
        <w:t>Regime-amplified</w:t>
      </w:r>
    </w:p>
    <w:p w14:paraId="6C6CEA31" w14:textId="77777777" w:rsidR="00D675D0" w:rsidRPr="00D675D0" w:rsidRDefault="00D675D0" w:rsidP="00D675D0">
      <w:pPr>
        <w:numPr>
          <w:ilvl w:val="0"/>
          <w:numId w:val="33"/>
        </w:numPr>
        <w:spacing w:before="100" w:beforeAutospacing="1" w:after="100" w:afterAutospacing="1"/>
      </w:pPr>
      <w:r w:rsidRPr="00D675D0">
        <w:t>Discrete (realised at maturity)</w:t>
      </w:r>
    </w:p>
    <w:p w14:paraId="12E6F6A8" w14:textId="5B145532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This creates non-linear jump risk under bullet maturity.</w:t>
      </w:r>
    </w:p>
    <w:p w14:paraId="41914061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4.7 Transmission Through Capital Structure</w:t>
      </w:r>
    </w:p>
    <w:p w14:paraId="7C5FAFA9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Liquidity losses enter the loss waterfall:</w:t>
      </w:r>
    </w:p>
    <w:p w14:paraId="7DE2F235" w14:textId="77777777" w:rsidR="00D675D0" w:rsidRPr="00D675D0" w:rsidRDefault="00D675D0" w:rsidP="00D675D0">
      <w:pPr>
        <w:numPr>
          <w:ilvl w:val="0"/>
          <w:numId w:val="34"/>
        </w:numPr>
        <w:spacing w:before="100" w:beforeAutospacing="1" w:after="100" w:afterAutospacing="1"/>
      </w:pPr>
      <w:r w:rsidRPr="00D675D0">
        <w:t>Equity absorbs first</w:t>
      </w:r>
    </w:p>
    <w:p w14:paraId="0672D936" w14:textId="77777777" w:rsidR="00D675D0" w:rsidRPr="00D675D0" w:rsidRDefault="00D675D0" w:rsidP="00D675D0">
      <w:pPr>
        <w:numPr>
          <w:ilvl w:val="0"/>
          <w:numId w:val="34"/>
        </w:numPr>
        <w:spacing w:before="100" w:beforeAutospacing="1" w:after="100" w:afterAutospacing="1"/>
      </w:pPr>
      <w:r w:rsidRPr="00D675D0">
        <w:t>Junior tranche</w:t>
      </w:r>
    </w:p>
    <w:p w14:paraId="7F03AD20" w14:textId="77777777" w:rsidR="00D675D0" w:rsidRPr="00D675D0" w:rsidRDefault="00D675D0" w:rsidP="00D675D0">
      <w:pPr>
        <w:numPr>
          <w:ilvl w:val="0"/>
          <w:numId w:val="34"/>
        </w:numPr>
        <w:spacing w:before="100" w:beforeAutospacing="1" w:after="100" w:afterAutospacing="1"/>
      </w:pPr>
      <w:r w:rsidRPr="00D675D0">
        <w:t>Mezzanine tranche</w:t>
      </w:r>
    </w:p>
    <w:p w14:paraId="4B15B3E3" w14:textId="77777777" w:rsidR="00D675D0" w:rsidRPr="00D675D0" w:rsidRDefault="00D675D0" w:rsidP="00D675D0">
      <w:pPr>
        <w:numPr>
          <w:ilvl w:val="0"/>
          <w:numId w:val="34"/>
        </w:numPr>
        <w:spacing w:before="100" w:beforeAutospacing="1" w:after="100" w:afterAutospacing="1"/>
      </w:pPr>
      <w:r w:rsidRPr="00D675D0">
        <w:t>Senior tranche</w:t>
      </w:r>
    </w:p>
    <w:p w14:paraId="77F89F59" w14:textId="6AB3C4F1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Given that freeze is regime-driven and clustered under macro stress, liquidity losses disproportionately affect equity in tail scenarios.</w:t>
      </w:r>
    </w:p>
    <w:p w14:paraId="18060C80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lastRenderedPageBreak/>
        <w:t>4.8 Structural Implications</w:t>
      </w:r>
    </w:p>
    <w:p w14:paraId="3B1A4505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The freeze regime introduces a second loss channel distinct from credit default:</w:t>
      </w:r>
    </w:p>
    <w:p w14:paraId="79D6A555" w14:textId="77777777" w:rsidR="00D675D0" w:rsidRPr="00D675D0" w:rsidRDefault="00D675D0" w:rsidP="00D675D0">
      <w:pPr>
        <w:numPr>
          <w:ilvl w:val="0"/>
          <w:numId w:val="35"/>
        </w:numPr>
        <w:spacing w:before="100" w:beforeAutospacing="1" w:after="100" w:afterAutospacing="1"/>
      </w:pPr>
      <w:r w:rsidRPr="00D675D0">
        <w:t>Credit Loss: borrower insolvency driven</w:t>
      </w:r>
    </w:p>
    <w:p w14:paraId="3A91A9E3" w14:textId="77777777" w:rsidR="00D675D0" w:rsidRPr="00D675D0" w:rsidRDefault="00D675D0" w:rsidP="00D675D0">
      <w:pPr>
        <w:numPr>
          <w:ilvl w:val="0"/>
          <w:numId w:val="35"/>
        </w:numPr>
        <w:spacing w:before="100" w:beforeAutospacing="1" w:after="100" w:afterAutospacing="1"/>
      </w:pPr>
      <w:r w:rsidRPr="00D675D0">
        <w:t>Liquidity Loss: market access driven</w:t>
      </w:r>
    </w:p>
    <w:p w14:paraId="012F349F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These channels are correlated through the macro factor but not identical.</w:t>
      </w:r>
    </w:p>
    <w:p w14:paraId="0B02725C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This creates dual-channel tail amplification:</w:t>
      </w:r>
    </w:p>
    <w:p w14:paraId="638B1FE2" w14:textId="7F5C3F79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Macro stress</w:t>
      </w:r>
      <w:r w:rsidRPr="00D675D0">
        <w:br/>
        <w:t>→ Freeze activation</w:t>
      </w:r>
      <w:r w:rsidRPr="00D675D0">
        <w:br/>
        <w:t>→ Refinance failure ↑</w:t>
      </w:r>
      <w:r w:rsidRPr="00D675D0">
        <w:br/>
        <w:t>→ Haircut ↑</w:t>
      </w:r>
      <w:r w:rsidRPr="00D675D0">
        <w:br/>
        <w:t>→ Liquidity loss ↑</w:t>
      </w:r>
      <w:r w:rsidRPr="00D675D0">
        <w:br/>
        <w:t>→ Equity convex downside</w:t>
      </w:r>
    </w:p>
    <w:p w14:paraId="6B52FB3D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4.9 Model Characterisation</w:t>
      </w:r>
    </w:p>
    <w:p w14:paraId="697D40B4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The freeze regime is:</w:t>
      </w:r>
    </w:p>
    <w:p w14:paraId="052828AA" w14:textId="77777777" w:rsidR="00D675D0" w:rsidRPr="00D675D0" w:rsidRDefault="00D675D0" w:rsidP="00D675D0">
      <w:pPr>
        <w:numPr>
          <w:ilvl w:val="0"/>
          <w:numId w:val="36"/>
        </w:numPr>
        <w:spacing w:before="100" w:beforeAutospacing="1" w:after="100" w:afterAutospacing="1"/>
      </w:pPr>
      <w:r w:rsidRPr="00D675D0">
        <w:t>Exogenous (macro-driven)</w:t>
      </w:r>
    </w:p>
    <w:p w14:paraId="70ACAB1E" w14:textId="77777777" w:rsidR="00D675D0" w:rsidRPr="00D675D0" w:rsidRDefault="00D675D0" w:rsidP="00D675D0">
      <w:pPr>
        <w:numPr>
          <w:ilvl w:val="0"/>
          <w:numId w:val="36"/>
        </w:numPr>
        <w:spacing w:before="100" w:beforeAutospacing="1" w:after="100" w:afterAutospacing="1"/>
      </w:pPr>
      <w:r w:rsidRPr="00D675D0">
        <w:t>Persistent (Markov)</w:t>
      </w:r>
    </w:p>
    <w:p w14:paraId="2B2D81EE" w14:textId="77777777" w:rsidR="00D675D0" w:rsidRPr="00D675D0" w:rsidRDefault="00D675D0" w:rsidP="00D675D0">
      <w:pPr>
        <w:numPr>
          <w:ilvl w:val="0"/>
          <w:numId w:val="36"/>
        </w:numPr>
        <w:spacing w:before="100" w:beforeAutospacing="1" w:after="100" w:afterAutospacing="1"/>
      </w:pPr>
      <w:r w:rsidRPr="00D675D0">
        <w:t>Non-linear (affects refinancing probability and severity)</w:t>
      </w:r>
    </w:p>
    <w:p w14:paraId="0BDE4DD2" w14:textId="77777777" w:rsidR="00D675D0" w:rsidRPr="00D675D0" w:rsidRDefault="00D675D0" w:rsidP="00D675D0">
      <w:pPr>
        <w:numPr>
          <w:ilvl w:val="0"/>
          <w:numId w:val="36"/>
        </w:numPr>
        <w:spacing w:before="100" w:beforeAutospacing="1" w:after="100" w:afterAutospacing="1"/>
      </w:pPr>
      <w:r w:rsidRPr="00D675D0">
        <w:t>Amplifying (interacts with leverage and bullet maturity)</w:t>
      </w:r>
    </w:p>
    <w:p w14:paraId="6F343FC2" w14:textId="30617C01" w:rsidR="00D675D0" w:rsidRPr="00D675D0" w:rsidRDefault="00D675D0" w:rsidP="00D675D0">
      <w:pPr>
        <w:spacing w:before="100" w:beforeAutospacing="1" w:after="100" w:afterAutospacing="1"/>
        <w:rPr>
          <w:rFonts w:hint="eastAsia"/>
        </w:rPr>
      </w:pPr>
      <w:r w:rsidRPr="00D675D0">
        <w:t>It does not represent borrower insolvency, but rather market dysfunction.</w:t>
      </w:r>
    </w:p>
    <w:p w14:paraId="427ED563" w14:textId="77777777" w:rsidR="00D675D0" w:rsidRPr="00D675D0" w:rsidRDefault="00D675D0" w:rsidP="00D675D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675D0">
        <w:rPr>
          <w:b/>
          <w:bCs/>
          <w:sz w:val="36"/>
          <w:szCs w:val="36"/>
        </w:rPr>
        <w:t>4.10 Practical Interpretation</w:t>
      </w:r>
    </w:p>
    <w:p w14:paraId="16CCFDA0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Empirically, the model shows:</w:t>
      </w:r>
    </w:p>
    <w:p w14:paraId="512AA19D" w14:textId="77777777" w:rsidR="00D675D0" w:rsidRPr="00D675D0" w:rsidRDefault="00D675D0" w:rsidP="00D675D0">
      <w:pPr>
        <w:numPr>
          <w:ilvl w:val="0"/>
          <w:numId w:val="37"/>
        </w:numPr>
        <w:spacing w:before="100" w:beforeAutospacing="1" w:after="100" w:afterAutospacing="1"/>
      </w:pPr>
      <w:r w:rsidRPr="00D675D0">
        <w:t>Liquidity loss probability ≈ 11% overall</w:t>
      </w:r>
    </w:p>
    <w:p w14:paraId="6B86F09B" w14:textId="77777777" w:rsidR="00D675D0" w:rsidRPr="00D675D0" w:rsidRDefault="00D675D0" w:rsidP="00D675D0">
      <w:pPr>
        <w:numPr>
          <w:ilvl w:val="0"/>
          <w:numId w:val="37"/>
        </w:numPr>
        <w:spacing w:before="100" w:beforeAutospacing="1" w:after="100" w:afterAutospacing="1"/>
      </w:pPr>
      <w:r w:rsidRPr="00D675D0">
        <w:t>≈ 59% in worst 5% scenarios</w:t>
      </w:r>
    </w:p>
    <w:p w14:paraId="32C94BB7" w14:textId="77777777" w:rsidR="00D675D0" w:rsidRPr="00D675D0" w:rsidRDefault="00D675D0" w:rsidP="00D675D0">
      <w:pPr>
        <w:spacing w:before="100" w:beforeAutospacing="1" w:after="100" w:afterAutospacing="1"/>
      </w:pPr>
      <w:r w:rsidRPr="00D675D0">
        <w:t>This confirms that freeze acts as a regime-dependent tail amplifier rather than a baseline risk driver.</w:t>
      </w:r>
    </w:p>
    <w:p w14:paraId="70A80536" w14:textId="0E6097DD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Output Metrics</w:t>
      </w:r>
    </w:p>
    <w:p w14:paraId="78DCE478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For each simulation path, the model computes:</w:t>
      </w:r>
    </w:p>
    <w:p w14:paraId="4D35D989" w14:textId="77777777" w:rsidR="003D7E08" w:rsidRPr="003D7E08" w:rsidRDefault="003D7E08" w:rsidP="003D7E08">
      <w:pPr>
        <w:numPr>
          <w:ilvl w:val="0"/>
          <w:numId w:val="12"/>
        </w:numPr>
        <w:spacing w:before="100" w:beforeAutospacing="1" w:after="100" w:afterAutospacing="1"/>
      </w:pPr>
      <w:r w:rsidRPr="003D7E08">
        <w:t>Total Net Income</w:t>
      </w:r>
    </w:p>
    <w:p w14:paraId="25E7460C" w14:textId="77777777" w:rsidR="003D7E08" w:rsidRPr="003D7E08" w:rsidRDefault="003D7E08" w:rsidP="003D7E08">
      <w:pPr>
        <w:numPr>
          <w:ilvl w:val="0"/>
          <w:numId w:val="12"/>
        </w:numPr>
        <w:spacing w:before="100" w:beforeAutospacing="1" w:after="100" w:afterAutospacing="1"/>
      </w:pPr>
      <w:r w:rsidRPr="003D7E08">
        <w:t>Equity Return</w:t>
      </w:r>
    </w:p>
    <w:p w14:paraId="3476F5B4" w14:textId="77777777" w:rsidR="003D7E08" w:rsidRPr="003D7E08" w:rsidRDefault="003D7E08" w:rsidP="003D7E08">
      <w:pPr>
        <w:numPr>
          <w:ilvl w:val="0"/>
          <w:numId w:val="12"/>
        </w:numPr>
        <w:spacing w:before="100" w:beforeAutospacing="1" w:after="100" w:afterAutospacing="1"/>
      </w:pPr>
      <w:r w:rsidRPr="003D7E08">
        <w:lastRenderedPageBreak/>
        <w:t>Credit Loss</w:t>
      </w:r>
    </w:p>
    <w:p w14:paraId="52BCCED6" w14:textId="77777777" w:rsidR="003D7E08" w:rsidRPr="003D7E08" w:rsidRDefault="003D7E08" w:rsidP="003D7E08">
      <w:pPr>
        <w:numPr>
          <w:ilvl w:val="0"/>
          <w:numId w:val="12"/>
        </w:numPr>
        <w:spacing w:before="100" w:beforeAutospacing="1" w:after="100" w:afterAutospacing="1"/>
      </w:pPr>
      <w:r w:rsidRPr="003D7E08">
        <w:t>Liquidity Loss</w:t>
      </w:r>
    </w:p>
    <w:p w14:paraId="3057B66B" w14:textId="77777777" w:rsidR="003D7E08" w:rsidRPr="003D7E08" w:rsidRDefault="003D7E08" w:rsidP="003D7E08">
      <w:pPr>
        <w:numPr>
          <w:ilvl w:val="0"/>
          <w:numId w:val="12"/>
        </w:numPr>
        <w:spacing w:before="100" w:beforeAutospacing="1" w:after="100" w:afterAutospacing="1"/>
      </w:pPr>
      <w:r w:rsidRPr="003D7E08">
        <w:t>Tranche-Level Losses</w:t>
      </w:r>
    </w:p>
    <w:p w14:paraId="2FFDF612" w14:textId="77777777" w:rsidR="003D7E08" w:rsidRPr="003D7E08" w:rsidRDefault="003D7E08" w:rsidP="003D7E08">
      <w:pPr>
        <w:numPr>
          <w:ilvl w:val="0"/>
          <w:numId w:val="12"/>
        </w:numPr>
        <w:spacing w:before="100" w:beforeAutospacing="1" w:after="100" w:afterAutospacing="1"/>
      </w:pPr>
      <w:r w:rsidRPr="003D7E08">
        <w:t>Emergency Funding Usage</w:t>
      </w:r>
    </w:p>
    <w:p w14:paraId="3CD5EA27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Distributional statistics reported:</w:t>
      </w:r>
    </w:p>
    <w:p w14:paraId="7584BD4C" w14:textId="77777777" w:rsidR="003D7E08" w:rsidRPr="003D7E08" w:rsidRDefault="003D7E08" w:rsidP="003D7E08">
      <w:pPr>
        <w:numPr>
          <w:ilvl w:val="0"/>
          <w:numId w:val="13"/>
        </w:numPr>
        <w:spacing w:before="100" w:beforeAutospacing="1" w:after="100" w:afterAutospacing="1"/>
      </w:pPr>
      <w:r w:rsidRPr="003D7E08">
        <w:t>Mean NI</w:t>
      </w:r>
    </w:p>
    <w:p w14:paraId="005EF25E" w14:textId="77777777" w:rsidR="003D7E08" w:rsidRPr="003D7E08" w:rsidRDefault="003D7E08" w:rsidP="003D7E08">
      <w:pPr>
        <w:numPr>
          <w:ilvl w:val="0"/>
          <w:numId w:val="13"/>
        </w:numPr>
        <w:spacing w:before="100" w:beforeAutospacing="1" w:after="100" w:afterAutospacing="1"/>
      </w:pPr>
      <w:r w:rsidRPr="003D7E08">
        <w:t>5th percentile NI</w:t>
      </w:r>
    </w:p>
    <w:p w14:paraId="5584A6E3" w14:textId="77777777" w:rsidR="003D7E08" w:rsidRPr="003D7E08" w:rsidRDefault="003D7E08" w:rsidP="003D7E08">
      <w:pPr>
        <w:numPr>
          <w:ilvl w:val="0"/>
          <w:numId w:val="13"/>
        </w:numPr>
        <w:spacing w:before="100" w:beforeAutospacing="1" w:after="100" w:afterAutospacing="1"/>
      </w:pPr>
      <w:r w:rsidRPr="003D7E08">
        <w:t>Probability of loss</w:t>
      </w:r>
    </w:p>
    <w:p w14:paraId="5D0328C8" w14:textId="77777777" w:rsidR="003D7E08" w:rsidRPr="003D7E08" w:rsidRDefault="003D7E08" w:rsidP="003D7E08">
      <w:pPr>
        <w:numPr>
          <w:ilvl w:val="0"/>
          <w:numId w:val="13"/>
        </w:numPr>
        <w:spacing w:before="100" w:beforeAutospacing="1" w:after="100" w:afterAutospacing="1"/>
      </w:pPr>
      <w:proofErr w:type="gramStart"/>
      <w:r w:rsidRPr="003D7E08">
        <w:t>Corr(</w:t>
      </w:r>
      <w:proofErr w:type="gramEnd"/>
      <w:r w:rsidRPr="003D7E08">
        <w:t xml:space="preserve">NI, </w:t>
      </w:r>
      <w:proofErr w:type="spellStart"/>
      <w:r w:rsidRPr="003D7E08">
        <w:t>credit_loss</w:t>
      </w:r>
      <w:proofErr w:type="spellEnd"/>
      <w:r w:rsidRPr="003D7E08">
        <w:t>)</w:t>
      </w:r>
    </w:p>
    <w:p w14:paraId="5D407279" w14:textId="77777777" w:rsidR="003D7E08" w:rsidRPr="003D7E08" w:rsidRDefault="003D7E08" w:rsidP="003D7E08">
      <w:pPr>
        <w:numPr>
          <w:ilvl w:val="0"/>
          <w:numId w:val="13"/>
        </w:numPr>
        <w:spacing w:before="100" w:beforeAutospacing="1" w:after="100" w:afterAutospacing="1"/>
      </w:pPr>
      <w:proofErr w:type="gramStart"/>
      <w:r w:rsidRPr="003D7E08">
        <w:t>Corr(</w:t>
      </w:r>
      <w:proofErr w:type="gramEnd"/>
      <w:r w:rsidRPr="003D7E08">
        <w:t xml:space="preserve">NI, </w:t>
      </w:r>
      <w:proofErr w:type="spellStart"/>
      <w:r w:rsidRPr="003D7E08">
        <w:t>liquidity_loss</w:t>
      </w:r>
      <w:proofErr w:type="spellEnd"/>
      <w:r w:rsidRPr="003D7E08">
        <w:t>)</w:t>
      </w:r>
    </w:p>
    <w:p w14:paraId="0C74626E" w14:textId="77777777" w:rsidR="003D7E08" w:rsidRPr="003D7E08" w:rsidRDefault="003D7E08" w:rsidP="003D7E08">
      <w:pPr>
        <w:numPr>
          <w:ilvl w:val="0"/>
          <w:numId w:val="13"/>
        </w:numPr>
        <w:spacing w:before="100" w:beforeAutospacing="1" w:after="100" w:afterAutospacing="1"/>
      </w:pPr>
      <w:r w:rsidRPr="003D7E08">
        <w:t>Tail decomposition (worst 5%)</w:t>
      </w:r>
    </w:p>
    <w:p w14:paraId="193378F8" w14:textId="185F9803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 xml:space="preserve">Key Results </w:t>
      </w:r>
    </w:p>
    <w:p w14:paraId="05631DDB" w14:textId="77777777" w:rsidR="00FB419A" w:rsidRP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B419A">
        <w:rPr>
          <w:b/>
          <w:bCs/>
          <w:sz w:val="36"/>
          <w:szCs w:val="36"/>
        </w:rPr>
        <w:t>6.1 Simulation Configuration</w:t>
      </w:r>
    </w:p>
    <w:p w14:paraId="467D021F" w14:textId="77777777" w:rsidR="00FB419A" w:rsidRPr="00FB419A" w:rsidRDefault="00FB419A" w:rsidP="00FB419A">
      <w:pPr>
        <w:spacing w:before="100" w:beforeAutospacing="1" w:after="100" w:afterAutospacing="1"/>
      </w:pPr>
      <w:r w:rsidRPr="00FB419A">
        <w:t>The results presented in this section are generated under the following configuration:</w:t>
      </w:r>
    </w:p>
    <w:p w14:paraId="44C73581" w14:textId="77777777" w:rsidR="00FB419A" w:rsidRPr="00FB419A" w:rsidRDefault="00FB419A" w:rsidP="00FB419A">
      <w:pPr>
        <w:numPr>
          <w:ilvl w:val="0"/>
          <w:numId w:val="22"/>
        </w:numPr>
        <w:spacing w:before="100" w:beforeAutospacing="1" w:after="100" w:afterAutospacing="1"/>
      </w:pPr>
      <w:r w:rsidRPr="00FB419A">
        <w:t>Horizon: 60 months</w:t>
      </w:r>
    </w:p>
    <w:p w14:paraId="295C7254" w14:textId="77777777" w:rsidR="00FB419A" w:rsidRPr="00FB419A" w:rsidRDefault="00FB419A" w:rsidP="00FB419A">
      <w:pPr>
        <w:numPr>
          <w:ilvl w:val="0"/>
          <w:numId w:val="22"/>
        </w:numPr>
        <w:spacing w:before="100" w:beforeAutospacing="1" w:after="100" w:afterAutospacing="1"/>
      </w:pPr>
      <w:r w:rsidRPr="00FB419A">
        <w:t>Number of Monte Carlo paths: 10,000</w:t>
      </w:r>
    </w:p>
    <w:p w14:paraId="5A9AB989" w14:textId="77777777" w:rsidR="00FB419A" w:rsidRPr="00FB419A" w:rsidRDefault="00FB419A" w:rsidP="00FB419A">
      <w:pPr>
        <w:numPr>
          <w:ilvl w:val="0"/>
          <w:numId w:val="22"/>
        </w:numPr>
        <w:spacing w:before="100" w:beforeAutospacing="1" w:after="100" w:afterAutospacing="1"/>
      </w:pPr>
      <w:r w:rsidRPr="00FB419A">
        <w:t>Random seed: 42 (results fully reproducible)</w:t>
      </w:r>
    </w:p>
    <w:p w14:paraId="7CCC9F5F" w14:textId="77777777" w:rsidR="00FB419A" w:rsidRPr="00FB419A" w:rsidRDefault="00FB419A" w:rsidP="00FB419A">
      <w:pPr>
        <w:numPr>
          <w:ilvl w:val="0"/>
          <w:numId w:val="22"/>
        </w:numPr>
        <w:spacing w:before="100" w:beforeAutospacing="1" w:after="100" w:afterAutospacing="1"/>
      </w:pPr>
      <w:r w:rsidRPr="00FB419A">
        <w:t>Bullet maturity structure</w:t>
      </w:r>
    </w:p>
    <w:p w14:paraId="510B0136" w14:textId="77777777" w:rsidR="00FB419A" w:rsidRPr="00FB419A" w:rsidRDefault="00FB419A" w:rsidP="00FB419A">
      <w:pPr>
        <w:numPr>
          <w:ilvl w:val="0"/>
          <w:numId w:val="22"/>
        </w:numPr>
        <w:spacing w:before="100" w:beforeAutospacing="1" w:after="100" w:afterAutospacing="1"/>
      </w:pPr>
      <w:r w:rsidRPr="00FB419A">
        <w:t>Correlated macro factor driving credit and liquidity parameters</w:t>
      </w:r>
    </w:p>
    <w:p w14:paraId="2E3A5EA4" w14:textId="77777777" w:rsidR="00FB419A" w:rsidRPr="00FB419A" w:rsidRDefault="00FB419A" w:rsidP="00FB419A">
      <w:pPr>
        <w:numPr>
          <w:ilvl w:val="0"/>
          <w:numId w:val="22"/>
        </w:numPr>
        <w:spacing w:before="100" w:beforeAutospacing="1" w:after="100" w:afterAutospacing="1"/>
      </w:pPr>
      <w:r w:rsidRPr="00FB419A">
        <w:t>Regime-dependent refinancing failure and haircut severity</w:t>
      </w:r>
    </w:p>
    <w:p w14:paraId="104D943F" w14:textId="77777777" w:rsidR="00FB419A" w:rsidRDefault="00FB419A" w:rsidP="00FB419A">
      <w:pPr>
        <w:spacing w:before="100" w:beforeAutospacing="1" w:after="100" w:afterAutospacing="1"/>
      </w:pPr>
      <w:r w:rsidRPr="00FB419A">
        <w:t>All statistics below are computed across the full distribution of simulated outcomes.</w:t>
      </w:r>
    </w:p>
    <w:p w14:paraId="21087591" w14:textId="77777777" w:rsidR="00FB419A" w:rsidRP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B419A">
        <w:rPr>
          <w:b/>
          <w:bCs/>
          <w:sz w:val="36"/>
          <w:szCs w:val="36"/>
        </w:rPr>
        <w:t>6.2 Distribution of Net Income</w:t>
      </w:r>
    </w:p>
    <w:p w14:paraId="5C93093A" w14:textId="77777777" w:rsidR="00FB419A" w:rsidRPr="00FB419A" w:rsidRDefault="00FB419A" w:rsidP="00FB41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19A">
        <w:rPr>
          <w:b/>
          <w:bCs/>
          <w:sz w:val="27"/>
          <w:szCs w:val="27"/>
        </w:rPr>
        <w:t>Expected Performance</w:t>
      </w:r>
    </w:p>
    <w:p w14:paraId="0FD5CFD6" w14:textId="77777777" w:rsidR="00FB419A" w:rsidRPr="00FB419A" w:rsidRDefault="00FB419A" w:rsidP="00FB419A">
      <w:pPr>
        <w:numPr>
          <w:ilvl w:val="0"/>
          <w:numId w:val="23"/>
        </w:numPr>
        <w:spacing w:before="100" w:beforeAutospacing="1" w:after="100" w:afterAutospacing="1"/>
      </w:pPr>
      <w:r w:rsidRPr="00FB419A">
        <w:t xml:space="preserve">Expected Total Net Income ≈ </w:t>
      </w:r>
      <w:r w:rsidRPr="00FB419A">
        <w:rPr>
          <w:b/>
          <w:bCs/>
        </w:rPr>
        <w:t>$30.3m</w:t>
      </w:r>
    </w:p>
    <w:p w14:paraId="18930F73" w14:textId="77777777" w:rsidR="00FB419A" w:rsidRPr="00FB419A" w:rsidRDefault="00FB419A" w:rsidP="00FB419A">
      <w:pPr>
        <w:numPr>
          <w:ilvl w:val="0"/>
          <w:numId w:val="23"/>
        </w:numPr>
        <w:spacing w:before="100" w:beforeAutospacing="1" w:after="100" w:afterAutospacing="1"/>
      </w:pPr>
      <w:r w:rsidRPr="00FB419A">
        <w:t xml:space="preserve">5th Percentile Net Income ≈ </w:t>
      </w:r>
      <w:r w:rsidRPr="00FB419A">
        <w:rPr>
          <w:b/>
          <w:bCs/>
        </w:rPr>
        <w:t>–$28.7m</w:t>
      </w:r>
    </w:p>
    <w:p w14:paraId="5CC465EC" w14:textId="77777777" w:rsidR="00FB419A" w:rsidRPr="00FB419A" w:rsidRDefault="00FB419A" w:rsidP="00FB419A">
      <w:pPr>
        <w:numPr>
          <w:ilvl w:val="0"/>
          <w:numId w:val="23"/>
        </w:numPr>
        <w:spacing w:before="100" w:beforeAutospacing="1" w:after="100" w:afterAutospacing="1"/>
      </w:pPr>
      <w:r w:rsidRPr="00FB419A">
        <w:t xml:space="preserve">Probability of Equity Loss ≈ </w:t>
      </w:r>
      <w:r w:rsidRPr="00FB419A">
        <w:rPr>
          <w:b/>
          <w:bCs/>
        </w:rPr>
        <w:t>15.7%</w:t>
      </w:r>
    </w:p>
    <w:p w14:paraId="758702F2" w14:textId="77777777" w:rsidR="00FB419A" w:rsidRPr="00FB419A" w:rsidRDefault="00FB419A" w:rsidP="00FB419A">
      <w:pPr>
        <w:spacing w:before="100" w:beforeAutospacing="1" w:after="100" w:afterAutospacing="1"/>
      </w:pPr>
      <w:r w:rsidRPr="00FB419A">
        <w:t>The mean outcome reflects strong base-case structural performance.</w:t>
      </w:r>
      <w:r w:rsidRPr="00FB419A">
        <w:br/>
        <w:t>However, the left tail exhibits significant downside dispersion.</w:t>
      </w:r>
    </w:p>
    <w:p w14:paraId="5788F38D" w14:textId="21BDDF77" w:rsidR="00FB419A" w:rsidRPr="00FB419A" w:rsidRDefault="00FB419A" w:rsidP="00FB419A">
      <w:pPr>
        <w:spacing w:before="100" w:beforeAutospacing="1" w:after="100" w:afterAutospacing="1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CB61795" wp14:editId="410E753A">
            <wp:simplePos x="0" y="0"/>
            <wp:positionH relativeFrom="column">
              <wp:posOffset>-200025</wp:posOffset>
            </wp:positionH>
            <wp:positionV relativeFrom="paragraph">
              <wp:posOffset>4059555</wp:posOffset>
            </wp:positionV>
            <wp:extent cx="3191510" cy="2393950"/>
            <wp:effectExtent l="0" t="0" r="0" b="6350"/>
            <wp:wrapTopAndBottom/>
            <wp:docPr id="732717844" name="Picture 4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7844" name="Picture 4" descr="A graph of a number of blue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236F3D1" wp14:editId="26DEF919">
            <wp:simplePos x="0" y="0"/>
            <wp:positionH relativeFrom="column">
              <wp:posOffset>-193431</wp:posOffset>
            </wp:positionH>
            <wp:positionV relativeFrom="paragraph">
              <wp:posOffset>525389</wp:posOffset>
            </wp:positionV>
            <wp:extent cx="4783789" cy="3587987"/>
            <wp:effectExtent l="0" t="0" r="4445" b="0"/>
            <wp:wrapTopAndBottom/>
            <wp:docPr id="609893515" name="Picture 3" descr="A graph of net incom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3515" name="Picture 3" descr="A graph of net income distribu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328" cy="3597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419A">
        <w:t>Equity returns display left-skewed volatility consistent with leveraged exposure to correlated stress.</w:t>
      </w:r>
    </w:p>
    <w:p w14:paraId="1B5AA2AB" w14:textId="3138DC75" w:rsidR="00FB419A" w:rsidRPr="00FB419A" w:rsidRDefault="00FB419A" w:rsidP="00FB419A">
      <w:pPr>
        <w:spacing w:before="100" w:beforeAutospacing="1" w:after="100" w:afterAutospacing="1"/>
      </w:pPr>
    </w:p>
    <w:p w14:paraId="55F52464" w14:textId="1D45FF53" w:rsidR="00FB419A" w:rsidRP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61312" behindDoc="0" locked="0" layoutInCell="1" allowOverlap="1" wp14:anchorId="4319989F" wp14:editId="1B995EAB">
            <wp:simplePos x="0" y="0"/>
            <wp:positionH relativeFrom="column">
              <wp:posOffset>0</wp:posOffset>
            </wp:positionH>
            <wp:positionV relativeFrom="paragraph">
              <wp:posOffset>358</wp:posOffset>
            </wp:positionV>
            <wp:extent cx="5731510" cy="4298950"/>
            <wp:effectExtent l="0" t="0" r="0" b="6350"/>
            <wp:wrapTopAndBottom/>
            <wp:docPr id="930991220" name="Picture 5" descr="A graph of a number of net inc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91220" name="Picture 5" descr="A graph of a number of net incom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419A">
        <w:rPr>
          <w:b/>
          <w:bCs/>
          <w:sz w:val="36"/>
          <w:szCs w:val="36"/>
        </w:rPr>
        <w:t>6.3 Credit Loss Channel</w:t>
      </w:r>
    </w:p>
    <w:p w14:paraId="3881E0E0" w14:textId="134CA5FA" w:rsidR="00FB419A" w:rsidRPr="00FB419A" w:rsidRDefault="00FB419A" w:rsidP="00FB419A">
      <w:pPr>
        <w:spacing w:before="100" w:beforeAutospacing="1" w:after="100" w:afterAutospacing="1"/>
      </w:pPr>
      <w:r w:rsidRPr="00FB419A">
        <w:t>Credit loss is driven by correlated default rate and LGD shocks.</w:t>
      </w:r>
    </w:p>
    <w:p w14:paraId="699CD554" w14:textId="1DAEF00A" w:rsidR="00FB419A" w:rsidRPr="00FB419A" w:rsidRDefault="00FB419A" w:rsidP="00FB419A">
      <w:pPr>
        <w:spacing w:before="100" w:beforeAutospacing="1" w:after="100" w:afterAutospacing="1"/>
      </w:pPr>
      <w:r w:rsidRPr="00FB419A">
        <w:t>Summary diagnostics:</w:t>
      </w:r>
    </w:p>
    <w:p w14:paraId="40B0DD32" w14:textId="0879B00E" w:rsidR="00FB419A" w:rsidRPr="00FB419A" w:rsidRDefault="00FB419A" w:rsidP="00FB419A">
      <w:pPr>
        <w:numPr>
          <w:ilvl w:val="0"/>
          <w:numId w:val="24"/>
        </w:numPr>
        <w:spacing w:before="100" w:beforeAutospacing="1" w:after="100" w:afterAutospacing="1"/>
      </w:pPr>
      <w:proofErr w:type="gramStart"/>
      <w:r w:rsidRPr="00FB419A">
        <w:t>Corr(</w:t>
      </w:r>
      <w:proofErr w:type="gramEnd"/>
      <w:r w:rsidRPr="00FB419A">
        <w:t xml:space="preserve">NI, </w:t>
      </w:r>
      <w:proofErr w:type="spellStart"/>
      <w:r w:rsidRPr="00FB419A">
        <w:t>credit_loss</w:t>
      </w:r>
      <w:proofErr w:type="spellEnd"/>
      <w:r w:rsidRPr="00FB419A">
        <w:t xml:space="preserve">) ≈ </w:t>
      </w:r>
      <w:r w:rsidRPr="00FB419A">
        <w:rPr>
          <w:b/>
          <w:bCs/>
        </w:rPr>
        <w:t>–0.79</w:t>
      </w:r>
    </w:p>
    <w:p w14:paraId="5C228D4C" w14:textId="1233EF80" w:rsidR="00FB419A" w:rsidRPr="00FB419A" w:rsidRDefault="00FB419A" w:rsidP="00FB419A">
      <w:pPr>
        <w:numPr>
          <w:ilvl w:val="0"/>
          <w:numId w:val="24"/>
        </w:numPr>
        <w:spacing w:before="100" w:beforeAutospacing="1" w:after="100" w:afterAutospacing="1"/>
      </w:pPr>
      <w:r w:rsidRPr="00FB419A">
        <w:t>Mean credit loss (all scenarios): material but diversified</w:t>
      </w:r>
    </w:p>
    <w:p w14:paraId="3493770D" w14:textId="425C20BE" w:rsidR="00FB419A" w:rsidRPr="00FB419A" w:rsidRDefault="00FB419A" w:rsidP="00FB419A">
      <w:pPr>
        <w:numPr>
          <w:ilvl w:val="0"/>
          <w:numId w:val="24"/>
        </w:numPr>
        <w:spacing w:before="100" w:beforeAutospacing="1" w:after="100" w:afterAutospacing="1"/>
      </w:pPr>
      <w:r w:rsidRPr="00FB419A">
        <w:t>Mean credit loss (worst 5%): significantly elevated (~$50m+)</w:t>
      </w:r>
    </w:p>
    <w:p w14:paraId="184AEA6B" w14:textId="6AF37835" w:rsidR="00FB419A" w:rsidRPr="00FB419A" w:rsidRDefault="00FB419A" w:rsidP="00FB419A">
      <w:pPr>
        <w:spacing w:before="100" w:beforeAutospacing="1" w:after="100" w:afterAutospacing="1"/>
      </w:pPr>
      <w:r w:rsidRPr="00FB419A">
        <w:t>Credit remains the primary explanatory variable for net income deterioration.</w:t>
      </w:r>
    </w:p>
    <w:p w14:paraId="0D0FC34C" w14:textId="5FE4CB06" w:rsidR="00FB419A" w:rsidRPr="00FB419A" w:rsidRDefault="00FB419A" w:rsidP="00FB419A">
      <w:pPr>
        <w:spacing w:before="100" w:beforeAutospacing="1" w:after="100" w:afterAutospacing="1"/>
      </w:pPr>
      <w:r w:rsidRPr="00FB419A">
        <w:t>Clustering under macro stress materially increases tail severity.</w:t>
      </w:r>
    </w:p>
    <w:p w14:paraId="717F1E85" w14:textId="77777777" w:rsid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CF05713" w14:textId="77777777" w:rsid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2E28A1A" w14:textId="77777777" w:rsid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B692417" w14:textId="77777777" w:rsid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245665D" w14:textId="70AD1434" w:rsidR="00FB419A" w:rsidRP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62336" behindDoc="0" locked="0" layoutInCell="1" allowOverlap="1" wp14:anchorId="1056BF55" wp14:editId="64CDC8A8">
            <wp:simplePos x="0" y="0"/>
            <wp:positionH relativeFrom="column">
              <wp:posOffset>-166809</wp:posOffset>
            </wp:positionH>
            <wp:positionV relativeFrom="paragraph">
              <wp:posOffset>53</wp:posOffset>
            </wp:positionV>
            <wp:extent cx="5731510" cy="4298950"/>
            <wp:effectExtent l="0" t="0" r="0" b="6350"/>
            <wp:wrapTopAndBottom/>
            <wp:docPr id="248908670" name="Picture 6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8670" name="Picture 6" descr="A graph of blue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419A">
        <w:rPr>
          <w:b/>
          <w:bCs/>
          <w:sz w:val="36"/>
          <w:szCs w:val="36"/>
        </w:rPr>
        <w:t>6.4 Liquidity Loss Channel</w:t>
      </w:r>
    </w:p>
    <w:p w14:paraId="1B74FBF8" w14:textId="66A088A1" w:rsidR="00FB419A" w:rsidRPr="00FB419A" w:rsidRDefault="00FB419A" w:rsidP="00FB419A">
      <w:pPr>
        <w:spacing w:before="100" w:beforeAutospacing="1" w:after="100" w:afterAutospacing="1"/>
      </w:pPr>
      <w:r w:rsidRPr="00FB419A">
        <w:t>Liquidity loss emerges through refinancing failure at maturity.</w:t>
      </w:r>
    </w:p>
    <w:p w14:paraId="71F30812" w14:textId="0A5BA79A" w:rsidR="00FB419A" w:rsidRPr="00FB419A" w:rsidRDefault="00FB419A" w:rsidP="00FB419A">
      <w:pPr>
        <w:spacing w:before="100" w:beforeAutospacing="1" w:after="100" w:afterAutospacing="1"/>
      </w:pPr>
      <w:r w:rsidRPr="00FB419A">
        <w:t>Key diagnostics:</w:t>
      </w:r>
    </w:p>
    <w:p w14:paraId="13899679" w14:textId="52F6E281" w:rsidR="00FB419A" w:rsidRPr="00FB419A" w:rsidRDefault="00FB419A" w:rsidP="00FB419A">
      <w:pPr>
        <w:numPr>
          <w:ilvl w:val="0"/>
          <w:numId w:val="25"/>
        </w:numPr>
        <w:spacing w:before="100" w:beforeAutospacing="1" w:after="100" w:afterAutospacing="1"/>
      </w:pPr>
      <w:proofErr w:type="gramStart"/>
      <w:r w:rsidRPr="00FB419A">
        <w:t>Corr(</w:t>
      </w:r>
      <w:proofErr w:type="gramEnd"/>
      <w:r w:rsidRPr="00FB419A">
        <w:t xml:space="preserve">NI, </w:t>
      </w:r>
      <w:proofErr w:type="spellStart"/>
      <w:r w:rsidRPr="00FB419A">
        <w:t>liquidity_loss</w:t>
      </w:r>
      <w:proofErr w:type="spellEnd"/>
      <w:r w:rsidRPr="00FB419A">
        <w:t xml:space="preserve">) ≈ </w:t>
      </w:r>
      <w:r w:rsidRPr="00FB419A">
        <w:rPr>
          <w:b/>
          <w:bCs/>
        </w:rPr>
        <w:t>–0.60</w:t>
      </w:r>
    </w:p>
    <w:p w14:paraId="205E6412" w14:textId="1AFDCC68" w:rsidR="00FB419A" w:rsidRPr="00FB419A" w:rsidRDefault="00FB419A" w:rsidP="00FB419A">
      <w:pPr>
        <w:numPr>
          <w:ilvl w:val="0"/>
          <w:numId w:val="25"/>
        </w:numPr>
        <w:spacing w:before="100" w:beforeAutospacing="1" w:after="100" w:afterAutospacing="1"/>
      </w:pPr>
      <w:proofErr w:type="gramStart"/>
      <w:r w:rsidRPr="00FB419A">
        <w:t>P(</w:t>
      </w:r>
      <w:proofErr w:type="spellStart"/>
      <w:proofErr w:type="gramEnd"/>
      <w:r w:rsidRPr="00FB419A">
        <w:t>liquidity_loss</w:t>
      </w:r>
      <w:proofErr w:type="spellEnd"/>
      <w:r w:rsidRPr="00FB419A">
        <w:t xml:space="preserve"> &gt; 0) ≈ </w:t>
      </w:r>
      <w:r w:rsidRPr="00FB419A">
        <w:rPr>
          <w:b/>
          <w:bCs/>
        </w:rPr>
        <w:t>10.9%</w:t>
      </w:r>
    </w:p>
    <w:p w14:paraId="6031BE49" w14:textId="573800F9" w:rsidR="00FB419A" w:rsidRPr="00FB419A" w:rsidRDefault="00FB419A" w:rsidP="00FB419A">
      <w:pPr>
        <w:numPr>
          <w:ilvl w:val="0"/>
          <w:numId w:val="25"/>
        </w:numPr>
        <w:spacing w:before="100" w:beforeAutospacing="1" w:after="100" w:afterAutospacing="1"/>
      </w:pPr>
      <w:proofErr w:type="gramStart"/>
      <w:r w:rsidRPr="00FB419A">
        <w:t>P(</w:t>
      </w:r>
      <w:proofErr w:type="spellStart"/>
      <w:proofErr w:type="gramEnd"/>
      <w:r w:rsidRPr="00FB419A">
        <w:t>liquidity_loss</w:t>
      </w:r>
      <w:proofErr w:type="spellEnd"/>
      <w:r w:rsidRPr="00FB419A">
        <w:t xml:space="preserve"> &gt; 0 | worst 5%) ≈ </w:t>
      </w:r>
      <w:r w:rsidRPr="00FB419A">
        <w:rPr>
          <w:b/>
          <w:bCs/>
        </w:rPr>
        <w:t>~59%</w:t>
      </w:r>
    </w:p>
    <w:p w14:paraId="6F5DD5C0" w14:textId="5336998A" w:rsidR="00FB419A" w:rsidRPr="00FB419A" w:rsidRDefault="00FB419A" w:rsidP="00FB419A">
      <w:pPr>
        <w:spacing w:before="100" w:beforeAutospacing="1" w:after="100" w:afterAutospacing="1"/>
      </w:pPr>
      <w:r w:rsidRPr="00FB419A">
        <w:t>This confirms liquidity shocks are regime-dependent rather than baseline drivers.</w:t>
      </w:r>
    </w:p>
    <w:p w14:paraId="7DDE21C7" w14:textId="3B887335" w:rsidR="00FB419A" w:rsidRPr="00FB419A" w:rsidRDefault="00FB419A" w:rsidP="00FB419A">
      <w:pPr>
        <w:spacing w:before="100" w:beforeAutospacing="1" w:after="100" w:afterAutospacing="1"/>
      </w:pPr>
      <w:r w:rsidRPr="00FB419A">
        <w:t>In moderate scenarios, liquidity effects are limited.</w:t>
      </w:r>
      <w:r w:rsidRPr="00FB419A">
        <w:br/>
        <w:t>In tail regimes, liquidity materially amplifies downside exposure.</w:t>
      </w:r>
    </w:p>
    <w:p w14:paraId="4DC2D93C" w14:textId="71D3270E" w:rsidR="00FB419A" w:rsidRDefault="00FB419A" w:rsidP="00FB419A">
      <w:pPr>
        <w:spacing w:before="100" w:beforeAutospacing="1" w:after="100" w:afterAutospacing="1"/>
      </w:pPr>
      <w:r w:rsidRPr="00FB419A">
        <w:t>Liquidity therefore functions as a secondary but structurally relevant loss channel.</w:t>
      </w:r>
    </w:p>
    <w:p w14:paraId="35C581EC" w14:textId="77777777" w:rsidR="00FB419A" w:rsidRDefault="00FB419A" w:rsidP="00FB419A">
      <w:pPr>
        <w:spacing w:before="100" w:beforeAutospacing="1" w:after="100" w:afterAutospacing="1"/>
      </w:pPr>
    </w:p>
    <w:p w14:paraId="591369E1" w14:textId="77777777" w:rsidR="00FB419A" w:rsidRDefault="00FB419A" w:rsidP="00FB419A">
      <w:pPr>
        <w:spacing w:before="100" w:beforeAutospacing="1" w:after="100" w:afterAutospacing="1"/>
      </w:pPr>
    </w:p>
    <w:p w14:paraId="00955A99" w14:textId="77777777" w:rsidR="00FB419A" w:rsidRDefault="00FB419A" w:rsidP="00FB419A">
      <w:pPr>
        <w:spacing w:before="100" w:beforeAutospacing="1" w:after="100" w:afterAutospacing="1"/>
      </w:pPr>
    </w:p>
    <w:p w14:paraId="1D7450F5" w14:textId="77777777" w:rsidR="00FB419A" w:rsidRPr="00FB419A" w:rsidRDefault="00FB419A" w:rsidP="00FB419A">
      <w:pPr>
        <w:spacing w:before="100" w:beforeAutospacing="1" w:after="100" w:afterAutospacing="1"/>
      </w:pPr>
    </w:p>
    <w:p w14:paraId="520306F6" w14:textId="520E0A2D" w:rsidR="00FB419A" w:rsidRP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63360" behindDoc="0" locked="0" layoutInCell="1" allowOverlap="1" wp14:anchorId="4DE78B8F" wp14:editId="263B27EF">
            <wp:simplePos x="0" y="0"/>
            <wp:positionH relativeFrom="column">
              <wp:posOffset>103031</wp:posOffset>
            </wp:positionH>
            <wp:positionV relativeFrom="paragraph">
              <wp:posOffset>224</wp:posOffset>
            </wp:positionV>
            <wp:extent cx="5731510" cy="4298950"/>
            <wp:effectExtent l="0" t="0" r="0" b="6350"/>
            <wp:wrapTopAndBottom/>
            <wp:docPr id="389172431" name="Picture 7" descr="A graph of a credit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2431" name="Picture 7" descr="A graph of a credit lo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419A">
        <w:rPr>
          <w:b/>
          <w:bCs/>
          <w:sz w:val="36"/>
          <w:szCs w:val="36"/>
        </w:rPr>
        <w:t>6.5 Tail Decomposition</w:t>
      </w:r>
    </w:p>
    <w:p w14:paraId="592EF0F8" w14:textId="2DDCC9A0" w:rsidR="00FB419A" w:rsidRPr="00FB419A" w:rsidRDefault="00FB419A" w:rsidP="00FB419A">
      <w:pPr>
        <w:spacing w:before="100" w:beforeAutospacing="1" w:after="100" w:afterAutospacing="1"/>
      </w:pPr>
      <w:r w:rsidRPr="00FB419A">
        <w:t>To quantify dual-channel interaction, we examine the worst 5% of outcomes.</w:t>
      </w:r>
    </w:p>
    <w:p w14:paraId="78DF3F9E" w14:textId="214F28E4" w:rsidR="00FB419A" w:rsidRPr="00FB419A" w:rsidRDefault="00FB419A" w:rsidP="00FB419A">
      <w:pPr>
        <w:spacing w:before="100" w:beforeAutospacing="1" w:after="100" w:afterAutospacing="1"/>
      </w:pPr>
      <w:r w:rsidRPr="00FB419A">
        <w:t>Tail diagnostics show:</w:t>
      </w:r>
    </w:p>
    <w:p w14:paraId="27989553" w14:textId="29BAC80B" w:rsidR="00FB419A" w:rsidRPr="00FB419A" w:rsidRDefault="00FB419A" w:rsidP="00FB419A">
      <w:pPr>
        <w:numPr>
          <w:ilvl w:val="0"/>
          <w:numId w:val="26"/>
        </w:numPr>
        <w:spacing w:before="100" w:beforeAutospacing="1" w:after="100" w:afterAutospacing="1"/>
      </w:pPr>
      <w:r w:rsidRPr="00FB419A">
        <w:t>Mean credit loss significantly elevated</w:t>
      </w:r>
    </w:p>
    <w:p w14:paraId="23A54D79" w14:textId="78CFAC33" w:rsidR="00FB419A" w:rsidRPr="00FB419A" w:rsidRDefault="00FB419A" w:rsidP="00FB419A">
      <w:pPr>
        <w:numPr>
          <w:ilvl w:val="0"/>
          <w:numId w:val="26"/>
        </w:numPr>
        <w:spacing w:before="100" w:beforeAutospacing="1" w:after="100" w:afterAutospacing="1"/>
      </w:pPr>
      <w:r w:rsidRPr="00FB419A">
        <w:t>Mean liquidity loss materially increased</w:t>
      </w:r>
    </w:p>
    <w:p w14:paraId="1799D6E7" w14:textId="3AA5DCAB" w:rsidR="00FB419A" w:rsidRPr="00FB419A" w:rsidRDefault="00FB419A" w:rsidP="00FB419A">
      <w:pPr>
        <w:numPr>
          <w:ilvl w:val="0"/>
          <w:numId w:val="26"/>
        </w:numPr>
        <w:spacing w:before="100" w:beforeAutospacing="1" w:after="100" w:afterAutospacing="1"/>
      </w:pPr>
      <w:r w:rsidRPr="00FB419A">
        <w:t>Liquidity activation frequency increases from ~11% (overall) to ~59% (tail)</w:t>
      </w:r>
    </w:p>
    <w:p w14:paraId="03D61B63" w14:textId="4517BACB" w:rsidR="00FB419A" w:rsidRPr="00FB419A" w:rsidRDefault="00FB419A" w:rsidP="00FB419A">
      <w:pPr>
        <w:spacing w:before="100" w:beforeAutospacing="1" w:after="100" w:afterAutospacing="1"/>
      </w:pPr>
      <w:r w:rsidRPr="00FB419A">
        <w:t>This confirms that:</w:t>
      </w:r>
    </w:p>
    <w:p w14:paraId="47E552AC" w14:textId="043492DA" w:rsidR="00FB419A" w:rsidRPr="00FB419A" w:rsidRDefault="00FB419A" w:rsidP="00FB419A">
      <w:pPr>
        <w:spacing w:before="100" w:beforeAutospacing="1" w:after="100" w:afterAutospacing="1"/>
      </w:pPr>
      <w:r w:rsidRPr="00FB419A">
        <w:t>Credit remains primary in magnitude,</w:t>
      </w:r>
      <w:r w:rsidRPr="00FB419A">
        <w:br/>
        <w:t>Liquidity emerges disproportionately in severe stress.</w:t>
      </w:r>
    </w:p>
    <w:p w14:paraId="43A162AE" w14:textId="6E43A0E5" w:rsidR="00FB419A" w:rsidRPr="00FB419A" w:rsidRDefault="00FB419A" w:rsidP="00FB419A">
      <w:pPr>
        <w:spacing w:before="100" w:beforeAutospacing="1" w:after="100" w:afterAutospacing="1"/>
      </w:pPr>
      <w:r w:rsidRPr="00FB419A">
        <w:t xml:space="preserve">Tail risk is therefore not </w:t>
      </w:r>
      <w:proofErr w:type="gramStart"/>
      <w:r w:rsidRPr="00FB419A">
        <w:t>single-factor</w:t>
      </w:r>
      <w:proofErr w:type="gramEnd"/>
      <w:r w:rsidRPr="00FB419A">
        <w:t xml:space="preserve"> driven.</w:t>
      </w:r>
    </w:p>
    <w:p w14:paraId="7FD69E90" w14:textId="77777777" w:rsidR="00FB419A" w:rsidRPr="00856048" w:rsidRDefault="00FB419A" w:rsidP="00FB419A">
      <w:r w:rsidRPr="00856048">
        <w:t>Tail</w:t>
      </w:r>
      <w:r>
        <w:rPr>
          <w:rFonts w:hint="eastAsia"/>
        </w:rPr>
        <w:t xml:space="preserve"> </w:t>
      </w:r>
      <w:r>
        <w:t>D</w:t>
      </w:r>
      <w:r w:rsidRPr="00856048">
        <w:t>ecomposition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388"/>
        <w:gridCol w:w="818"/>
        <w:gridCol w:w="818"/>
        <w:gridCol w:w="818"/>
        <w:gridCol w:w="783"/>
        <w:gridCol w:w="783"/>
        <w:gridCol w:w="542"/>
        <w:gridCol w:w="611"/>
        <w:gridCol w:w="783"/>
        <w:gridCol w:w="818"/>
        <w:gridCol w:w="542"/>
        <w:gridCol w:w="510"/>
      </w:tblGrid>
      <w:tr w:rsidR="00FB419A" w:rsidRPr="00856048" w14:paraId="4E1D9107" w14:textId="77777777" w:rsidTr="00FB419A">
        <w:trPr>
          <w:trHeight w:val="165"/>
        </w:trPr>
        <w:tc>
          <w:tcPr>
            <w:tcW w:w="802" w:type="dxa"/>
            <w:hideMark/>
          </w:tcPr>
          <w:p w14:paraId="678E0933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scope</w:t>
            </w:r>
          </w:p>
        </w:tc>
        <w:tc>
          <w:tcPr>
            <w:tcW w:w="388" w:type="dxa"/>
            <w:hideMark/>
          </w:tcPr>
          <w:p w14:paraId="4F03D25A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</w:t>
            </w:r>
          </w:p>
        </w:tc>
        <w:tc>
          <w:tcPr>
            <w:tcW w:w="818" w:type="dxa"/>
            <w:hideMark/>
          </w:tcPr>
          <w:p w14:paraId="60A9A4F4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proofErr w:type="spellStart"/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ni_mean</w:t>
            </w:r>
            <w:proofErr w:type="spellEnd"/>
          </w:p>
        </w:tc>
        <w:tc>
          <w:tcPr>
            <w:tcW w:w="818" w:type="dxa"/>
            <w:hideMark/>
          </w:tcPr>
          <w:p w14:paraId="672A11CF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ni_p5</w:t>
            </w:r>
          </w:p>
        </w:tc>
        <w:tc>
          <w:tcPr>
            <w:tcW w:w="818" w:type="dxa"/>
            <w:hideMark/>
          </w:tcPr>
          <w:p w14:paraId="53FA24FD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proofErr w:type="spellStart"/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ni_min</w:t>
            </w:r>
            <w:proofErr w:type="spellEnd"/>
          </w:p>
        </w:tc>
        <w:tc>
          <w:tcPr>
            <w:tcW w:w="783" w:type="dxa"/>
            <w:hideMark/>
          </w:tcPr>
          <w:p w14:paraId="3E69E23D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proofErr w:type="spellStart"/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credit_mean</w:t>
            </w:r>
            <w:proofErr w:type="spellEnd"/>
          </w:p>
        </w:tc>
        <w:tc>
          <w:tcPr>
            <w:tcW w:w="783" w:type="dxa"/>
            <w:hideMark/>
          </w:tcPr>
          <w:p w14:paraId="7F192050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credit_p95</w:t>
            </w:r>
          </w:p>
        </w:tc>
        <w:tc>
          <w:tcPr>
            <w:tcW w:w="542" w:type="dxa"/>
            <w:hideMark/>
          </w:tcPr>
          <w:p w14:paraId="01F99B52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proofErr w:type="spellStart"/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credit_max</w:t>
            </w:r>
            <w:proofErr w:type="spellEnd"/>
          </w:p>
        </w:tc>
        <w:tc>
          <w:tcPr>
            <w:tcW w:w="611" w:type="dxa"/>
            <w:hideMark/>
          </w:tcPr>
          <w:p w14:paraId="5FC84ED0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p_credit_gt_0</w:t>
            </w:r>
          </w:p>
        </w:tc>
        <w:tc>
          <w:tcPr>
            <w:tcW w:w="783" w:type="dxa"/>
            <w:hideMark/>
          </w:tcPr>
          <w:p w14:paraId="228459FB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proofErr w:type="spellStart"/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liq_mean</w:t>
            </w:r>
            <w:proofErr w:type="spellEnd"/>
          </w:p>
        </w:tc>
        <w:tc>
          <w:tcPr>
            <w:tcW w:w="818" w:type="dxa"/>
            <w:hideMark/>
          </w:tcPr>
          <w:p w14:paraId="4A7CC98D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liq_p95</w:t>
            </w:r>
          </w:p>
        </w:tc>
        <w:tc>
          <w:tcPr>
            <w:tcW w:w="542" w:type="dxa"/>
            <w:hideMark/>
          </w:tcPr>
          <w:p w14:paraId="304CF81F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proofErr w:type="spellStart"/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liq_max</w:t>
            </w:r>
            <w:proofErr w:type="spellEnd"/>
          </w:p>
        </w:tc>
        <w:tc>
          <w:tcPr>
            <w:tcW w:w="510" w:type="dxa"/>
            <w:hideMark/>
          </w:tcPr>
          <w:p w14:paraId="13D78532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p_liq_gt_0</w:t>
            </w:r>
          </w:p>
        </w:tc>
      </w:tr>
      <w:tr w:rsidR="00FB419A" w:rsidRPr="00856048" w14:paraId="36E7863E" w14:textId="77777777" w:rsidTr="00FB419A">
        <w:trPr>
          <w:trHeight w:val="180"/>
        </w:trPr>
        <w:tc>
          <w:tcPr>
            <w:tcW w:w="802" w:type="dxa"/>
            <w:hideMark/>
          </w:tcPr>
          <w:p w14:paraId="5F51866B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ALL</w:t>
            </w:r>
          </w:p>
        </w:tc>
        <w:tc>
          <w:tcPr>
            <w:tcW w:w="388" w:type="dxa"/>
            <w:hideMark/>
          </w:tcPr>
          <w:p w14:paraId="559E9EA5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10000</w:t>
            </w:r>
          </w:p>
        </w:tc>
        <w:tc>
          <w:tcPr>
            <w:tcW w:w="818" w:type="dxa"/>
            <w:hideMark/>
          </w:tcPr>
          <w:p w14:paraId="41390FBC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30348130.794863100</w:t>
            </w:r>
          </w:p>
        </w:tc>
        <w:tc>
          <w:tcPr>
            <w:tcW w:w="818" w:type="dxa"/>
            <w:hideMark/>
          </w:tcPr>
          <w:p w14:paraId="451D7970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-28652168.283698200</w:t>
            </w:r>
          </w:p>
        </w:tc>
        <w:tc>
          <w:tcPr>
            <w:tcW w:w="818" w:type="dxa"/>
            <w:hideMark/>
          </w:tcPr>
          <w:p w14:paraId="16C884DF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-129484587.35028400</w:t>
            </w:r>
          </w:p>
        </w:tc>
        <w:tc>
          <w:tcPr>
            <w:tcW w:w="783" w:type="dxa"/>
            <w:hideMark/>
          </w:tcPr>
          <w:p w14:paraId="259E27EB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9934663.706594870</w:t>
            </w:r>
          </w:p>
        </w:tc>
        <w:tc>
          <w:tcPr>
            <w:tcW w:w="783" w:type="dxa"/>
            <w:hideMark/>
          </w:tcPr>
          <w:p w14:paraId="3F6E3218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58215767.87146030</w:t>
            </w:r>
          </w:p>
        </w:tc>
        <w:tc>
          <w:tcPr>
            <w:tcW w:w="542" w:type="dxa"/>
            <w:hideMark/>
          </w:tcPr>
          <w:p w14:paraId="0184A6C1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90000000.0</w:t>
            </w:r>
          </w:p>
        </w:tc>
        <w:tc>
          <w:tcPr>
            <w:tcW w:w="611" w:type="dxa"/>
            <w:hideMark/>
          </w:tcPr>
          <w:p w14:paraId="58FDDA08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0.2241</w:t>
            </w:r>
          </w:p>
        </w:tc>
        <w:tc>
          <w:tcPr>
            <w:tcW w:w="783" w:type="dxa"/>
            <w:hideMark/>
          </w:tcPr>
          <w:p w14:paraId="1DA24D49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4650664.590089610</w:t>
            </w:r>
          </w:p>
        </w:tc>
        <w:tc>
          <w:tcPr>
            <w:tcW w:w="818" w:type="dxa"/>
            <w:hideMark/>
          </w:tcPr>
          <w:p w14:paraId="767BA96E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43005375.784930800</w:t>
            </w:r>
          </w:p>
        </w:tc>
        <w:tc>
          <w:tcPr>
            <w:tcW w:w="542" w:type="dxa"/>
            <w:hideMark/>
          </w:tcPr>
          <w:p w14:paraId="011FDED8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70000000.0</w:t>
            </w:r>
          </w:p>
        </w:tc>
        <w:tc>
          <w:tcPr>
            <w:tcW w:w="510" w:type="dxa"/>
            <w:hideMark/>
          </w:tcPr>
          <w:p w14:paraId="3EB4BDF0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0.1086</w:t>
            </w:r>
          </w:p>
        </w:tc>
      </w:tr>
      <w:tr w:rsidR="00FB419A" w:rsidRPr="00856048" w14:paraId="3959DE06" w14:textId="77777777" w:rsidTr="00FB419A">
        <w:trPr>
          <w:trHeight w:val="165"/>
        </w:trPr>
        <w:tc>
          <w:tcPr>
            <w:tcW w:w="802" w:type="dxa"/>
            <w:hideMark/>
          </w:tcPr>
          <w:p w14:paraId="6B15C699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b/>
                <w:bCs/>
                <w:color w:val="000000"/>
                <w:sz w:val="11"/>
                <w:szCs w:val="11"/>
              </w:rPr>
              <w:t>TAIL_WORST_5PCT</w:t>
            </w:r>
          </w:p>
        </w:tc>
        <w:tc>
          <w:tcPr>
            <w:tcW w:w="388" w:type="dxa"/>
            <w:hideMark/>
          </w:tcPr>
          <w:p w14:paraId="3D70BFC3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500</w:t>
            </w:r>
          </w:p>
        </w:tc>
        <w:tc>
          <w:tcPr>
            <w:tcW w:w="818" w:type="dxa"/>
            <w:hideMark/>
          </w:tcPr>
          <w:p w14:paraId="29797023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-51325486.22785860</w:t>
            </w:r>
          </w:p>
        </w:tc>
        <w:tc>
          <w:tcPr>
            <w:tcW w:w="818" w:type="dxa"/>
            <w:hideMark/>
          </w:tcPr>
          <w:p w14:paraId="32CFAF74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-102834541.80702500</w:t>
            </w:r>
          </w:p>
        </w:tc>
        <w:tc>
          <w:tcPr>
            <w:tcW w:w="818" w:type="dxa"/>
            <w:hideMark/>
          </w:tcPr>
          <w:p w14:paraId="648ACC94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-129484587.35028400</w:t>
            </w:r>
          </w:p>
        </w:tc>
        <w:tc>
          <w:tcPr>
            <w:tcW w:w="783" w:type="dxa"/>
            <w:hideMark/>
          </w:tcPr>
          <w:p w14:paraId="3BD748FF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52812970.86207060</w:t>
            </w:r>
          </w:p>
        </w:tc>
        <w:tc>
          <w:tcPr>
            <w:tcW w:w="783" w:type="dxa"/>
            <w:hideMark/>
          </w:tcPr>
          <w:p w14:paraId="4D182272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87101178.3846654</w:t>
            </w:r>
          </w:p>
        </w:tc>
        <w:tc>
          <w:tcPr>
            <w:tcW w:w="542" w:type="dxa"/>
            <w:hideMark/>
          </w:tcPr>
          <w:p w14:paraId="31EE5804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90000000.0</w:t>
            </w:r>
          </w:p>
        </w:tc>
        <w:tc>
          <w:tcPr>
            <w:tcW w:w="611" w:type="dxa"/>
            <w:hideMark/>
          </w:tcPr>
          <w:p w14:paraId="1FB35ACF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0.822</w:t>
            </w:r>
          </w:p>
        </w:tc>
        <w:tc>
          <w:tcPr>
            <w:tcW w:w="783" w:type="dxa"/>
            <w:hideMark/>
          </w:tcPr>
          <w:p w14:paraId="3EAF8A5F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34258072.05943130</w:t>
            </w:r>
          </w:p>
        </w:tc>
        <w:tc>
          <w:tcPr>
            <w:tcW w:w="818" w:type="dxa"/>
            <w:hideMark/>
          </w:tcPr>
          <w:p w14:paraId="6F5C29D0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70000000.0</w:t>
            </w:r>
          </w:p>
        </w:tc>
        <w:tc>
          <w:tcPr>
            <w:tcW w:w="542" w:type="dxa"/>
            <w:hideMark/>
          </w:tcPr>
          <w:p w14:paraId="3DBCFF75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70000000.0</w:t>
            </w:r>
          </w:p>
        </w:tc>
        <w:tc>
          <w:tcPr>
            <w:tcW w:w="510" w:type="dxa"/>
            <w:hideMark/>
          </w:tcPr>
          <w:p w14:paraId="16A0FEC1" w14:textId="77777777" w:rsidR="00FB419A" w:rsidRPr="00856048" w:rsidRDefault="00FB419A" w:rsidP="001A74AA">
            <w:pPr>
              <w:rPr>
                <w:sz w:val="11"/>
                <w:szCs w:val="11"/>
              </w:rPr>
            </w:pPr>
            <w:r w:rsidRPr="00856048">
              <w:rPr>
                <w:rFonts w:ascii="Helvetica Neue" w:hAnsi="Helvetica Neue"/>
                <w:color w:val="000000"/>
                <w:sz w:val="11"/>
                <w:szCs w:val="11"/>
              </w:rPr>
              <w:t>0.588</w:t>
            </w:r>
          </w:p>
        </w:tc>
      </w:tr>
    </w:tbl>
    <w:p w14:paraId="22F576CE" w14:textId="77777777" w:rsidR="00FB419A" w:rsidRPr="00FB419A" w:rsidRDefault="00FB419A" w:rsidP="00FB41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B419A">
        <w:rPr>
          <w:b/>
          <w:bCs/>
          <w:sz w:val="36"/>
          <w:szCs w:val="36"/>
        </w:rPr>
        <w:t>6.6 Interpretation of Results</w:t>
      </w:r>
    </w:p>
    <w:p w14:paraId="3DDB8D16" w14:textId="77777777" w:rsidR="00FB419A" w:rsidRPr="00FB419A" w:rsidRDefault="00FB419A" w:rsidP="00FB419A">
      <w:pPr>
        <w:spacing w:before="100" w:beforeAutospacing="1" w:after="100" w:afterAutospacing="1"/>
      </w:pPr>
      <w:r w:rsidRPr="00FB419A">
        <w:lastRenderedPageBreak/>
        <w:t>These results confirm:</w:t>
      </w:r>
    </w:p>
    <w:p w14:paraId="2AC04D13" w14:textId="77777777" w:rsidR="00FB419A" w:rsidRPr="00FB419A" w:rsidRDefault="00FB419A" w:rsidP="00FB419A">
      <w:pPr>
        <w:numPr>
          <w:ilvl w:val="0"/>
          <w:numId w:val="27"/>
        </w:numPr>
        <w:spacing w:before="100" w:beforeAutospacing="1" w:after="100" w:afterAutospacing="1"/>
      </w:pPr>
      <w:r w:rsidRPr="00FB419A">
        <w:t>Structural resilience at debt level under base-case stress</w:t>
      </w:r>
    </w:p>
    <w:p w14:paraId="2E59A1B4" w14:textId="77777777" w:rsidR="00FB419A" w:rsidRPr="00FB419A" w:rsidRDefault="00FB419A" w:rsidP="00FB419A">
      <w:pPr>
        <w:numPr>
          <w:ilvl w:val="0"/>
          <w:numId w:val="27"/>
        </w:numPr>
        <w:spacing w:before="100" w:beforeAutospacing="1" w:after="100" w:afterAutospacing="1"/>
      </w:pPr>
      <w:r w:rsidRPr="00FB419A">
        <w:t>Equity-level convex downside under leverage</w:t>
      </w:r>
    </w:p>
    <w:p w14:paraId="3F9D3B06" w14:textId="77777777" w:rsidR="00FB419A" w:rsidRPr="00FB419A" w:rsidRDefault="00FB419A" w:rsidP="00FB419A">
      <w:pPr>
        <w:numPr>
          <w:ilvl w:val="0"/>
          <w:numId w:val="27"/>
        </w:numPr>
        <w:spacing w:before="100" w:beforeAutospacing="1" w:after="100" w:afterAutospacing="1"/>
      </w:pPr>
      <w:r w:rsidRPr="00FB419A">
        <w:t>Credit as primary loss channel</w:t>
      </w:r>
    </w:p>
    <w:p w14:paraId="0DEE3DB5" w14:textId="77777777" w:rsidR="00FB419A" w:rsidRPr="00FB419A" w:rsidRDefault="00FB419A" w:rsidP="00FB419A">
      <w:pPr>
        <w:numPr>
          <w:ilvl w:val="0"/>
          <w:numId w:val="27"/>
        </w:numPr>
        <w:spacing w:before="100" w:beforeAutospacing="1" w:after="100" w:afterAutospacing="1"/>
      </w:pPr>
      <w:r w:rsidRPr="00FB419A">
        <w:t>Liquidity as tail amplifier</w:t>
      </w:r>
    </w:p>
    <w:p w14:paraId="07C20B25" w14:textId="77777777" w:rsidR="00FB419A" w:rsidRPr="00FB419A" w:rsidRDefault="00FB419A" w:rsidP="00FB419A">
      <w:pPr>
        <w:numPr>
          <w:ilvl w:val="0"/>
          <w:numId w:val="27"/>
        </w:numPr>
        <w:spacing w:before="100" w:beforeAutospacing="1" w:after="100" w:afterAutospacing="1"/>
      </w:pPr>
      <w:r w:rsidRPr="00FB419A">
        <w:t>Correlation as key driver of clustering</w:t>
      </w:r>
    </w:p>
    <w:p w14:paraId="5DA7C88F" w14:textId="314CBE73" w:rsidR="00FB419A" w:rsidRPr="00FB419A" w:rsidRDefault="00FB419A" w:rsidP="00FB419A">
      <w:pPr>
        <w:spacing w:before="100" w:beforeAutospacing="1" w:after="100" w:afterAutospacing="1"/>
      </w:pPr>
      <w:r w:rsidRPr="00FB419A">
        <w:t>The interaction between bullet maturity and correlated macro stress introduces non-linear tail amplification effects not observable in deterministic cashflow projections.</w:t>
      </w:r>
    </w:p>
    <w:p w14:paraId="79A9141E" w14:textId="2D096D03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Model Assumptions</w:t>
      </w:r>
    </w:p>
    <w:p w14:paraId="6675C5B9" w14:textId="40109D2D" w:rsidR="003D7E08" w:rsidRPr="003D7E08" w:rsidRDefault="003D7E08" w:rsidP="003D7E08">
      <w:pPr>
        <w:spacing w:before="100" w:beforeAutospacing="1" w:after="100" w:afterAutospacing="1"/>
      </w:pPr>
      <w:r w:rsidRPr="003D7E08">
        <w:t>Key assumptions include:</w:t>
      </w:r>
    </w:p>
    <w:p w14:paraId="4F2F2997" w14:textId="1E51A746" w:rsidR="003D7E08" w:rsidRPr="003D7E08" w:rsidRDefault="003D7E08" w:rsidP="003D7E08">
      <w:pPr>
        <w:numPr>
          <w:ilvl w:val="0"/>
          <w:numId w:val="16"/>
        </w:numPr>
        <w:spacing w:before="100" w:beforeAutospacing="1" w:after="100" w:afterAutospacing="1"/>
      </w:pPr>
      <w:r w:rsidRPr="003D7E08">
        <w:t>Defaults realised at maturity</w:t>
      </w:r>
    </w:p>
    <w:p w14:paraId="5F5B6876" w14:textId="77777777" w:rsidR="003D7E08" w:rsidRPr="003D7E08" w:rsidRDefault="003D7E08" w:rsidP="003D7E08">
      <w:pPr>
        <w:numPr>
          <w:ilvl w:val="0"/>
          <w:numId w:val="16"/>
        </w:numPr>
        <w:spacing w:before="100" w:beforeAutospacing="1" w:after="100" w:afterAutospacing="1"/>
      </w:pPr>
      <w:r w:rsidRPr="003D7E08">
        <w:t>Single systematic macro factor</w:t>
      </w:r>
    </w:p>
    <w:p w14:paraId="50C35234" w14:textId="77777777" w:rsidR="003D7E08" w:rsidRPr="003D7E08" w:rsidRDefault="003D7E08" w:rsidP="003D7E08">
      <w:pPr>
        <w:numPr>
          <w:ilvl w:val="0"/>
          <w:numId w:val="16"/>
        </w:numPr>
        <w:spacing w:before="100" w:beforeAutospacing="1" w:after="100" w:afterAutospacing="1"/>
      </w:pPr>
      <w:r w:rsidRPr="003D7E08">
        <w:t>Linear shock mapping with clipping</w:t>
      </w:r>
    </w:p>
    <w:p w14:paraId="70357ED6" w14:textId="36F7D663" w:rsidR="003D7E08" w:rsidRPr="003D7E08" w:rsidRDefault="003D7E08" w:rsidP="003D7E08">
      <w:pPr>
        <w:numPr>
          <w:ilvl w:val="0"/>
          <w:numId w:val="16"/>
        </w:numPr>
        <w:spacing w:before="100" w:beforeAutospacing="1" w:after="100" w:afterAutospacing="1"/>
      </w:pPr>
      <w:r w:rsidRPr="003D7E08">
        <w:t>Static tranche limits</w:t>
      </w:r>
    </w:p>
    <w:p w14:paraId="4F4FD1CD" w14:textId="16B2C39D" w:rsidR="003D7E08" w:rsidRPr="003D7E08" w:rsidRDefault="003D7E08" w:rsidP="003D7E08">
      <w:pPr>
        <w:numPr>
          <w:ilvl w:val="0"/>
          <w:numId w:val="16"/>
        </w:numPr>
        <w:spacing w:before="100" w:beforeAutospacing="1" w:after="100" w:afterAutospacing="1"/>
      </w:pPr>
      <w:r w:rsidRPr="003D7E08">
        <w:t>Deterministic interest accrual</w:t>
      </w:r>
    </w:p>
    <w:p w14:paraId="44307B44" w14:textId="0F172E94" w:rsidR="003D7E08" w:rsidRPr="003D7E08" w:rsidRDefault="003D7E08" w:rsidP="003D7E08">
      <w:pPr>
        <w:numPr>
          <w:ilvl w:val="0"/>
          <w:numId w:val="16"/>
        </w:numPr>
        <w:spacing w:before="100" w:beforeAutospacing="1" w:after="100" w:afterAutospacing="1"/>
      </w:pPr>
      <w:r w:rsidRPr="003D7E08">
        <w:t>No dynamic borrower behaviour</w:t>
      </w:r>
    </w:p>
    <w:p w14:paraId="77BC3C96" w14:textId="6F544D06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Model Limitations</w:t>
      </w:r>
    </w:p>
    <w:p w14:paraId="0B6D4D37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1. Single Factor Dependence</w:t>
      </w:r>
    </w:p>
    <w:p w14:paraId="2E8E751F" w14:textId="67819B09" w:rsidR="003D7E08" w:rsidRPr="003D7E08" w:rsidRDefault="003D7E08" w:rsidP="00B43C13">
      <w:pPr>
        <w:spacing w:before="100" w:beforeAutospacing="1" w:after="100" w:afterAutospacing="1"/>
      </w:pPr>
      <w:r w:rsidRPr="003D7E08">
        <w:t>The model uses one systematic factor. Real markets may involve multiple correlated macro drivers.</w:t>
      </w:r>
    </w:p>
    <w:p w14:paraId="2A2FEEB8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2. Static Parameter Mapping</w:t>
      </w:r>
    </w:p>
    <w:p w14:paraId="0B2DDCA8" w14:textId="2994BD71" w:rsidR="003D7E08" w:rsidRPr="003D7E08" w:rsidRDefault="003D7E08" w:rsidP="00B43C13">
      <w:pPr>
        <w:spacing w:before="100" w:beforeAutospacing="1" w:after="100" w:afterAutospacing="1"/>
      </w:pPr>
      <w:r w:rsidRPr="003D7E08">
        <w:t xml:space="preserve">Shock sensitivities are linear. Non-linear behavioural responses are not explicitly </w:t>
      </w:r>
      <w:proofErr w:type="spellStart"/>
      <w:r w:rsidRPr="003D7E08">
        <w:t>modeled</w:t>
      </w:r>
      <w:proofErr w:type="spellEnd"/>
      <w:r w:rsidRPr="003D7E08">
        <w:t>.</w:t>
      </w:r>
    </w:p>
    <w:p w14:paraId="7976DD10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3. Simplified Refinancing Process</w:t>
      </w:r>
    </w:p>
    <w:p w14:paraId="3ADE82DB" w14:textId="5616AB20" w:rsidR="003D7E08" w:rsidRPr="003D7E08" w:rsidRDefault="003D7E08" w:rsidP="00B43C13">
      <w:pPr>
        <w:spacing w:before="100" w:beforeAutospacing="1" w:after="100" w:afterAutospacing="1"/>
      </w:pPr>
      <w:r w:rsidRPr="003D7E08">
        <w:t>Refinancing failure is probability-based, not supply-demand equilibrium based.</w:t>
      </w:r>
    </w:p>
    <w:p w14:paraId="054EE6D3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4. No Secondary Market Dynamics</w:t>
      </w:r>
    </w:p>
    <w:p w14:paraId="1476D3E3" w14:textId="77982055" w:rsidR="003D7E08" w:rsidRPr="003D7E08" w:rsidRDefault="003D7E08" w:rsidP="00B43C13">
      <w:pPr>
        <w:spacing w:before="100" w:beforeAutospacing="1" w:after="100" w:afterAutospacing="1"/>
      </w:pPr>
      <w:r w:rsidRPr="003D7E08">
        <w:t>Forced-sale haircut is exogenous rather than derived from price impact models.</w:t>
      </w:r>
    </w:p>
    <w:p w14:paraId="2DAB5A72" w14:textId="77777777" w:rsidR="003D7E08" w:rsidRPr="003D7E08" w:rsidRDefault="003D7E08" w:rsidP="003D7E0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D7E08">
        <w:rPr>
          <w:b/>
          <w:bCs/>
          <w:sz w:val="27"/>
          <w:szCs w:val="27"/>
        </w:rPr>
        <w:t>5. No Dynamic Portfolio Evolution</w:t>
      </w:r>
    </w:p>
    <w:p w14:paraId="68C833A8" w14:textId="58A8E17B" w:rsidR="003D7E08" w:rsidRPr="003D7E08" w:rsidRDefault="003D7E08" w:rsidP="00B43C13">
      <w:pPr>
        <w:spacing w:before="100" w:beforeAutospacing="1" w:after="100" w:afterAutospacing="1"/>
      </w:pPr>
      <w:r w:rsidRPr="003D7E08">
        <w:t>Portfolio size and composition are static over horizon.</w:t>
      </w:r>
    </w:p>
    <w:p w14:paraId="63729224" w14:textId="47BDAAFE" w:rsidR="003D7E08" w:rsidRPr="003D7E08" w:rsidRDefault="003D7E08" w:rsidP="003D7E0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D7E08">
        <w:rPr>
          <w:b/>
          <w:bCs/>
          <w:kern w:val="36"/>
          <w:sz w:val="48"/>
          <w:szCs w:val="48"/>
        </w:rPr>
        <w:t>Positioning</w:t>
      </w:r>
    </w:p>
    <w:p w14:paraId="3D5D4E50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lastRenderedPageBreak/>
        <w:t>This model is designed for:</w:t>
      </w:r>
    </w:p>
    <w:p w14:paraId="3F9227BB" w14:textId="77777777" w:rsidR="003D7E08" w:rsidRPr="003D7E08" w:rsidRDefault="003D7E08" w:rsidP="003D7E08">
      <w:pPr>
        <w:numPr>
          <w:ilvl w:val="0"/>
          <w:numId w:val="17"/>
        </w:numPr>
        <w:spacing w:before="100" w:beforeAutospacing="1" w:after="100" w:afterAutospacing="1"/>
      </w:pPr>
      <w:r w:rsidRPr="003D7E08">
        <w:t>Structural risk diagnostics</w:t>
      </w:r>
    </w:p>
    <w:p w14:paraId="650B1483" w14:textId="77777777" w:rsidR="003D7E08" w:rsidRPr="003D7E08" w:rsidRDefault="003D7E08" w:rsidP="003D7E08">
      <w:pPr>
        <w:numPr>
          <w:ilvl w:val="0"/>
          <w:numId w:val="17"/>
        </w:numPr>
        <w:spacing w:before="100" w:beforeAutospacing="1" w:after="100" w:afterAutospacing="1"/>
      </w:pPr>
      <w:r w:rsidRPr="003D7E08">
        <w:t>Distributional stress testing</w:t>
      </w:r>
    </w:p>
    <w:p w14:paraId="751ECEC9" w14:textId="77777777" w:rsidR="003D7E08" w:rsidRPr="003D7E08" w:rsidRDefault="003D7E08" w:rsidP="003D7E08">
      <w:pPr>
        <w:numPr>
          <w:ilvl w:val="0"/>
          <w:numId w:val="17"/>
        </w:numPr>
        <w:spacing w:before="100" w:beforeAutospacing="1" w:after="100" w:afterAutospacing="1"/>
      </w:pPr>
      <w:r w:rsidRPr="003D7E08">
        <w:t>Capital structure analysis</w:t>
      </w:r>
    </w:p>
    <w:p w14:paraId="39EFF61F" w14:textId="77777777" w:rsidR="003D7E08" w:rsidRPr="003D7E08" w:rsidRDefault="003D7E08" w:rsidP="003D7E08">
      <w:pPr>
        <w:numPr>
          <w:ilvl w:val="0"/>
          <w:numId w:val="17"/>
        </w:numPr>
        <w:spacing w:before="100" w:beforeAutospacing="1" w:after="100" w:afterAutospacing="1"/>
      </w:pPr>
      <w:r w:rsidRPr="003D7E08">
        <w:t>Tail risk decomposition</w:t>
      </w:r>
    </w:p>
    <w:p w14:paraId="45C1DBE7" w14:textId="77777777" w:rsidR="003D7E08" w:rsidRPr="003D7E08" w:rsidRDefault="003D7E08" w:rsidP="003D7E08">
      <w:pPr>
        <w:spacing w:before="100" w:beforeAutospacing="1" w:after="100" w:afterAutospacing="1"/>
      </w:pPr>
      <w:r w:rsidRPr="003D7E08">
        <w:t>It complements deterministic facility models by introducing stochastic clustering and liquidity regime interaction.</w:t>
      </w:r>
    </w:p>
    <w:p w14:paraId="24D39ED3" w14:textId="77777777" w:rsidR="00460DFD" w:rsidRDefault="00460DFD"/>
    <w:sectPr w:rsidR="0046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E1E"/>
    <w:multiLevelType w:val="multilevel"/>
    <w:tmpl w:val="E73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867"/>
    <w:multiLevelType w:val="multilevel"/>
    <w:tmpl w:val="00A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3E68"/>
    <w:multiLevelType w:val="multilevel"/>
    <w:tmpl w:val="DB0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3B1"/>
    <w:multiLevelType w:val="multilevel"/>
    <w:tmpl w:val="AEA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164B8"/>
    <w:multiLevelType w:val="multilevel"/>
    <w:tmpl w:val="451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85763"/>
    <w:multiLevelType w:val="multilevel"/>
    <w:tmpl w:val="6BE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A5387"/>
    <w:multiLevelType w:val="multilevel"/>
    <w:tmpl w:val="6B8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C2481"/>
    <w:multiLevelType w:val="multilevel"/>
    <w:tmpl w:val="406E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A5225"/>
    <w:multiLevelType w:val="multilevel"/>
    <w:tmpl w:val="293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620FB"/>
    <w:multiLevelType w:val="multilevel"/>
    <w:tmpl w:val="DAE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83F08"/>
    <w:multiLevelType w:val="multilevel"/>
    <w:tmpl w:val="C21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B2959"/>
    <w:multiLevelType w:val="multilevel"/>
    <w:tmpl w:val="ED3C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23CC1"/>
    <w:multiLevelType w:val="multilevel"/>
    <w:tmpl w:val="08A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2411E"/>
    <w:multiLevelType w:val="multilevel"/>
    <w:tmpl w:val="D05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945F5"/>
    <w:multiLevelType w:val="multilevel"/>
    <w:tmpl w:val="3B7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7510D"/>
    <w:multiLevelType w:val="multilevel"/>
    <w:tmpl w:val="473A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3E6D17"/>
    <w:multiLevelType w:val="multilevel"/>
    <w:tmpl w:val="901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B678E"/>
    <w:multiLevelType w:val="multilevel"/>
    <w:tmpl w:val="06D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E77ED"/>
    <w:multiLevelType w:val="multilevel"/>
    <w:tmpl w:val="214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B1859"/>
    <w:multiLevelType w:val="multilevel"/>
    <w:tmpl w:val="704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C240B"/>
    <w:multiLevelType w:val="multilevel"/>
    <w:tmpl w:val="CA9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F0A7D"/>
    <w:multiLevelType w:val="multilevel"/>
    <w:tmpl w:val="42E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C2C24"/>
    <w:multiLevelType w:val="multilevel"/>
    <w:tmpl w:val="3366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65D1B"/>
    <w:multiLevelType w:val="multilevel"/>
    <w:tmpl w:val="339E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52337C"/>
    <w:multiLevelType w:val="multilevel"/>
    <w:tmpl w:val="9BC4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A2FBF"/>
    <w:multiLevelType w:val="multilevel"/>
    <w:tmpl w:val="C6E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587"/>
    <w:multiLevelType w:val="multilevel"/>
    <w:tmpl w:val="67F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21617"/>
    <w:multiLevelType w:val="multilevel"/>
    <w:tmpl w:val="4420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72273"/>
    <w:multiLevelType w:val="multilevel"/>
    <w:tmpl w:val="AD44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041F0"/>
    <w:multiLevelType w:val="multilevel"/>
    <w:tmpl w:val="B57C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426CF"/>
    <w:multiLevelType w:val="multilevel"/>
    <w:tmpl w:val="09D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705CA"/>
    <w:multiLevelType w:val="multilevel"/>
    <w:tmpl w:val="A2E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058D3"/>
    <w:multiLevelType w:val="multilevel"/>
    <w:tmpl w:val="DF4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22203"/>
    <w:multiLevelType w:val="multilevel"/>
    <w:tmpl w:val="0D4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67562"/>
    <w:multiLevelType w:val="multilevel"/>
    <w:tmpl w:val="E6B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86CFA"/>
    <w:multiLevelType w:val="multilevel"/>
    <w:tmpl w:val="208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1529E"/>
    <w:multiLevelType w:val="multilevel"/>
    <w:tmpl w:val="8B26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08104">
    <w:abstractNumId w:val="10"/>
  </w:num>
  <w:num w:numId="2" w16cid:durableId="715396929">
    <w:abstractNumId w:val="1"/>
  </w:num>
  <w:num w:numId="3" w16cid:durableId="621838256">
    <w:abstractNumId w:val="18"/>
  </w:num>
  <w:num w:numId="4" w16cid:durableId="222453603">
    <w:abstractNumId w:val="22"/>
  </w:num>
  <w:num w:numId="5" w16cid:durableId="1233851615">
    <w:abstractNumId w:val="8"/>
  </w:num>
  <w:num w:numId="6" w16cid:durableId="1790472180">
    <w:abstractNumId w:val="30"/>
  </w:num>
  <w:num w:numId="7" w16cid:durableId="104158249">
    <w:abstractNumId w:val="19"/>
  </w:num>
  <w:num w:numId="8" w16cid:durableId="663246376">
    <w:abstractNumId w:val="36"/>
  </w:num>
  <w:num w:numId="9" w16cid:durableId="129371408">
    <w:abstractNumId w:val="0"/>
  </w:num>
  <w:num w:numId="10" w16cid:durableId="1564750962">
    <w:abstractNumId w:val="23"/>
  </w:num>
  <w:num w:numId="11" w16cid:durableId="1307857547">
    <w:abstractNumId w:val="16"/>
  </w:num>
  <w:num w:numId="12" w16cid:durableId="182284298">
    <w:abstractNumId w:val="35"/>
  </w:num>
  <w:num w:numId="13" w16cid:durableId="854151799">
    <w:abstractNumId w:val="3"/>
  </w:num>
  <w:num w:numId="14" w16cid:durableId="942568719">
    <w:abstractNumId w:val="31"/>
  </w:num>
  <w:num w:numId="15" w16cid:durableId="123159276">
    <w:abstractNumId w:val="6"/>
  </w:num>
  <w:num w:numId="16" w16cid:durableId="733965972">
    <w:abstractNumId w:val="9"/>
  </w:num>
  <w:num w:numId="17" w16cid:durableId="437139242">
    <w:abstractNumId w:val="32"/>
  </w:num>
  <w:num w:numId="18" w16cid:durableId="1645159900">
    <w:abstractNumId w:val="5"/>
  </w:num>
  <w:num w:numId="19" w16cid:durableId="668169788">
    <w:abstractNumId w:val="14"/>
  </w:num>
  <w:num w:numId="20" w16cid:durableId="1698851011">
    <w:abstractNumId w:val="13"/>
  </w:num>
  <w:num w:numId="21" w16cid:durableId="1512912152">
    <w:abstractNumId w:val="20"/>
  </w:num>
  <w:num w:numId="22" w16cid:durableId="753085860">
    <w:abstractNumId w:val="27"/>
  </w:num>
  <w:num w:numId="23" w16cid:durableId="1750880522">
    <w:abstractNumId w:val="17"/>
  </w:num>
  <w:num w:numId="24" w16cid:durableId="440152492">
    <w:abstractNumId w:val="2"/>
  </w:num>
  <w:num w:numId="25" w16cid:durableId="1174220205">
    <w:abstractNumId w:val="29"/>
  </w:num>
  <w:num w:numId="26" w16cid:durableId="1613589550">
    <w:abstractNumId w:val="28"/>
  </w:num>
  <w:num w:numId="27" w16cid:durableId="1989701873">
    <w:abstractNumId w:val="11"/>
  </w:num>
  <w:num w:numId="28" w16cid:durableId="208808781">
    <w:abstractNumId w:val="21"/>
  </w:num>
  <w:num w:numId="29" w16cid:durableId="2123067868">
    <w:abstractNumId w:val="25"/>
  </w:num>
  <w:num w:numId="30" w16cid:durableId="88896754">
    <w:abstractNumId w:val="34"/>
  </w:num>
  <w:num w:numId="31" w16cid:durableId="1706129506">
    <w:abstractNumId w:val="4"/>
  </w:num>
  <w:num w:numId="32" w16cid:durableId="470680811">
    <w:abstractNumId w:val="7"/>
  </w:num>
  <w:num w:numId="33" w16cid:durableId="1165703516">
    <w:abstractNumId w:val="33"/>
  </w:num>
  <w:num w:numId="34" w16cid:durableId="241765018">
    <w:abstractNumId w:val="15"/>
  </w:num>
  <w:num w:numId="35" w16cid:durableId="1372997558">
    <w:abstractNumId w:val="26"/>
  </w:num>
  <w:num w:numId="36" w16cid:durableId="1468670281">
    <w:abstractNumId w:val="24"/>
  </w:num>
  <w:num w:numId="37" w16cid:durableId="492062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08"/>
    <w:rsid w:val="000A6912"/>
    <w:rsid w:val="002901AA"/>
    <w:rsid w:val="002972D8"/>
    <w:rsid w:val="003D7E08"/>
    <w:rsid w:val="003F0F3E"/>
    <w:rsid w:val="00460DFD"/>
    <w:rsid w:val="00607CD0"/>
    <w:rsid w:val="007D1605"/>
    <w:rsid w:val="00832578"/>
    <w:rsid w:val="00A30EFB"/>
    <w:rsid w:val="00B43C13"/>
    <w:rsid w:val="00D675D0"/>
    <w:rsid w:val="00F33F68"/>
    <w:rsid w:val="00FB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DAB7"/>
  <w15:chartTrackingRefBased/>
  <w15:docId w15:val="{7A5313A8-78C7-1143-BB1A-6E0285B2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D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E0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E0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D1605"/>
    <w:rPr>
      <w:color w:val="666666"/>
    </w:rPr>
  </w:style>
  <w:style w:type="character" w:customStyle="1" w:styleId="mord">
    <w:name w:val="mord"/>
    <w:basedOn w:val="DefaultParagraphFont"/>
    <w:rsid w:val="007D1605"/>
  </w:style>
  <w:style w:type="character" w:customStyle="1" w:styleId="vlist-s">
    <w:name w:val="vlist-s"/>
    <w:basedOn w:val="DefaultParagraphFont"/>
    <w:rsid w:val="007D1605"/>
  </w:style>
  <w:style w:type="character" w:customStyle="1" w:styleId="mrel">
    <w:name w:val="mrel"/>
    <w:basedOn w:val="DefaultParagraphFont"/>
    <w:rsid w:val="007D1605"/>
  </w:style>
  <w:style w:type="character" w:customStyle="1" w:styleId="mbin">
    <w:name w:val="mbin"/>
    <w:basedOn w:val="DefaultParagraphFont"/>
    <w:rsid w:val="007D1605"/>
  </w:style>
  <w:style w:type="character" w:customStyle="1" w:styleId="mopen">
    <w:name w:val="mopen"/>
    <w:basedOn w:val="DefaultParagraphFont"/>
    <w:rsid w:val="00B43C13"/>
  </w:style>
  <w:style w:type="character" w:customStyle="1" w:styleId="mclose">
    <w:name w:val="mclose"/>
    <w:basedOn w:val="DefaultParagraphFont"/>
    <w:rsid w:val="00B43C13"/>
  </w:style>
  <w:style w:type="character" w:customStyle="1" w:styleId="mspace">
    <w:name w:val="mspace"/>
    <w:basedOn w:val="DefaultParagraphFont"/>
    <w:rsid w:val="00B43C13"/>
  </w:style>
  <w:style w:type="character" w:customStyle="1" w:styleId="mop">
    <w:name w:val="mop"/>
    <w:basedOn w:val="DefaultParagraphFont"/>
    <w:rsid w:val="00B43C13"/>
  </w:style>
  <w:style w:type="table" w:styleId="TableGrid">
    <w:name w:val="Table Grid"/>
    <w:basedOn w:val="TableNormal"/>
    <w:uiPriority w:val="39"/>
    <w:rsid w:val="00FB4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1443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Xu</dc:creator>
  <cp:keywords/>
  <dc:description/>
  <cp:lastModifiedBy>Joyce Xu</cp:lastModifiedBy>
  <cp:revision>3</cp:revision>
  <dcterms:created xsi:type="dcterms:W3CDTF">2026-02-20T02:26:00Z</dcterms:created>
  <dcterms:modified xsi:type="dcterms:W3CDTF">2026-02-20T04:57:00Z</dcterms:modified>
</cp:coreProperties>
</file>