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rFonts w:ascii="arial" w:hAnsi="arial"/>
        </w:rPr>
      </w:pPr>
      <w:r>
        <w:rPr>
          <w:rFonts w:ascii="arial" w:hAnsi="arial"/>
        </w:rPr>
        <w:t>Динамика сообщений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38"/>
      </w:tblGrid>
      <w:tr>
        <w:trPr/>
        <w:tc>
          <w:tcPr>
            <w:tcW w:w="146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sz w:val="44"/>
                <w:szCs w:val="44"/>
              </w:rPr>
            </w:pPr>
            <w:r>
              <w:rPr/>
              <w:t>{{ messages_dynamics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5</Words>
  <Characters>38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2023-09-18T11:36:50Z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