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context[‘title’]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9"/>
        <w:gridCol w:w="7319"/>
      </w:tblGrid>
      <w:tr>
        <w:trPr/>
        <w:tc>
          <w:tcPr>
            <w:tcW w:w="7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7319" w:type="dxa"/>
            <w:tcBorders/>
          </w:tcPr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{%- for key, value in context.items() %}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/>
              <w:t>{%- if key != ‘title’ %}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key }} - {{ value[0] }} ({{ value[1] }}%)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/>
              <w:t>{%- endif %}</w:t>
            </w:r>
          </w:p>
          <w:p>
            <w:pPr>
              <w:pStyle w:val="Normal"/>
              <w:widowControl/>
              <w:bidi w:val="0"/>
              <w:spacing w:lineRule="atLeast" w:line="0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35</Words>
  <Characters>138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2023-09-22T11:13:26Z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