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8"/>
        <w:rPr/>
      </w:pPr>
      <w:r>
        <w:rPr/>
        <w:t>{% if is_table %}</w:t>
      </w:r>
    </w:p>
    <w:tbl>
      <w:tblPr>
        <w:tblW w:w="1464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83"/>
        <w:gridCol w:w="4883"/>
        <w:gridCol w:w="4883"/>
      </w:tblGrid>
      <w:tr>
        <w:trPr/>
        <w:tc>
          <w:tcPr>
            <w:tcW w:w="4883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for column in columns %}</w:t>
            </w:r>
          </w:p>
        </w:tc>
        <w:tc>
          <w:tcPr>
            <w:tcW w:w="4883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{% if True -</w:t>
            </w: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%}</w:t>
            </w:r>
          </w:p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{{column }}</w:t>
            </w:r>
          </w:p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{%</w:t>
            </w:r>
            <w:r>
              <w:rPr>
                <w:rFonts w:ascii="Arial" w:hAnsi="Arial"/>
                <w:b/>
                <w:bCs/>
                <w:strike w:val="false"/>
                <w:dstrike w:val="false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endif %}</w:t>
            </w:r>
          </w:p>
        </w:tc>
        <w:tc>
          <w:tcPr>
            <w:tcW w:w="4883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14649" w:type="dxa"/>
            <w:gridSpan w:val="3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{%tr for item in data %}</w:t>
            </w:r>
          </w:p>
        </w:tc>
      </w:tr>
      <w:tr>
        <w:trPr/>
        <w:tc>
          <w:tcPr>
            <w:tcW w:w="4883" w:type="dxa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for elem in item.items() %}</w:t>
            </w:r>
          </w:p>
        </w:tc>
        <w:tc>
          <w:tcPr>
            <w:tcW w:w="4883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if elem[0] in (‘Тональность’, ‘Реңкілік’, ‘Sentiment’) and elem[1] == 1 -%}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Позитивная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in (‘Тональность’, ‘Реңкілік’, ‘Sentiment’) and elem[1] == -1 -%}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Негативная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in (‘Тональность’, ‘Реңкілік’, ‘Sentiment’) and elem[1] == 0 -%}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Нейтральная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else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elem[1] }}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endif 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83" w:type="dxa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rFonts w:eastAsia="" w:cs="" w:cstheme="minorBidi" w:eastAsiaTheme="minorEastAsia"/>
                <w:sz w:val="20"/>
                <w:szCs w:val="20"/>
                <w:shd w:fill="auto" w:val="clear"/>
              </w:rPr>
              <w:t>{%tc endfor  %}</w:t>
            </w:r>
          </w:p>
        </w:tc>
      </w:tr>
      <w:tr>
        <w:trPr/>
        <w:tc>
          <w:tcPr>
            <w:tcW w:w="14649" w:type="dxa"/>
            <w:gridSpan w:val="3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rFonts w:eastAsia="" w:cs="" w:cstheme="minorBidi" w:eastAsiaTheme="minorEastAsia"/>
                <w:sz w:val="20"/>
                <w:szCs w:val="20"/>
                <w:shd w:fill="auto" w:val="clear"/>
              </w:rPr>
              <w:t>{%tr endfor %}</w:t>
            </w:r>
          </w:p>
        </w:tc>
      </w:tr>
    </w:tbl>
    <w:p>
      <w:pPr>
        <w:pStyle w:val="Style19"/>
        <w:widowControl w:val="false"/>
        <w:suppressLineNumbers/>
        <w:bidi w:val="0"/>
        <w:spacing w:lineRule="auto" w:line="276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{% else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for item in data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92075</wp:posOffset>
                </wp:positionH>
                <wp:positionV relativeFrom="paragraph">
                  <wp:posOffset>158115</wp:posOffset>
                </wp:positionV>
                <wp:extent cx="8001000" cy="31750"/>
                <wp:effectExtent l="635" t="635" r="635" b="635"/>
                <wp:wrapNone/>
                <wp:docPr id="1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31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25pt,12.45pt" to="637.2pt,14.9pt" ID="Линия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for elem in item.items()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 if elem[0] in (‘Тональность’, ‘Реңкілік’, ‘Sentiment’) and elem[1] == 1 -%}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Позитивная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in (‘Тональность’, ‘Реңкілік’, ‘Sentiment’) and elem[1] == -1 -%}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Негативная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in (‘Тональность’, ‘Реңкілік’, ‘Sentiment’) and elem[1] == 0 -%}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Нейтральная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else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{{ elem[1] }}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endif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endfor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endfor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 endif %}</w:t>
      </w:r>
    </w:p>
    <w:sectPr>
      <w:type w:val="nextPage"/>
      <w:pgSz w:orient="landscape" w:w="15840" w:h="122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Интернет-ссылка"/>
    <w:rPr>
      <w:color w:val="000080"/>
      <w:u w:val="single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Application>LibreOffice/7.3.7.2$Linux_X86_64 LibreOffice_project/30$Build-2</Application>
  <AppVersion>15.0000</AppVersion>
  <Pages>2</Pages>
  <Words>172</Words>
  <Characters>822</Characters>
  <CharactersWithSpaces>961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2023-08-14T11:36:31Z</dcterms:modified>
  <cp:revision>199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