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A32FB" w14:paraId="71423422" w14:textId="77777777" w:rsidTr="001A32FB">
        <w:tc>
          <w:tcPr>
            <w:tcW w:w="8494" w:type="dxa"/>
          </w:tcPr>
          <w:p w14:paraId="3B0606DE" w14:textId="768151F9" w:rsidR="001A32FB" w:rsidRDefault="001A32FB">
            <w:r>
              <w:rPr>
                <w:noProof/>
              </w:rPr>
              <w:drawing>
                <wp:inline distT="0" distB="0" distL="0" distR="0" wp14:anchorId="5A32B62A" wp14:editId="0E25A633">
                  <wp:extent cx="5343525" cy="3912870"/>
                  <wp:effectExtent l="0" t="0" r="9525" b="0"/>
                  <wp:docPr id="153321396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213963" name="Imagem 1533213963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9493" cy="3924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108E80" w14:textId="77777777" w:rsidR="001A32FB" w:rsidRDefault="001A32FB"/>
    <w:p w14:paraId="519CE838" w14:textId="77777777" w:rsidR="00F919A8" w:rsidRPr="00F919A8" w:rsidRDefault="00F919A8" w:rsidP="00F919A8">
      <w:r w:rsidRPr="00F919A8">
        <w:t>Identificamos que o maior número de acidentes acontece em Minas Gerais. Porém, levando em consideração a população de 21.393.441 no ano de 2025, temos cerca de 10% da população envolvida em acidentes, enquanto Santa Catarina representa apenas 3,8% dos acidentes não fatais.</w:t>
      </w:r>
    </w:p>
    <w:p w14:paraId="0B8587E9" w14:textId="77777777" w:rsidR="00F919A8" w:rsidRPr="00F919A8" w:rsidRDefault="00F919A8" w:rsidP="00F919A8">
      <w:r w:rsidRPr="00F919A8">
        <w:t>Em relação à letalidade dos acidentes, vemos que Minas Gerais lidera com 647 ocorrências fatais, enquanto o Paraná vem em seguida, apresentando uma disparidade de 26%. A taxa de letalidade entre ambos é quase a mesma, o que indica que pode haver algum problema específico no Paraná, já que o estado tem menos acidentes e menos acidentes fatais no total, mas ainda assim se equipara na taxa de letalidade.</w:t>
      </w:r>
    </w:p>
    <w:p w14:paraId="1FB2D8C6" w14:textId="77777777" w:rsidR="001859AD" w:rsidRDefault="001859AD"/>
    <w:p w14:paraId="582E0613" w14:textId="77777777" w:rsidR="001859AD" w:rsidRDefault="001859AD"/>
    <w:p w14:paraId="74D3EAF3" w14:textId="77777777" w:rsidR="001859AD" w:rsidRDefault="001859AD"/>
    <w:p w14:paraId="171E6EFC" w14:textId="77777777" w:rsidR="001859AD" w:rsidRDefault="001859AD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859AD" w14:paraId="78E0B92C" w14:textId="77777777" w:rsidTr="001859AD">
        <w:tc>
          <w:tcPr>
            <w:tcW w:w="8494" w:type="dxa"/>
          </w:tcPr>
          <w:p w14:paraId="1E13CE5E" w14:textId="2333820B" w:rsidR="001859AD" w:rsidRDefault="001859AD">
            <w:r>
              <w:rPr>
                <w:noProof/>
              </w:rPr>
              <w:lastRenderedPageBreak/>
              <w:drawing>
                <wp:inline distT="0" distB="0" distL="0" distR="0" wp14:anchorId="0A109A4C" wp14:editId="19F32614">
                  <wp:extent cx="5772150" cy="3788410"/>
                  <wp:effectExtent l="0" t="0" r="0" b="2540"/>
                  <wp:docPr id="287179164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179164" name="Imagem 287179164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2150" cy="3788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1E3ABC" w14:textId="5ED5402F" w:rsidR="001859AD" w:rsidRDefault="00B737CD">
      <w:r>
        <w:t xml:space="preserve"> </w:t>
      </w:r>
    </w:p>
    <w:p w14:paraId="0E74AE34" w14:textId="77777777" w:rsidR="00B737CD" w:rsidRPr="001859AD" w:rsidRDefault="00B737CD"/>
    <w:p w14:paraId="7B032BD6" w14:textId="77777777" w:rsidR="00F919A8" w:rsidRPr="00F919A8" w:rsidRDefault="00F919A8" w:rsidP="00F919A8">
      <w:r w:rsidRPr="00F919A8">
        <w:t xml:space="preserve">A rodovia mais letal do estado, a </w:t>
      </w:r>
      <w:r w:rsidRPr="00F919A8">
        <w:rPr>
          <w:b/>
          <w:bCs/>
        </w:rPr>
        <w:t>BR-277</w:t>
      </w:r>
      <w:r w:rsidRPr="00F919A8">
        <w:t xml:space="preserve">, identificada em outra análise deste arquivo, cruza regiões de serra (como a Serra do Mar) com curvas sinuosas e declives acentuados. Nesses trechos, é comum o superaquecimento e a </w:t>
      </w:r>
      <w:r w:rsidRPr="00F919A8">
        <w:rPr>
          <w:b/>
          <w:bCs/>
        </w:rPr>
        <w:t>falha no sistema de freios de caminhões</w:t>
      </w:r>
      <w:r w:rsidRPr="00F919A8">
        <w:t>, fazendo com que motoristas percam o controle em descidas.</w:t>
      </w:r>
    </w:p>
    <w:p w14:paraId="43B5BD28" w14:textId="77777777" w:rsidR="00F919A8" w:rsidRPr="00F919A8" w:rsidRDefault="00F919A8" w:rsidP="00F919A8">
      <w:r w:rsidRPr="00F919A8">
        <w:t xml:space="preserve">A alta letalidade fica evidente ao observarmos que o estado quase se iguala em acidentes fatais aos números de São Paulo, mesmo tendo uma população de 11.890.517 habitantes, muito inferior </w:t>
      </w:r>
      <w:proofErr w:type="gramStart"/>
      <w:r w:rsidRPr="00F919A8">
        <w:t>à</w:t>
      </w:r>
      <w:proofErr w:type="gramEnd"/>
      <w:r w:rsidRPr="00F919A8">
        <w:t xml:space="preserve"> paulista, que conta com 46.081.801.</w:t>
      </w:r>
    </w:p>
    <w:p w14:paraId="587C9750" w14:textId="77777777" w:rsidR="00B737CD" w:rsidRDefault="00B737CD" w:rsidP="00B737CD"/>
    <w:p w14:paraId="1DF03592" w14:textId="77777777" w:rsidR="001A32FB" w:rsidRDefault="001A32FB"/>
    <w:p w14:paraId="7BC201DD" w14:textId="77777777" w:rsidR="001A32FB" w:rsidRDefault="001A32FB"/>
    <w:p w14:paraId="6A888C3C" w14:textId="77777777" w:rsidR="001A32FB" w:rsidRDefault="001A32FB"/>
    <w:p w14:paraId="78CA8B34" w14:textId="77777777" w:rsidR="00B737CD" w:rsidRDefault="00B737CD"/>
    <w:p w14:paraId="1D4C421F" w14:textId="77777777" w:rsidR="00B737CD" w:rsidRDefault="00B737CD"/>
    <w:p w14:paraId="126FE82F" w14:textId="77777777" w:rsidR="00B737CD" w:rsidRDefault="00B737CD"/>
    <w:tbl>
      <w:tblPr>
        <w:tblStyle w:val="Tabelacomgrade"/>
        <w:tblW w:w="0" w:type="auto"/>
        <w:tblInd w:w="137" w:type="dxa"/>
        <w:tblLook w:val="04A0" w:firstRow="1" w:lastRow="0" w:firstColumn="1" w:lastColumn="0" w:noHBand="0" w:noVBand="1"/>
      </w:tblPr>
      <w:tblGrid>
        <w:gridCol w:w="8357"/>
      </w:tblGrid>
      <w:tr w:rsidR="00276030" w14:paraId="39C3999B" w14:textId="77777777" w:rsidTr="00276030">
        <w:tc>
          <w:tcPr>
            <w:tcW w:w="8357" w:type="dxa"/>
          </w:tcPr>
          <w:p w14:paraId="00578CDD" w14:textId="5D4EBE03" w:rsidR="00276030" w:rsidRDefault="00276030">
            <w:r>
              <w:rPr>
                <w:noProof/>
              </w:rPr>
              <w:lastRenderedPageBreak/>
              <w:drawing>
                <wp:inline distT="0" distB="0" distL="0" distR="0" wp14:anchorId="30DC546E" wp14:editId="2F650E4E">
                  <wp:extent cx="5400040" cy="3034030"/>
                  <wp:effectExtent l="0" t="0" r="0" b="0"/>
                  <wp:docPr id="1705489504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5489504" name="Imagem 1705489504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34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F57362" w14:textId="77777777" w:rsidR="00B737CD" w:rsidRDefault="00B737CD"/>
    <w:p w14:paraId="0E8BD2E2" w14:textId="77777777" w:rsidR="00B737CD" w:rsidRDefault="00B737CD"/>
    <w:p w14:paraId="30752E99" w14:textId="77777777" w:rsidR="00F919A8" w:rsidRPr="00F919A8" w:rsidRDefault="00F919A8" w:rsidP="00F919A8">
      <w:r w:rsidRPr="00F919A8">
        <w:t>O atropelamento de pedestres ao amanhecer lidera com a maior taxa de letalidade, chegando a 46,81%, seguido pela plena noite, com 37,23% e 639 mortes acumuladas. Nesses horários com pouca luz, a falta de passarelas e a baixa iluminação perto de áreas urbanas reduzem o tempo de reação dos motoristas, gerando atropelamentos diretos em alta velocidade.</w:t>
      </w:r>
    </w:p>
    <w:p w14:paraId="1A896260" w14:textId="77777777" w:rsidR="00F919A8" w:rsidRPr="00F919A8" w:rsidRDefault="00F919A8" w:rsidP="00F919A8">
      <w:r w:rsidRPr="00F919A8">
        <w:t>Ao mesmo tempo, as colisões frontais concentram o maior número de mortos, passando de 800 óbitos tanto de dia quanto de noite, com letalidade sempre acima de 27%. Esse tipo de batida soma a velocidade dos dois carros, o que torna o impacto muito mais violento, quase sempre ligado a ultrapassagens mal calculadas em pista simples, excesso de velocidade ou cansaço ao volante. Já a colisão traseira no amanhecer, que tem 11,29% de letalidade, aponta bastante para o reflexo do sono no fim da madrugada e trechos com neblina.</w:t>
      </w:r>
    </w:p>
    <w:p w14:paraId="3B9309D7" w14:textId="2C69B95B" w:rsidR="00B737CD" w:rsidRDefault="00B737CD"/>
    <w:p w14:paraId="02B5E79C" w14:textId="77777777" w:rsidR="00F919A8" w:rsidRDefault="00F919A8"/>
    <w:p w14:paraId="158C1D1D" w14:textId="77777777" w:rsidR="00F919A8" w:rsidRDefault="00F919A8"/>
    <w:p w14:paraId="79AB8C27" w14:textId="77777777" w:rsidR="00F919A8" w:rsidRDefault="00F919A8"/>
    <w:p w14:paraId="5D7284E1" w14:textId="77777777" w:rsidR="00F919A8" w:rsidRDefault="00F919A8"/>
    <w:p w14:paraId="4E9D4626" w14:textId="77777777" w:rsidR="00F919A8" w:rsidRDefault="00F919A8"/>
    <w:p w14:paraId="40E1E9CC" w14:textId="77777777" w:rsidR="00F919A8" w:rsidRDefault="00F919A8"/>
    <w:p w14:paraId="7B07DC6D" w14:textId="77777777" w:rsidR="00F919A8" w:rsidRDefault="00F919A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919A8" w14:paraId="55A9C535" w14:textId="77777777" w:rsidTr="00F919A8">
        <w:trPr>
          <w:trHeight w:val="3878"/>
        </w:trPr>
        <w:tc>
          <w:tcPr>
            <w:tcW w:w="8254" w:type="dxa"/>
          </w:tcPr>
          <w:p w14:paraId="7EC138B7" w14:textId="69113025" w:rsidR="00F919A8" w:rsidRDefault="00F919A8">
            <w:r>
              <w:rPr>
                <w:noProof/>
              </w:rPr>
              <w:lastRenderedPageBreak/>
              <w:drawing>
                <wp:inline distT="0" distB="0" distL="0" distR="0" wp14:anchorId="5370F87F" wp14:editId="5D8DCDE8">
                  <wp:extent cx="5400040" cy="2893695"/>
                  <wp:effectExtent l="0" t="0" r="0" b="1905"/>
                  <wp:docPr id="910496126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496126" name="Imagem 91049612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9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8AACE9" w14:textId="77777777" w:rsidR="00F919A8" w:rsidRDefault="00F919A8"/>
    <w:p w14:paraId="25A324E0" w14:textId="77777777" w:rsidR="00F919A8" w:rsidRDefault="00F919A8"/>
    <w:p w14:paraId="0E6D7853" w14:textId="77777777" w:rsidR="00F919A8" w:rsidRPr="00F919A8" w:rsidRDefault="00F919A8" w:rsidP="00F919A8">
      <w:r w:rsidRPr="00F919A8">
        <w:t>A análise por volume mostra uma dinâmica oposta à de letalidade: os acidentes mais frequentes acontecem em pleno dia e têm baixa taxa de mortes. A colisão traseira diurna lidera com folga, somando 8.629 casos e apenas 2,53% de letalidade, seguida pela colisão transversal (5.836) e saída de pista (5.312). Esses números refletem o tráfego pesado comercial e urbano, onde a distração com celular, falta de distância segura e paradas bruscas causam muito prejuízo material e feridos leves, mas raramente mortes.</w:t>
      </w:r>
    </w:p>
    <w:p w14:paraId="18ADD1EC" w14:textId="77777777" w:rsidR="00F919A8" w:rsidRPr="00F919A8" w:rsidRDefault="00F919A8" w:rsidP="00F919A8">
      <w:r w:rsidRPr="00F919A8">
        <w:t>Outro ponto importante é que a noite transforma acidentes comuns em ocorrências mais perigosas. A colisão traseira, por exemplo, mais que dobra a taxa de mortalidade no escuro, subindo de 2,53% de dia para 6,98% à noite, mesmo padrão visto nas saídas de pista e batidas transversais. Isso acontece porque a menor visibilidade e a pista mais livre à noite aumentam a velocidade média no momento do impacto.</w:t>
      </w:r>
    </w:p>
    <w:p w14:paraId="348B8BB0" w14:textId="77777777" w:rsidR="00F919A8" w:rsidRDefault="00F919A8"/>
    <w:p w14:paraId="0A614B87" w14:textId="77777777" w:rsidR="00F919A8" w:rsidRDefault="00F919A8"/>
    <w:p w14:paraId="486AA1C8" w14:textId="77777777" w:rsidR="00F919A8" w:rsidRDefault="00F919A8"/>
    <w:p w14:paraId="0A1EB96A" w14:textId="77777777" w:rsidR="00F919A8" w:rsidRDefault="00F919A8"/>
    <w:p w14:paraId="2036F34C" w14:textId="34D3C978" w:rsidR="00F919A8" w:rsidRDefault="00F919A8"/>
    <w:sectPr w:rsidR="00F919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2FB"/>
    <w:rsid w:val="001859AD"/>
    <w:rsid w:val="001A32FB"/>
    <w:rsid w:val="00276030"/>
    <w:rsid w:val="00555B80"/>
    <w:rsid w:val="00975D51"/>
    <w:rsid w:val="00B737CD"/>
    <w:rsid w:val="00F80897"/>
    <w:rsid w:val="00F91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2A472"/>
  <w15:chartTrackingRefBased/>
  <w15:docId w15:val="{C6FB121A-ACF7-44ED-B16C-5704A1A12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7CD"/>
  </w:style>
  <w:style w:type="paragraph" w:styleId="Ttulo1">
    <w:name w:val="heading 1"/>
    <w:basedOn w:val="Normal"/>
    <w:next w:val="Normal"/>
    <w:link w:val="Ttulo1Char"/>
    <w:uiPriority w:val="9"/>
    <w:qFormat/>
    <w:rsid w:val="001A3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3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3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3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3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3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3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3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3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3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3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3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32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32F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32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32F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32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32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3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3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3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3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3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32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32F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32F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3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32F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32FB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1A32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478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Eliton Gabriel Silva Cordeiro</cp:lastModifiedBy>
  <cp:revision>2</cp:revision>
  <dcterms:created xsi:type="dcterms:W3CDTF">2026-08-26T22:48:00Z</dcterms:created>
  <dcterms:modified xsi:type="dcterms:W3CDTF">2026-08-31T13:14:00Z</dcterms:modified>
</cp:coreProperties>
</file>