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6080" w14:textId="77777777" w:rsidR="00F70A23" w:rsidRPr="00F70A23" w:rsidRDefault="00F70A23" w:rsidP="00F70A23">
      <w:pPr>
        <w:widowControl/>
        <w:spacing w:before="150"/>
        <w:jc w:val="center"/>
        <w:outlineLvl w:val="0"/>
        <w:rPr>
          <w:rFonts w:ascii="宋体" w:eastAsia="宋体" w:hAnsi="宋体" w:cs="宋体"/>
          <w:color w:val="004DA1"/>
          <w:kern w:val="36"/>
          <w:sz w:val="33"/>
          <w:szCs w:val="33"/>
        </w:rPr>
      </w:pPr>
      <w:r w:rsidRPr="00F70A23">
        <w:rPr>
          <w:rFonts w:ascii="宋体" w:eastAsia="宋体" w:hAnsi="宋体" w:cs="宋体"/>
          <w:color w:val="004DA1"/>
          <w:kern w:val="36"/>
          <w:sz w:val="33"/>
          <w:szCs w:val="33"/>
        </w:rPr>
        <w:t>浙江大学2019年硕士研究生（含非全日制）复试分数线的基本要求</w:t>
      </w:r>
    </w:p>
    <w:p w14:paraId="7066C678" w14:textId="77777777" w:rsidR="00F70A23" w:rsidRPr="00F70A23" w:rsidRDefault="00F70A23" w:rsidP="00F70A23">
      <w:pPr>
        <w:widowControl/>
        <w:spacing w:line="525" w:lineRule="atLeast"/>
        <w:jc w:val="center"/>
        <w:rPr>
          <w:rFonts w:ascii="宋体" w:eastAsia="宋体" w:hAnsi="宋体" w:cs="宋体"/>
          <w:color w:val="999999"/>
          <w:kern w:val="0"/>
          <w:szCs w:val="21"/>
        </w:rPr>
      </w:pPr>
      <w:r w:rsidRPr="00F70A23">
        <w:rPr>
          <w:rFonts w:ascii="宋体" w:eastAsia="宋体" w:hAnsi="宋体" w:cs="宋体"/>
          <w:color w:val="999999"/>
          <w:kern w:val="0"/>
          <w:szCs w:val="21"/>
        </w:rPr>
        <w:t>日期：2019-03-05    访问次数：190130次</w:t>
      </w:r>
    </w:p>
    <w:p w14:paraId="31D8DDBC"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（一）基本要求</w:t>
      </w:r>
    </w:p>
    <w:p w14:paraId="67BF3DC0" w14:textId="0E42140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hint="eastAsia"/>
          <w:noProof/>
          <w:color w:val="444444"/>
          <w:kern w:val="0"/>
          <w:sz w:val="24"/>
          <w:szCs w:val="24"/>
        </w:rPr>
        <w:lastRenderedPageBreak/>
        <w:drawing>
          <wp:inline distT="0" distB="0" distL="0" distR="0" wp14:anchorId="6F41039C" wp14:editId="6DB32FEA">
            <wp:extent cx="5274310" cy="6640195"/>
            <wp:effectExtent l="0" t="0" r="2540" b="8255"/>
            <wp:docPr id="1" name="图片 1" descr="http://grs.zju.edu.cn/attachments/image/20190305/20190305182259_1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s.zju.edu.cn/attachments/image/20190305/20190305182259_158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640195"/>
                    </a:xfrm>
                    <a:prstGeom prst="rect">
                      <a:avLst/>
                    </a:prstGeom>
                    <a:noFill/>
                    <a:ln>
                      <a:noFill/>
                    </a:ln>
                  </pic:spPr>
                </pic:pic>
              </a:graphicData>
            </a:graphic>
          </wp:inline>
        </w:drawing>
      </w:r>
      <w:r w:rsidRPr="00F70A23">
        <w:rPr>
          <w:rFonts w:ascii="microsoft yahei" w:eastAsia="宋体" w:hAnsi="microsoft yahei" w:cs="宋体"/>
          <w:color w:val="444444"/>
          <w:kern w:val="0"/>
          <w:sz w:val="24"/>
          <w:szCs w:val="24"/>
        </w:rPr>
        <w:br/>
        <w:t>             </w:t>
      </w:r>
      <w:r w:rsidRPr="00F70A23">
        <w:rPr>
          <w:rFonts w:ascii="microsoft yahei" w:eastAsia="宋体" w:hAnsi="microsoft yahei" w:cs="宋体"/>
          <w:color w:val="444444"/>
          <w:kern w:val="0"/>
          <w:sz w:val="24"/>
          <w:szCs w:val="24"/>
        </w:rPr>
        <w:t>注：工商管理</w:t>
      </w:r>
      <w:r w:rsidRPr="00F70A23">
        <w:rPr>
          <w:rFonts w:ascii="microsoft yahei" w:eastAsia="宋体" w:hAnsi="microsoft yahei" w:cs="宋体"/>
          <w:color w:val="444444"/>
          <w:kern w:val="0"/>
          <w:sz w:val="24"/>
          <w:szCs w:val="24"/>
        </w:rPr>
        <w:t>[1251]</w:t>
      </w:r>
      <w:r w:rsidRPr="00F70A23">
        <w:rPr>
          <w:rFonts w:ascii="microsoft yahei" w:eastAsia="宋体" w:hAnsi="microsoft yahei" w:cs="宋体"/>
          <w:color w:val="444444"/>
          <w:kern w:val="0"/>
          <w:sz w:val="24"/>
          <w:szCs w:val="24"/>
        </w:rPr>
        <w:t>、公共管理</w:t>
      </w:r>
      <w:r w:rsidRPr="00F70A23">
        <w:rPr>
          <w:rFonts w:ascii="microsoft yahei" w:eastAsia="宋体" w:hAnsi="microsoft yahei" w:cs="宋体"/>
          <w:color w:val="444444"/>
          <w:kern w:val="0"/>
          <w:sz w:val="24"/>
          <w:szCs w:val="24"/>
        </w:rPr>
        <w:t>[1252]</w:t>
      </w:r>
      <w:r w:rsidRPr="00F70A23">
        <w:rPr>
          <w:rFonts w:ascii="microsoft yahei" w:eastAsia="宋体" w:hAnsi="microsoft yahei" w:cs="宋体"/>
          <w:color w:val="444444"/>
          <w:kern w:val="0"/>
          <w:sz w:val="24"/>
          <w:szCs w:val="24"/>
        </w:rPr>
        <w:t>、会计</w:t>
      </w:r>
      <w:r w:rsidRPr="00F70A23">
        <w:rPr>
          <w:rFonts w:ascii="microsoft yahei" w:eastAsia="宋体" w:hAnsi="microsoft yahei" w:cs="宋体"/>
          <w:color w:val="444444"/>
          <w:kern w:val="0"/>
          <w:sz w:val="24"/>
          <w:szCs w:val="24"/>
        </w:rPr>
        <w:t>[1253]</w:t>
      </w:r>
      <w:r w:rsidRPr="00F70A23">
        <w:rPr>
          <w:rFonts w:ascii="microsoft yahei" w:eastAsia="宋体" w:hAnsi="microsoft yahei" w:cs="宋体"/>
          <w:color w:val="444444"/>
          <w:kern w:val="0"/>
          <w:sz w:val="24"/>
          <w:szCs w:val="24"/>
        </w:rPr>
        <w:t>和工程管理</w:t>
      </w:r>
      <w:r w:rsidRPr="00F70A23">
        <w:rPr>
          <w:rFonts w:ascii="microsoft yahei" w:eastAsia="宋体" w:hAnsi="microsoft yahei" w:cs="宋体"/>
          <w:color w:val="444444"/>
          <w:kern w:val="0"/>
          <w:sz w:val="24"/>
          <w:szCs w:val="24"/>
        </w:rPr>
        <w:t>[1256]</w:t>
      </w:r>
      <w:r w:rsidRPr="00F70A23">
        <w:rPr>
          <w:rFonts w:ascii="microsoft yahei" w:eastAsia="宋体" w:hAnsi="microsoft yahei" w:cs="宋体"/>
          <w:color w:val="444444"/>
          <w:kern w:val="0"/>
          <w:sz w:val="24"/>
          <w:szCs w:val="24"/>
        </w:rPr>
        <w:t>第一门考试科目为管理类联考综合能力。</w:t>
      </w:r>
    </w:p>
    <w:p w14:paraId="2EB0E164"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（二）上表所列分数线（管理类联考除外）满足以下情况视同上线：若单科低</w:t>
      </w:r>
      <w:r w:rsidRPr="00F70A23">
        <w:rPr>
          <w:rFonts w:ascii="microsoft yahei" w:eastAsia="宋体" w:hAnsi="microsoft yahei" w:cs="宋体"/>
          <w:color w:val="444444"/>
          <w:kern w:val="0"/>
          <w:sz w:val="24"/>
          <w:szCs w:val="24"/>
        </w:rPr>
        <w:t>1</w:t>
      </w:r>
      <w:r w:rsidRPr="00F70A23">
        <w:rPr>
          <w:rFonts w:ascii="microsoft yahei" w:eastAsia="宋体" w:hAnsi="microsoft yahei" w:cs="宋体"/>
          <w:color w:val="444444"/>
          <w:kern w:val="0"/>
          <w:sz w:val="24"/>
          <w:szCs w:val="24"/>
        </w:rPr>
        <w:t>分，总分相应高</w:t>
      </w:r>
      <w:r w:rsidRPr="00F70A23">
        <w:rPr>
          <w:rFonts w:ascii="microsoft yahei" w:eastAsia="宋体" w:hAnsi="microsoft yahei" w:cs="宋体"/>
          <w:color w:val="444444"/>
          <w:kern w:val="0"/>
          <w:sz w:val="24"/>
          <w:szCs w:val="24"/>
        </w:rPr>
        <w:t>20</w:t>
      </w:r>
      <w:r w:rsidRPr="00F70A23">
        <w:rPr>
          <w:rFonts w:ascii="microsoft yahei" w:eastAsia="宋体" w:hAnsi="microsoft yahei" w:cs="宋体"/>
          <w:color w:val="444444"/>
          <w:kern w:val="0"/>
          <w:sz w:val="24"/>
          <w:szCs w:val="24"/>
        </w:rPr>
        <w:t>分及以上；单科低</w:t>
      </w:r>
      <w:r w:rsidRPr="00F70A23">
        <w:rPr>
          <w:rFonts w:ascii="microsoft yahei" w:eastAsia="宋体" w:hAnsi="microsoft yahei" w:cs="宋体"/>
          <w:color w:val="444444"/>
          <w:kern w:val="0"/>
          <w:sz w:val="24"/>
          <w:szCs w:val="24"/>
        </w:rPr>
        <w:t>2</w:t>
      </w:r>
      <w:r w:rsidRPr="00F70A23">
        <w:rPr>
          <w:rFonts w:ascii="microsoft yahei" w:eastAsia="宋体" w:hAnsi="microsoft yahei" w:cs="宋体"/>
          <w:color w:val="444444"/>
          <w:kern w:val="0"/>
          <w:sz w:val="24"/>
          <w:szCs w:val="24"/>
        </w:rPr>
        <w:t>分，总分高</w:t>
      </w:r>
      <w:r w:rsidRPr="00F70A23">
        <w:rPr>
          <w:rFonts w:ascii="microsoft yahei" w:eastAsia="宋体" w:hAnsi="microsoft yahei" w:cs="宋体"/>
          <w:color w:val="444444"/>
          <w:kern w:val="0"/>
          <w:sz w:val="24"/>
          <w:szCs w:val="24"/>
        </w:rPr>
        <w:t>25</w:t>
      </w:r>
      <w:r w:rsidRPr="00F70A23">
        <w:rPr>
          <w:rFonts w:ascii="microsoft yahei" w:eastAsia="宋体" w:hAnsi="microsoft yahei" w:cs="宋体"/>
          <w:color w:val="444444"/>
          <w:kern w:val="0"/>
          <w:sz w:val="24"/>
          <w:szCs w:val="24"/>
        </w:rPr>
        <w:t>分及以上；以此类推，单科每低</w:t>
      </w:r>
      <w:r w:rsidRPr="00F70A23">
        <w:rPr>
          <w:rFonts w:ascii="microsoft yahei" w:eastAsia="宋体" w:hAnsi="microsoft yahei" w:cs="宋体"/>
          <w:color w:val="444444"/>
          <w:kern w:val="0"/>
          <w:sz w:val="24"/>
          <w:szCs w:val="24"/>
        </w:rPr>
        <w:t>1</w:t>
      </w:r>
      <w:r w:rsidRPr="00F70A23">
        <w:rPr>
          <w:rFonts w:ascii="microsoft yahei" w:eastAsia="宋体" w:hAnsi="microsoft yahei" w:cs="宋体"/>
          <w:color w:val="444444"/>
          <w:kern w:val="0"/>
          <w:sz w:val="24"/>
          <w:szCs w:val="24"/>
        </w:rPr>
        <w:t>分，总分相应再提高</w:t>
      </w:r>
      <w:r w:rsidRPr="00F70A23">
        <w:rPr>
          <w:rFonts w:ascii="microsoft yahei" w:eastAsia="宋体" w:hAnsi="microsoft yahei" w:cs="宋体"/>
          <w:color w:val="444444"/>
          <w:kern w:val="0"/>
          <w:sz w:val="24"/>
          <w:szCs w:val="24"/>
        </w:rPr>
        <w:t>5</w:t>
      </w:r>
      <w:r w:rsidRPr="00F70A23">
        <w:rPr>
          <w:rFonts w:ascii="microsoft yahei" w:eastAsia="宋体" w:hAnsi="microsoft yahei" w:cs="宋体"/>
          <w:color w:val="444444"/>
          <w:kern w:val="0"/>
          <w:sz w:val="24"/>
          <w:szCs w:val="24"/>
        </w:rPr>
        <w:t>分。但单科不得低于</w:t>
      </w:r>
      <w:r w:rsidRPr="00F70A23">
        <w:rPr>
          <w:rFonts w:ascii="microsoft yahei" w:eastAsia="宋体" w:hAnsi="microsoft yahei" w:cs="宋体"/>
          <w:color w:val="444444"/>
          <w:kern w:val="0"/>
          <w:sz w:val="24"/>
          <w:szCs w:val="24"/>
        </w:rPr>
        <w:t>5</w:t>
      </w:r>
      <w:r w:rsidRPr="00F70A23">
        <w:rPr>
          <w:rFonts w:ascii="microsoft yahei" w:eastAsia="宋体" w:hAnsi="microsoft yahei" w:cs="宋体"/>
          <w:color w:val="444444"/>
          <w:kern w:val="0"/>
          <w:sz w:val="24"/>
          <w:szCs w:val="24"/>
        </w:rPr>
        <w:t>分（含</w:t>
      </w:r>
      <w:r w:rsidRPr="00F70A23">
        <w:rPr>
          <w:rFonts w:ascii="microsoft yahei" w:eastAsia="宋体" w:hAnsi="microsoft yahei" w:cs="宋体"/>
          <w:color w:val="444444"/>
          <w:kern w:val="0"/>
          <w:sz w:val="24"/>
          <w:szCs w:val="24"/>
        </w:rPr>
        <w:t>5</w:t>
      </w:r>
      <w:r w:rsidRPr="00F70A23">
        <w:rPr>
          <w:rFonts w:ascii="microsoft yahei" w:eastAsia="宋体" w:hAnsi="microsoft yahei" w:cs="宋体"/>
          <w:color w:val="444444"/>
          <w:kern w:val="0"/>
          <w:sz w:val="24"/>
          <w:szCs w:val="24"/>
        </w:rPr>
        <w:lastRenderedPageBreak/>
        <w:t>分），且仅限</w:t>
      </w:r>
      <w:r w:rsidRPr="00F70A23">
        <w:rPr>
          <w:rFonts w:ascii="microsoft yahei" w:eastAsia="宋体" w:hAnsi="microsoft yahei" w:cs="宋体"/>
          <w:color w:val="444444"/>
          <w:kern w:val="0"/>
          <w:sz w:val="24"/>
          <w:szCs w:val="24"/>
        </w:rPr>
        <w:t>1</w:t>
      </w:r>
      <w:r w:rsidRPr="00F70A23">
        <w:rPr>
          <w:rFonts w:ascii="microsoft yahei" w:eastAsia="宋体" w:hAnsi="microsoft yahei" w:cs="宋体"/>
          <w:color w:val="444444"/>
          <w:kern w:val="0"/>
          <w:sz w:val="24"/>
          <w:szCs w:val="24"/>
        </w:rPr>
        <w:t>门单科。适用该政策上线的考生，总分相应扣减后计算各项排名。</w:t>
      </w:r>
    </w:p>
    <w:p w14:paraId="52C38FB8"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（三）公共管理硕士、工程管理硕士考生：凡在</w:t>
      </w:r>
      <w:r w:rsidRPr="00F70A23">
        <w:rPr>
          <w:rFonts w:ascii="microsoft yahei" w:eastAsia="宋体" w:hAnsi="microsoft yahei" w:cs="宋体"/>
          <w:color w:val="444444"/>
          <w:kern w:val="0"/>
          <w:sz w:val="24"/>
          <w:szCs w:val="24"/>
        </w:rPr>
        <w:t>2018</w:t>
      </w:r>
      <w:r w:rsidRPr="00F70A23">
        <w:rPr>
          <w:rFonts w:ascii="microsoft yahei" w:eastAsia="宋体" w:hAnsi="microsoft yahei" w:cs="宋体"/>
          <w:color w:val="444444"/>
          <w:kern w:val="0"/>
          <w:sz w:val="24"/>
          <w:szCs w:val="24"/>
        </w:rPr>
        <w:t>年参加提前批面试并评定为面试成绩优秀的考生，</w:t>
      </w:r>
      <w:r w:rsidRPr="00F70A23">
        <w:rPr>
          <w:rFonts w:ascii="microsoft yahei" w:eastAsia="宋体" w:hAnsi="microsoft yahei" w:cs="宋体"/>
          <w:color w:val="444444"/>
          <w:kern w:val="0"/>
          <w:sz w:val="24"/>
          <w:szCs w:val="24"/>
        </w:rPr>
        <w:t>2019</w:t>
      </w:r>
      <w:r w:rsidRPr="00F70A23">
        <w:rPr>
          <w:rFonts w:ascii="microsoft yahei" w:eastAsia="宋体" w:hAnsi="microsoft yahei" w:cs="宋体"/>
          <w:color w:val="444444"/>
          <w:kern w:val="0"/>
          <w:sz w:val="24"/>
          <w:szCs w:val="24"/>
        </w:rPr>
        <w:t>年联考成绩达到国家</w:t>
      </w:r>
      <w:r w:rsidRPr="00F70A23">
        <w:rPr>
          <w:rFonts w:ascii="microsoft yahei" w:eastAsia="宋体" w:hAnsi="microsoft yahei" w:cs="宋体"/>
          <w:color w:val="444444"/>
          <w:kern w:val="0"/>
          <w:sz w:val="24"/>
          <w:szCs w:val="24"/>
        </w:rPr>
        <w:t>A</w:t>
      </w:r>
      <w:r w:rsidRPr="00F70A23">
        <w:rPr>
          <w:rFonts w:ascii="microsoft yahei" w:eastAsia="宋体" w:hAnsi="microsoft yahei" w:cs="宋体"/>
          <w:color w:val="444444"/>
          <w:kern w:val="0"/>
          <w:sz w:val="24"/>
          <w:szCs w:val="24"/>
        </w:rPr>
        <w:t>类线且政治考试合格者，可免复试直接获得预录取资格。</w:t>
      </w:r>
    </w:p>
    <w:p w14:paraId="336D703E"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（四）强军计划考生、工程师学院单独考试考生，外语不低于</w:t>
      </w:r>
      <w:r w:rsidRPr="00F70A23">
        <w:rPr>
          <w:rFonts w:ascii="microsoft yahei" w:eastAsia="宋体" w:hAnsi="microsoft yahei" w:cs="宋体"/>
          <w:color w:val="444444"/>
          <w:kern w:val="0"/>
          <w:sz w:val="24"/>
          <w:szCs w:val="24"/>
        </w:rPr>
        <w:t>40</w:t>
      </w:r>
      <w:r w:rsidRPr="00F70A23">
        <w:rPr>
          <w:rFonts w:ascii="microsoft yahei" w:eastAsia="宋体" w:hAnsi="microsoft yahei" w:cs="宋体"/>
          <w:color w:val="444444"/>
          <w:kern w:val="0"/>
          <w:sz w:val="24"/>
          <w:szCs w:val="24"/>
        </w:rPr>
        <w:t>分、政治不低于</w:t>
      </w:r>
      <w:r w:rsidRPr="00F70A23">
        <w:rPr>
          <w:rFonts w:ascii="microsoft yahei" w:eastAsia="宋体" w:hAnsi="microsoft yahei" w:cs="宋体"/>
          <w:color w:val="444444"/>
          <w:kern w:val="0"/>
          <w:sz w:val="24"/>
          <w:szCs w:val="24"/>
        </w:rPr>
        <w:t>40</w:t>
      </w:r>
      <w:r w:rsidRPr="00F70A23">
        <w:rPr>
          <w:rFonts w:ascii="microsoft yahei" w:eastAsia="宋体" w:hAnsi="microsoft yahei" w:cs="宋体"/>
          <w:color w:val="444444"/>
          <w:kern w:val="0"/>
          <w:sz w:val="24"/>
          <w:szCs w:val="24"/>
        </w:rPr>
        <w:t>分，业务课不低于</w:t>
      </w:r>
      <w:r w:rsidRPr="00F70A23">
        <w:rPr>
          <w:rFonts w:ascii="microsoft yahei" w:eastAsia="宋体" w:hAnsi="microsoft yahei" w:cs="宋体"/>
          <w:color w:val="444444"/>
          <w:kern w:val="0"/>
          <w:sz w:val="24"/>
          <w:szCs w:val="24"/>
        </w:rPr>
        <w:t>60</w:t>
      </w:r>
      <w:r w:rsidRPr="00F70A23">
        <w:rPr>
          <w:rFonts w:ascii="microsoft yahei" w:eastAsia="宋体" w:hAnsi="microsoft yahei" w:cs="宋体"/>
          <w:color w:val="444444"/>
          <w:kern w:val="0"/>
          <w:sz w:val="24"/>
          <w:szCs w:val="24"/>
        </w:rPr>
        <w:t>分，总分不低于</w:t>
      </w:r>
      <w:r w:rsidRPr="00F70A23">
        <w:rPr>
          <w:rFonts w:ascii="microsoft yahei" w:eastAsia="宋体" w:hAnsi="microsoft yahei" w:cs="宋体"/>
          <w:color w:val="444444"/>
          <w:kern w:val="0"/>
          <w:sz w:val="24"/>
          <w:szCs w:val="24"/>
        </w:rPr>
        <w:t>280</w:t>
      </w:r>
      <w:r w:rsidRPr="00F70A23">
        <w:rPr>
          <w:rFonts w:ascii="microsoft yahei" w:eastAsia="宋体" w:hAnsi="microsoft yahei" w:cs="宋体"/>
          <w:color w:val="444444"/>
          <w:kern w:val="0"/>
          <w:sz w:val="24"/>
          <w:szCs w:val="24"/>
        </w:rPr>
        <w:t>分，可参加复试</w:t>
      </w:r>
    </w:p>
    <w:p w14:paraId="0877D1AB"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（五）国家少数民族高层次骨干人才培养计划考生同时满足以下成绩要求的考生可参加复试：</w:t>
      </w:r>
    </w:p>
    <w:p w14:paraId="77B34A1C"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       1</w:t>
      </w:r>
      <w:r w:rsidRPr="00F70A23">
        <w:rPr>
          <w:rFonts w:ascii="microsoft yahei" w:eastAsia="宋体" w:hAnsi="microsoft yahei" w:cs="宋体"/>
          <w:color w:val="444444"/>
          <w:kern w:val="0"/>
          <w:sz w:val="24"/>
          <w:szCs w:val="24"/>
        </w:rPr>
        <w:t>．总分成绩要求：依据所报考专业在表中基本分数线的总分降低</w:t>
      </w:r>
      <w:r w:rsidRPr="00F70A23">
        <w:rPr>
          <w:rFonts w:ascii="microsoft yahei" w:eastAsia="宋体" w:hAnsi="microsoft yahei" w:cs="宋体"/>
          <w:color w:val="444444"/>
          <w:kern w:val="0"/>
          <w:sz w:val="24"/>
          <w:szCs w:val="24"/>
        </w:rPr>
        <w:t>15%</w:t>
      </w:r>
      <w:r w:rsidRPr="00F70A23">
        <w:rPr>
          <w:rFonts w:ascii="microsoft yahei" w:eastAsia="宋体" w:hAnsi="microsoft yahei" w:cs="宋体"/>
          <w:color w:val="444444"/>
          <w:kern w:val="0"/>
          <w:sz w:val="24"/>
          <w:szCs w:val="24"/>
        </w:rPr>
        <w:t>。</w:t>
      </w:r>
    </w:p>
    <w:p w14:paraId="342F0ED5"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       2</w:t>
      </w:r>
      <w:r w:rsidRPr="00F70A23">
        <w:rPr>
          <w:rFonts w:ascii="microsoft yahei" w:eastAsia="宋体" w:hAnsi="microsoft yahei" w:cs="宋体"/>
          <w:color w:val="444444"/>
          <w:kern w:val="0"/>
          <w:sz w:val="24"/>
          <w:szCs w:val="24"/>
        </w:rPr>
        <w:t>．单科成绩要求：满分为</w:t>
      </w:r>
      <w:r w:rsidRPr="00F70A23">
        <w:rPr>
          <w:rFonts w:ascii="microsoft yahei" w:eastAsia="宋体" w:hAnsi="microsoft yahei" w:cs="宋体"/>
          <w:color w:val="444444"/>
          <w:kern w:val="0"/>
          <w:sz w:val="24"/>
          <w:szCs w:val="24"/>
        </w:rPr>
        <w:t>100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45</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150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70</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200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90</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300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135</w:t>
      </w:r>
      <w:r w:rsidRPr="00F70A23">
        <w:rPr>
          <w:rFonts w:ascii="microsoft yahei" w:eastAsia="宋体" w:hAnsi="microsoft yahei" w:cs="宋体"/>
          <w:color w:val="444444"/>
          <w:kern w:val="0"/>
          <w:sz w:val="24"/>
          <w:szCs w:val="24"/>
        </w:rPr>
        <w:t>分。</w:t>
      </w:r>
    </w:p>
    <w:p w14:paraId="0C58C232"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（六）退役大学生士兵专项计划考生同时满足以下成绩要求的考生可参加复试：</w:t>
      </w:r>
    </w:p>
    <w:p w14:paraId="441EB036"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       1</w:t>
      </w:r>
      <w:r w:rsidRPr="00F70A23">
        <w:rPr>
          <w:rFonts w:ascii="microsoft yahei" w:eastAsia="宋体" w:hAnsi="microsoft yahei" w:cs="宋体"/>
          <w:color w:val="444444"/>
          <w:kern w:val="0"/>
          <w:sz w:val="24"/>
          <w:szCs w:val="24"/>
        </w:rPr>
        <w:t>．总分成绩要求：依据所报考专业在表中基本分数线的总分降低</w:t>
      </w:r>
      <w:r w:rsidRPr="00F70A23">
        <w:rPr>
          <w:rFonts w:ascii="microsoft yahei" w:eastAsia="宋体" w:hAnsi="microsoft yahei" w:cs="宋体"/>
          <w:color w:val="444444"/>
          <w:kern w:val="0"/>
          <w:sz w:val="24"/>
          <w:szCs w:val="24"/>
        </w:rPr>
        <w:t>10%</w:t>
      </w:r>
      <w:r w:rsidRPr="00F70A23">
        <w:rPr>
          <w:rFonts w:ascii="microsoft yahei" w:eastAsia="宋体" w:hAnsi="microsoft yahei" w:cs="宋体"/>
          <w:color w:val="444444"/>
          <w:kern w:val="0"/>
          <w:sz w:val="24"/>
          <w:szCs w:val="24"/>
        </w:rPr>
        <w:t>。</w:t>
      </w:r>
    </w:p>
    <w:p w14:paraId="685ADC5C"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       2</w:t>
      </w:r>
      <w:r w:rsidRPr="00F70A23">
        <w:rPr>
          <w:rFonts w:ascii="microsoft yahei" w:eastAsia="宋体" w:hAnsi="microsoft yahei" w:cs="宋体"/>
          <w:color w:val="444444"/>
          <w:kern w:val="0"/>
          <w:sz w:val="24"/>
          <w:szCs w:val="24"/>
        </w:rPr>
        <w:t>．单科成绩要求：满分为</w:t>
      </w:r>
      <w:r w:rsidRPr="00F70A23">
        <w:rPr>
          <w:rFonts w:ascii="microsoft yahei" w:eastAsia="宋体" w:hAnsi="microsoft yahei" w:cs="宋体"/>
          <w:color w:val="444444"/>
          <w:kern w:val="0"/>
          <w:sz w:val="24"/>
          <w:szCs w:val="24"/>
        </w:rPr>
        <w:t>100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50</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150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75</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200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100</w:t>
      </w:r>
      <w:r w:rsidRPr="00F70A23">
        <w:rPr>
          <w:rFonts w:ascii="microsoft yahei" w:eastAsia="宋体" w:hAnsi="microsoft yahei" w:cs="宋体"/>
          <w:color w:val="444444"/>
          <w:kern w:val="0"/>
          <w:sz w:val="24"/>
          <w:szCs w:val="24"/>
        </w:rPr>
        <w:t>分，满分为</w:t>
      </w:r>
      <w:r w:rsidRPr="00F70A23">
        <w:rPr>
          <w:rFonts w:ascii="microsoft yahei" w:eastAsia="宋体" w:hAnsi="microsoft yahei" w:cs="宋体"/>
          <w:color w:val="444444"/>
          <w:kern w:val="0"/>
          <w:sz w:val="24"/>
          <w:szCs w:val="24"/>
        </w:rPr>
        <w:t>300</w:t>
      </w:r>
      <w:r w:rsidRPr="00F70A23">
        <w:rPr>
          <w:rFonts w:ascii="microsoft yahei" w:eastAsia="宋体" w:hAnsi="microsoft yahei" w:cs="宋体"/>
          <w:color w:val="444444"/>
          <w:kern w:val="0"/>
          <w:sz w:val="24"/>
          <w:szCs w:val="24"/>
        </w:rPr>
        <w:t>分的科目成绩不低于</w:t>
      </w:r>
      <w:r w:rsidRPr="00F70A23">
        <w:rPr>
          <w:rFonts w:ascii="microsoft yahei" w:eastAsia="宋体" w:hAnsi="microsoft yahei" w:cs="宋体"/>
          <w:color w:val="444444"/>
          <w:kern w:val="0"/>
          <w:sz w:val="24"/>
          <w:szCs w:val="24"/>
        </w:rPr>
        <w:t>150</w:t>
      </w:r>
      <w:r w:rsidRPr="00F70A23">
        <w:rPr>
          <w:rFonts w:ascii="microsoft yahei" w:eastAsia="宋体" w:hAnsi="microsoft yahei" w:cs="宋体"/>
          <w:color w:val="444444"/>
          <w:kern w:val="0"/>
          <w:sz w:val="24"/>
          <w:szCs w:val="24"/>
        </w:rPr>
        <w:t>分。</w:t>
      </w:r>
    </w:p>
    <w:p w14:paraId="00C49FF9"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lastRenderedPageBreak/>
        <w:t>（七）对口支援西部地区高校定向培养考生总分不低于</w:t>
      </w:r>
      <w:r w:rsidRPr="00F70A23">
        <w:rPr>
          <w:rFonts w:ascii="microsoft yahei" w:eastAsia="宋体" w:hAnsi="microsoft yahei" w:cs="宋体"/>
          <w:color w:val="444444"/>
          <w:kern w:val="0"/>
          <w:sz w:val="24"/>
          <w:szCs w:val="24"/>
        </w:rPr>
        <w:t>250</w:t>
      </w:r>
      <w:r w:rsidRPr="00F70A23">
        <w:rPr>
          <w:rFonts w:ascii="microsoft yahei" w:eastAsia="宋体" w:hAnsi="microsoft yahei" w:cs="宋体"/>
          <w:color w:val="444444"/>
          <w:kern w:val="0"/>
          <w:sz w:val="24"/>
          <w:szCs w:val="24"/>
        </w:rPr>
        <w:t>分可参加复试。</w:t>
      </w:r>
    </w:p>
    <w:p w14:paraId="1239D22D" w14:textId="77777777" w:rsidR="00F70A23" w:rsidRPr="00F70A23" w:rsidRDefault="00F70A23" w:rsidP="00F70A23">
      <w:pPr>
        <w:widowControl/>
        <w:shd w:val="clear" w:color="auto" w:fill="FFFFFF"/>
        <w:spacing w:before="450" w:after="1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（八）西藏公共管理人才培养计划考生总分不低于</w:t>
      </w:r>
      <w:r w:rsidRPr="00F70A23">
        <w:rPr>
          <w:rFonts w:ascii="microsoft yahei" w:eastAsia="宋体" w:hAnsi="microsoft yahei" w:cs="宋体"/>
          <w:color w:val="444444"/>
          <w:kern w:val="0"/>
          <w:sz w:val="24"/>
          <w:szCs w:val="24"/>
        </w:rPr>
        <w:t>115</w:t>
      </w:r>
      <w:r w:rsidRPr="00F70A23">
        <w:rPr>
          <w:rFonts w:ascii="microsoft yahei" w:eastAsia="宋体" w:hAnsi="microsoft yahei" w:cs="宋体"/>
          <w:color w:val="444444"/>
          <w:kern w:val="0"/>
          <w:sz w:val="24"/>
          <w:szCs w:val="24"/>
        </w:rPr>
        <w:t>分可参加复试。</w:t>
      </w:r>
    </w:p>
    <w:p w14:paraId="4F40BD19" w14:textId="77777777" w:rsidR="00F70A23" w:rsidRPr="00F70A23" w:rsidRDefault="00F70A23" w:rsidP="00F70A23">
      <w:pPr>
        <w:widowControl/>
        <w:shd w:val="clear" w:color="auto" w:fill="FFFFFF"/>
        <w:spacing w:before="450" w:line="480" w:lineRule="atLeast"/>
        <w:ind w:firstLine="640"/>
        <w:jc w:val="left"/>
        <w:rPr>
          <w:rFonts w:ascii="microsoft yahei" w:eastAsia="宋体" w:hAnsi="microsoft yahei" w:cs="宋体"/>
          <w:color w:val="444444"/>
          <w:kern w:val="0"/>
          <w:sz w:val="24"/>
          <w:szCs w:val="24"/>
        </w:rPr>
      </w:pPr>
      <w:r w:rsidRPr="00F70A23">
        <w:rPr>
          <w:rFonts w:ascii="microsoft yahei" w:eastAsia="宋体" w:hAnsi="microsoft yahei" w:cs="宋体"/>
          <w:color w:val="444444"/>
          <w:kern w:val="0"/>
          <w:sz w:val="24"/>
          <w:szCs w:val="24"/>
        </w:rPr>
        <w:t>（九）各类加分政策按教育部统一规定的范围和标准执行。符合条件的考生请在</w:t>
      </w:r>
      <w:r w:rsidRPr="00F70A23">
        <w:rPr>
          <w:rFonts w:ascii="microsoft yahei" w:eastAsia="宋体" w:hAnsi="microsoft yahei" w:cs="宋体"/>
          <w:color w:val="444444"/>
          <w:kern w:val="0"/>
          <w:sz w:val="24"/>
          <w:szCs w:val="24"/>
        </w:rPr>
        <w:t>3</w:t>
      </w:r>
      <w:r w:rsidRPr="00F70A23">
        <w:rPr>
          <w:rFonts w:ascii="microsoft yahei" w:eastAsia="宋体" w:hAnsi="microsoft yahei" w:cs="宋体"/>
          <w:color w:val="444444"/>
          <w:kern w:val="0"/>
          <w:sz w:val="24"/>
          <w:szCs w:val="24"/>
        </w:rPr>
        <w:t>月</w:t>
      </w:r>
      <w:r w:rsidRPr="00F70A23">
        <w:rPr>
          <w:rFonts w:ascii="microsoft yahei" w:eastAsia="宋体" w:hAnsi="microsoft yahei" w:cs="宋体"/>
          <w:color w:val="444444"/>
          <w:kern w:val="0"/>
          <w:sz w:val="24"/>
          <w:szCs w:val="24"/>
        </w:rPr>
        <w:t>9</w:t>
      </w:r>
      <w:r w:rsidRPr="00F70A23">
        <w:rPr>
          <w:rFonts w:ascii="microsoft yahei" w:eastAsia="宋体" w:hAnsi="microsoft yahei" w:cs="宋体"/>
          <w:color w:val="444444"/>
          <w:kern w:val="0"/>
          <w:sz w:val="24"/>
          <w:szCs w:val="24"/>
        </w:rPr>
        <w:t>日前持相关证明和证件向我校研究生招生处提出申请。</w:t>
      </w:r>
    </w:p>
    <w:p w14:paraId="39467989"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3A"/>
    <w:rsid w:val="00250E39"/>
    <w:rsid w:val="00B02F3A"/>
    <w:rsid w:val="00F70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33C65-49CE-4B71-BE29-CEA625A6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0A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A23"/>
    <w:rPr>
      <w:rFonts w:ascii="宋体" w:eastAsia="宋体" w:hAnsi="宋体" w:cs="宋体"/>
      <w:b/>
      <w:bCs/>
      <w:kern w:val="36"/>
      <w:sz w:val="48"/>
      <w:szCs w:val="48"/>
    </w:rPr>
  </w:style>
  <w:style w:type="paragraph" w:styleId="a3">
    <w:name w:val="Balloon Text"/>
    <w:basedOn w:val="a"/>
    <w:link w:val="a4"/>
    <w:uiPriority w:val="99"/>
    <w:semiHidden/>
    <w:unhideWhenUsed/>
    <w:rsid w:val="00F70A23"/>
    <w:rPr>
      <w:sz w:val="18"/>
      <w:szCs w:val="18"/>
    </w:rPr>
  </w:style>
  <w:style w:type="character" w:customStyle="1" w:styleId="a4">
    <w:name w:val="批注框文本 字符"/>
    <w:basedOn w:val="a0"/>
    <w:link w:val="a3"/>
    <w:uiPriority w:val="99"/>
    <w:semiHidden/>
    <w:rsid w:val="00F70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73013">
      <w:bodyDiv w:val="1"/>
      <w:marLeft w:val="0"/>
      <w:marRight w:val="0"/>
      <w:marTop w:val="0"/>
      <w:marBottom w:val="0"/>
      <w:divBdr>
        <w:top w:val="none" w:sz="0" w:space="0" w:color="auto"/>
        <w:left w:val="none" w:sz="0" w:space="0" w:color="auto"/>
        <w:bottom w:val="none" w:sz="0" w:space="0" w:color="auto"/>
        <w:right w:val="none" w:sz="0" w:space="0" w:color="auto"/>
      </w:divBdr>
      <w:divsChild>
        <w:div w:id="371198751">
          <w:marLeft w:val="0"/>
          <w:marRight w:val="0"/>
          <w:marTop w:val="150"/>
          <w:marBottom w:val="0"/>
          <w:divBdr>
            <w:top w:val="none" w:sz="0" w:space="0" w:color="auto"/>
            <w:left w:val="none" w:sz="0" w:space="0" w:color="auto"/>
            <w:bottom w:val="single" w:sz="6" w:space="15" w:color="BFBFBF"/>
            <w:right w:val="none" w:sz="0" w:space="0" w:color="auto"/>
          </w:divBdr>
        </w:div>
        <w:div w:id="967974419">
          <w:marLeft w:val="0"/>
          <w:marRight w:val="0"/>
          <w:marTop w:val="375"/>
          <w:marBottom w:val="10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2019-04-11T03:29:00Z</dcterms:created>
  <dcterms:modified xsi:type="dcterms:W3CDTF">2019-04-11T03:30:00Z</dcterms:modified>
</cp:coreProperties>
</file>