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370D6" w14:textId="2EDC6120" w:rsidR="00F73D81" w:rsidRDefault="00F73D81" w:rsidP="00F73D81">
      <w:pPr>
        <w:jc w:val="center"/>
        <w:rPr>
          <w:b/>
          <w:bCs/>
          <w:u w:val="single"/>
        </w:rPr>
      </w:pPr>
      <w:r>
        <w:rPr>
          <w:b/>
          <w:bCs/>
          <w:u w:val="single"/>
        </w:rPr>
        <w:t>Reading Assignment 9: Scaling Laws</w:t>
      </w:r>
    </w:p>
    <w:p w14:paraId="3D572010" w14:textId="4B03A0DA" w:rsidR="00F73D81" w:rsidRPr="00F73D81" w:rsidRDefault="00F73D81" w:rsidP="00F73D81"/>
    <w:p w14:paraId="5275CCD8" w14:textId="05A89AD8" w:rsidR="00F73D81" w:rsidRPr="00F73D81" w:rsidRDefault="00F73D81" w:rsidP="00F73D81">
      <w:r w:rsidRPr="00F73D81">
        <w:t>Q1.</w:t>
      </w:r>
      <w:r w:rsidRPr="00F73D81">
        <w:br/>
        <w:t xml:space="preserve">A </w:t>
      </w:r>
      <w:r w:rsidRPr="00F73D81">
        <w:rPr>
          <w:i/>
          <w:iCs/>
        </w:rPr>
        <w:t>scaling law</w:t>
      </w:r>
      <w:r w:rsidRPr="00F73D81">
        <w:t xml:space="preserve"> quantifies how model performance scales with </w:t>
      </w:r>
      <w:proofErr w:type="gramStart"/>
      <w:r w:rsidRPr="00F73D81">
        <w:t>compute</w:t>
      </w:r>
      <w:proofErr w:type="gramEnd"/>
      <w:r w:rsidRPr="00F73D81">
        <w:t>, data, and parameter count, typically following a power-law relationship between loss and resource allocation. These laws enable engineers to forecast returns on scaling</w:t>
      </w:r>
      <w:r w:rsidRPr="00F73D81">
        <w:t xml:space="preserve">, </w:t>
      </w:r>
      <w:r w:rsidRPr="00F73D81">
        <w:t>predicting how much accuracy or perplexity improves given a doubling of parameters or tokens. In LLM design, scaling laws serve as empirical priors that inform compute budgets and architecture choices, allowing model builders to target optimal configurations rather than over- or under-training. They also provide a principled foundation for extrapolating performance beyond currently trained regimes.</w:t>
      </w:r>
    </w:p>
    <w:p w14:paraId="0C405BCE" w14:textId="7F2A99CA" w:rsidR="00F73D81" w:rsidRPr="00F73D81" w:rsidRDefault="00F73D81" w:rsidP="00F73D81">
      <w:r w:rsidRPr="00F73D81">
        <w:t>Q2.</w:t>
      </w:r>
      <w:r w:rsidRPr="00F73D81">
        <w:br/>
        <w:t xml:space="preserve">The Chinchilla paper’s key insight is that prior large-model regimes (e.g., GPT-3) were </w:t>
      </w:r>
      <w:r w:rsidRPr="00F73D81">
        <w:rPr>
          <w:i/>
          <w:iCs/>
        </w:rPr>
        <w:t>undertrained</w:t>
      </w:r>
      <w:r w:rsidRPr="00F73D81">
        <w:t xml:space="preserve">: </w:t>
      </w:r>
      <w:r w:rsidRPr="00F73D81">
        <w:t xml:space="preserve">too many parameters and too little data for a fixed </w:t>
      </w:r>
      <w:proofErr w:type="gramStart"/>
      <w:r w:rsidRPr="00F73D81">
        <w:t>compute</w:t>
      </w:r>
      <w:proofErr w:type="gramEnd"/>
      <w:r w:rsidRPr="00F73D81">
        <w:t xml:space="preserve"> budget. Chinchilla re-established the scaling frontier by showing that optimal performance occurs when model size and dataset size scale in roughly equal proportion</w:t>
      </w:r>
      <w:r w:rsidRPr="00F73D81">
        <w:t>…</w:t>
      </w:r>
      <w:r w:rsidRPr="00F73D81">
        <w:t xml:space="preserve">specifically, that the number of training tokens should be about 20× the number of parameters. This overturned the earlier “bigger is better” paradigm, demonstrating that compute-optimal LLMs are </w:t>
      </w:r>
      <w:r w:rsidRPr="00F73D81">
        <w:rPr>
          <w:i/>
          <w:iCs/>
        </w:rPr>
        <w:t>smaller but better trained</w:t>
      </w:r>
      <w:r w:rsidRPr="00F73D81">
        <w:t xml:space="preserve">. The result reframed efficiency and training policy across the field, influencing all subsequent model scaling strategies from </w:t>
      </w:r>
      <w:proofErr w:type="spellStart"/>
      <w:r w:rsidRPr="00F73D81">
        <w:t>PaLM</w:t>
      </w:r>
      <w:proofErr w:type="spellEnd"/>
      <w:r w:rsidRPr="00F73D81">
        <w:t xml:space="preserve"> to GPT-4.</w:t>
      </w:r>
    </w:p>
    <w:p w14:paraId="6A7D30FE" w14:textId="77777777" w:rsidR="00F73D81" w:rsidRPr="00F73D81" w:rsidRDefault="00F73D81" w:rsidP="00F73D81"/>
    <w:sectPr w:rsidR="00F73D81" w:rsidRPr="00F73D81">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840C0" w14:textId="77777777" w:rsidR="00F73D81" w:rsidRDefault="00F73D81" w:rsidP="00F73D81">
      <w:pPr>
        <w:spacing w:after="0" w:line="240" w:lineRule="auto"/>
      </w:pPr>
      <w:r>
        <w:separator/>
      </w:r>
    </w:p>
  </w:endnote>
  <w:endnote w:type="continuationSeparator" w:id="0">
    <w:p w14:paraId="5AD2AAA2" w14:textId="77777777" w:rsidR="00F73D81" w:rsidRDefault="00F73D81" w:rsidP="00F73D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BB1BE" w14:textId="77777777" w:rsidR="00F73D81" w:rsidRDefault="00F73D81" w:rsidP="00F73D81">
      <w:pPr>
        <w:spacing w:after="0" w:line="240" w:lineRule="auto"/>
      </w:pPr>
      <w:r>
        <w:separator/>
      </w:r>
    </w:p>
  </w:footnote>
  <w:footnote w:type="continuationSeparator" w:id="0">
    <w:p w14:paraId="08133918" w14:textId="77777777" w:rsidR="00F73D81" w:rsidRDefault="00F73D81" w:rsidP="00F73D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693E0" w14:textId="72F1571B" w:rsidR="00F73D81" w:rsidRDefault="00F73D81">
    <w:pPr>
      <w:pStyle w:val="Header"/>
    </w:pPr>
    <w:r>
      <w:t>Andrew Taylor</w:t>
    </w:r>
    <w:r>
      <w:ptab w:relativeTo="margin" w:alignment="center" w:leader="none"/>
    </w:r>
    <w:r>
      <w:t>EN.705.743</w:t>
    </w:r>
    <w:r>
      <w:ptab w:relativeTo="margin" w:alignment="right" w:leader="none"/>
    </w:r>
    <w:r>
      <w:t>10/28/25</w:t>
    </w:r>
    <w:r>
      <w:tab/>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D81"/>
    <w:rsid w:val="00A652FB"/>
    <w:rsid w:val="00F73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53A87"/>
  <w15:chartTrackingRefBased/>
  <w15:docId w15:val="{2AB3F29C-05BE-4729-B655-E6D91B176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3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D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D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D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D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3D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D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D81"/>
    <w:rPr>
      <w:rFonts w:eastAsiaTheme="majorEastAsia" w:cstheme="majorBidi"/>
      <w:color w:val="272727" w:themeColor="text1" w:themeTint="D8"/>
    </w:rPr>
  </w:style>
  <w:style w:type="paragraph" w:styleId="Title">
    <w:name w:val="Title"/>
    <w:basedOn w:val="Normal"/>
    <w:next w:val="Normal"/>
    <w:link w:val="TitleChar"/>
    <w:uiPriority w:val="10"/>
    <w:qFormat/>
    <w:rsid w:val="00F73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D81"/>
    <w:pPr>
      <w:spacing w:before="160"/>
      <w:jc w:val="center"/>
    </w:pPr>
    <w:rPr>
      <w:i/>
      <w:iCs/>
      <w:color w:val="404040" w:themeColor="text1" w:themeTint="BF"/>
    </w:rPr>
  </w:style>
  <w:style w:type="character" w:customStyle="1" w:styleId="QuoteChar">
    <w:name w:val="Quote Char"/>
    <w:basedOn w:val="DefaultParagraphFont"/>
    <w:link w:val="Quote"/>
    <w:uiPriority w:val="29"/>
    <w:rsid w:val="00F73D81"/>
    <w:rPr>
      <w:i/>
      <w:iCs/>
      <w:color w:val="404040" w:themeColor="text1" w:themeTint="BF"/>
    </w:rPr>
  </w:style>
  <w:style w:type="paragraph" w:styleId="ListParagraph">
    <w:name w:val="List Paragraph"/>
    <w:basedOn w:val="Normal"/>
    <w:uiPriority w:val="34"/>
    <w:qFormat/>
    <w:rsid w:val="00F73D81"/>
    <w:pPr>
      <w:ind w:left="720"/>
      <w:contextualSpacing/>
    </w:pPr>
  </w:style>
  <w:style w:type="character" w:styleId="IntenseEmphasis">
    <w:name w:val="Intense Emphasis"/>
    <w:basedOn w:val="DefaultParagraphFont"/>
    <w:uiPriority w:val="21"/>
    <w:qFormat/>
    <w:rsid w:val="00F73D81"/>
    <w:rPr>
      <w:i/>
      <w:iCs/>
      <w:color w:val="0F4761" w:themeColor="accent1" w:themeShade="BF"/>
    </w:rPr>
  </w:style>
  <w:style w:type="paragraph" w:styleId="IntenseQuote">
    <w:name w:val="Intense Quote"/>
    <w:basedOn w:val="Normal"/>
    <w:next w:val="Normal"/>
    <w:link w:val="IntenseQuoteChar"/>
    <w:uiPriority w:val="30"/>
    <w:qFormat/>
    <w:rsid w:val="00F73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D81"/>
    <w:rPr>
      <w:i/>
      <w:iCs/>
      <w:color w:val="0F4761" w:themeColor="accent1" w:themeShade="BF"/>
    </w:rPr>
  </w:style>
  <w:style w:type="character" w:styleId="IntenseReference">
    <w:name w:val="Intense Reference"/>
    <w:basedOn w:val="DefaultParagraphFont"/>
    <w:uiPriority w:val="32"/>
    <w:qFormat/>
    <w:rsid w:val="00F73D81"/>
    <w:rPr>
      <w:b/>
      <w:bCs/>
      <w:smallCaps/>
      <w:color w:val="0F4761" w:themeColor="accent1" w:themeShade="BF"/>
      <w:spacing w:val="5"/>
    </w:rPr>
  </w:style>
  <w:style w:type="paragraph" w:styleId="Header">
    <w:name w:val="header"/>
    <w:basedOn w:val="Normal"/>
    <w:link w:val="HeaderChar"/>
    <w:uiPriority w:val="99"/>
    <w:unhideWhenUsed/>
    <w:rsid w:val="00F73D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3D81"/>
  </w:style>
  <w:style w:type="paragraph" w:styleId="Footer">
    <w:name w:val="footer"/>
    <w:basedOn w:val="Normal"/>
    <w:link w:val="FooterChar"/>
    <w:uiPriority w:val="99"/>
    <w:unhideWhenUsed/>
    <w:rsid w:val="00F73D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3D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205</Words>
  <Characters>1172</Characters>
  <Application>Microsoft Office Word</Application>
  <DocSecurity>0</DocSecurity>
  <Lines>9</Lines>
  <Paragraphs>2</Paragraphs>
  <ScaleCrop>false</ScaleCrop>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Taylor</dc:creator>
  <cp:keywords/>
  <dc:description/>
  <cp:lastModifiedBy>Andrew Taylor</cp:lastModifiedBy>
  <cp:revision>1</cp:revision>
  <dcterms:created xsi:type="dcterms:W3CDTF">2025-10-28T18:53:00Z</dcterms:created>
  <dcterms:modified xsi:type="dcterms:W3CDTF">2025-10-28T19:22:00Z</dcterms:modified>
</cp:coreProperties>
</file>