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CB" w:rsidRDefault="00100418" w:rsidP="00100418">
      <w:pPr>
        <w:jc w:val="center"/>
        <w:rPr>
          <w:b/>
          <w:sz w:val="24"/>
          <w:szCs w:val="24"/>
        </w:rPr>
      </w:pPr>
      <w:r w:rsidRPr="00100418">
        <w:rPr>
          <w:rFonts w:hint="eastAsia"/>
          <w:b/>
          <w:sz w:val="24"/>
          <w:szCs w:val="24"/>
        </w:rPr>
        <w:t>I</w:t>
      </w:r>
      <w:r w:rsidRPr="00100418">
        <w:rPr>
          <w:b/>
          <w:sz w:val="24"/>
          <w:szCs w:val="24"/>
        </w:rPr>
        <w:t>dentifying methylation biomarks of cervical cancer</w:t>
      </w:r>
    </w:p>
    <w:p w:rsidR="00100418" w:rsidRDefault="00100418" w:rsidP="00100418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Collection</w:t>
      </w:r>
    </w:p>
    <w:p w:rsidR="00100418" w:rsidRDefault="00B451CD" w:rsidP="00100418">
      <w:pPr>
        <w:rPr>
          <w:sz w:val="24"/>
          <w:szCs w:val="24"/>
        </w:rPr>
      </w:pPr>
      <w:r>
        <w:rPr>
          <w:sz w:val="24"/>
          <w:szCs w:val="24"/>
        </w:rPr>
        <w:t xml:space="preserve">All the data are </w:t>
      </w:r>
      <w:r w:rsidR="009267F6">
        <w:rPr>
          <w:rFonts w:hint="eastAsia"/>
          <w:sz w:val="24"/>
          <w:szCs w:val="24"/>
        </w:rPr>
        <w:t>extracted</w:t>
      </w:r>
      <w:r>
        <w:rPr>
          <w:sz w:val="24"/>
          <w:szCs w:val="24"/>
        </w:rPr>
        <w:t xml:space="preserve"> from 3 papers </w:t>
      </w:r>
      <w:r w:rsidR="00D56C4F">
        <w:rPr>
          <w:rFonts w:hint="eastAsia"/>
          <w:sz w:val="24"/>
          <w:szCs w:val="24"/>
        </w:rPr>
        <w:t>via</w:t>
      </w:r>
      <w:r>
        <w:rPr>
          <w:sz w:val="24"/>
          <w:szCs w:val="24"/>
        </w:rPr>
        <w:t xml:space="preserve"> searching GEO of NCBI</w:t>
      </w:r>
      <w:r w:rsidR="00D56C4F">
        <w:rPr>
          <w:sz w:val="24"/>
          <w:szCs w:val="24"/>
        </w:rPr>
        <w:t xml:space="preserve"> by </w:t>
      </w:r>
      <w:proofErr w:type="spellStart"/>
      <w:r w:rsidR="00D56C4F">
        <w:rPr>
          <w:sz w:val="24"/>
          <w:szCs w:val="24"/>
        </w:rPr>
        <w:t>Xihui</w:t>
      </w:r>
      <w:proofErr w:type="spellEnd"/>
      <w:r w:rsidR="00D56C4F">
        <w:rPr>
          <w:sz w:val="24"/>
          <w:szCs w:val="24"/>
        </w:rPr>
        <w:t xml:space="preserve"> </w:t>
      </w:r>
      <w:r w:rsidR="00D56C4F">
        <w:rPr>
          <w:rFonts w:hint="eastAsia"/>
          <w:sz w:val="24"/>
          <w:szCs w:val="24"/>
        </w:rPr>
        <w:t>Yao</w:t>
      </w:r>
      <w:r>
        <w:rPr>
          <w:sz w:val="24"/>
          <w:szCs w:val="24"/>
        </w:rPr>
        <w:t>:</w:t>
      </w:r>
    </w:p>
    <w:p w:rsidR="00100418" w:rsidRPr="00100418" w:rsidRDefault="00100418" w:rsidP="00100418">
      <w:pPr>
        <w:pStyle w:val="a3"/>
        <w:numPr>
          <w:ilvl w:val="0"/>
          <w:numId w:val="1"/>
        </w:numPr>
        <w:snapToGrid w:val="0"/>
        <w:ind w:firstLineChars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00418">
        <w:rPr>
          <w:rFonts w:ascii="Arial" w:hAnsi="Arial" w:cs="Arial"/>
          <w:color w:val="222222"/>
          <w:sz w:val="18"/>
          <w:szCs w:val="18"/>
          <w:shd w:val="clear" w:color="auto" w:fill="FFFFFF"/>
        </w:rPr>
        <w:t>Farkas S A, Milutin-</w:t>
      </w:r>
      <w:proofErr w:type="spellStart"/>
      <w:r w:rsidRPr="00100418">
        <w:rPr>
          <w:rFonts w:ascii="Arial" w:hAnsi="Arial" w:cs="Arial"/>
          <w:color w:val="222222"/>
          <w:sz w:val="18"/>
          <w:szCs w:val="18"/>
          <w:shd w:val="clear" w:color="auto" w:fill="FFFFFF"/>
        </w:rPr>
        <w:t>Gašperov</w:t>
      </w:r>
      <w:proofErr w:type="spellEnd"/>
      <w:r w:rsidRPr="0010041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N, </w:t>
      </w:r>
      <w:proofErr w:type="spellStart"/>
      <w:r w:rsidRPr="00100418">
        <w:rPr>
          <w:rFonts w:ascii="Arial" w:hAnsi="Arial" w:cs="Arial"/>
          <w:color w:val="222222"/>
          <w:sz w:val="18"/>
          <w:szCs w:val="18"/>
          <w:shd w:val="clear" w:color="auto" w:fill="FFFFFF"/>
        </w:rPr>
        <w:t>Grce</w:t>
      </w:r>
      <w:proofErr w:type="spellEnd"/>
      <w:r w:rsidRPr="0010041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M, et al. Genome-wide DNA methylation assay reveals novel candidate biomarker genes in cervical cancer[J]. Epigenetics, 2013, 8(11): 1213-1225.</w:t>
      </w:r>
    </w:p>
    <w:p w:rsidR="00100418" w:rsidRPr="00B451CD" w:rsidRDefault="00B451CD" w:rsidP="00100418">
      <w:pPr>
        <w:pStyle w:val="a3"/>
        <w:numPr>
          <w:ilvl w:val="0"/>
          <w:numId w:val="1"/>
        </w:numPr>
        <w:snapToGrid w:val="0"/>
        <w:ind w:firstLineChars="0"/>
        <w:rPr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Verlaat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W, Snoek B C,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Heideman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 A M, et al. Identification and validation of a 3-gene methylation classifier for HPV-based cervical screening on self-samples[J]. Clinical Cancer Research, 2018, 24(14): 3456-3464.</w:t>
      </w:r>
    </w:p>
    <w:p w:rsidR="00B451CD" w:rsidRPr="00AB1D99" w:rsidRDefault="00B451CD" w:rsidP="00100418">
      <w:pPr>
        <w:pStyle w:val="a3"/>
        <w:numPr>
          <w:ilvl w:val="0"/>
          <w:numId w:val="1"/>
        </w:numPr>
        <w:snapToGrid w:val="0"/>
        <w:ind w:firstLineChars="0"/>
        <w:rPr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Lando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Fjeldbo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S, Wilting S M, et al. Interplay between promoter methylation and chromosomal loss in gene silencing at 3p11-p14 in cervical cancer[J]. Epigenetics, 2015, 10(10): 970-980.</w:t>
      </w:r>
    </w:p>
    <w:p w:rsidR="00AB1D99" w:rsidRDefault="00AB1D99" w:rsidP="00AB1D99">
      <w:pPr>
        <w:snapToGrid w:val="0"/>
        <w:rPr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"/>
        <w:gridCol w:w="1010"/>
        <w:gridCol w:w="798"/>
        <w:gridCol w:w="1147"/>
        <w:gridCol w:w="975"/>
        <w:gridCol w:w="600"/>
        <w:gridCol w:w="475"/>
        <w:gridCol w:w="762"/>
        <w:gridCol w:w="760"/>
        <w:gridCol w:w="784"/>
      </w:tblGrid>
      <w:tr w:rsidR="00817A6F" w:rsidTr="00711F80">
        <w:tc>
          <w:tcPr>
            <w:tcW w:w="985" w:type="dxa"/>
            <w:vMerge w:val="restart"/>
            <w:shd w:val="clear" w:color="auto" w:fill="D5DCE4" w:themeFill="text2" w:themeFillTint="33"/>
            <w:vAlign w:val="center"/>
          </w:tcPr>
          <w:p w:rsidR="00E44D27" w:rsidRDefault="00E44D27" w:rsidP="00E44D27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</w:t>
            </w:r>
            <w:r>
              <w:rPr>
                <w:rFonts w:hint="eastAsia"/>
                <w:sz w:val="18"/>
                <w:szCs w:val="18"/>
              </w:rPr>
              <w:t>erence</w:t>
            </w:r>
          </w:p>
        </w:tc>
        <w:tc>
          <w:tcPr>
            <w:tcW w:w="1010" w:type="dxa"/>
            <w:vMerge w:val="restart"/>
            <w:shd w:val="clear" w:color="auto" w:fill="D5DCE4" w:themeFill="text2" w:themeFillTint="33"/>
            <w:vAlign w:val="center"/>
          </w:tcPr>
          <w:p w:rsidR="00E44D27" w:rsidRDefault="00E44D27" w:rsidP="004F5C3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latform</w:t>
            </w:r>
          </w:p>
        </w:tc>
        <w:tc>
          <w:tcPr>
            <w:tcW w:w="798" w:type="dxa"/>
            <w:shd w:val="clear" w:color="auto" w:fill="D5DCE4" w:themeFill="text2" w:themeFillTint="33"/>
            <w:vAlign w:val="center"/>
          </w:tcPr>
          <w:p w:rsidR="00E44D27" w:rsidRDefault="00E44D27" w:rsidP="00AB1D99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D5DCE4" w:themeFill="text2" w:themeFillTint="33"/>
            <w:vAlign w:val="center"/>
          </w:tcPr>
          <w:p w:rsidR="00E44D27" w:rsidRDefault="00E44D27" w:rsidP="00AB1D99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D5DCE4" w:themeFill="text2" w:themeFillTint="33"/>
            <w:vAlign w:val="center"/>
          </w:tcPr>
          <w:p w:rsidR="00E44D27" w:rsidRDefault="00E44D27" w:rsidP="00AB1D99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D5DCE4" w:themeFill="text2" w:themeFillTint="33"/>
            <w:vAlign w:val="center"/>
          </w:tcPr>
          <w:p w:rsidR="00E44D27" w:rsidRDefault="00E44D27" w:rsidP="00AB1D99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D5DCE4" w:themeFill="text2" w:themeFillTint="33"/>
            <w:vAlign w:val="center"/>
          </w:tcPr>
          <w:p w:rsidR="00E44D27" w:rsidRDefault="00E44D27" w:rsidP="00AB1D99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2" w:type="dxa"/>
            <w:shd w:val="clear" w:color="auto" w:fill="D5DCE4" w:themeFill="text2" w:themeFillTint="33"/>
            <w:vAlign w:val="center"/>
          </w:tcPr>
          <w:p w:rsidR="00E44D27" w:rsidRDefault="00E44D27" w:rsidP="00AB1D99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D5DCE4" w:themeFill="text2" w:themeFillTint="33"/>
            <w:vAlign w:val="center"/>
          </w:tcPr>
          <w:p w:rsidR="00E44D27" w:rsidRDefault="00E44D27" w:rsidP="00AB1D99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84" w:type="dxa"/>
            <w:shd w:val="clear" w:color="auto" w:fill="D5DCE4" w:themeFill="text2" w:themeFillTint="33"/>
            <w:vAlign w:val="center"/>
          </w:tcPr>
          <w:p w:rsidR="00E44D27" w:rsidRDefault="00E44D27" w:rsidP="00AB1D99">
            <w:pPr>
              <w:snapToGrid w:val="0"/>
              <w:rPr>
                <w:sz w:val="18"/>
                <w:szCs w:val="18"/>
              </w:rPr>
            </w:pPr>
          </w:p>
        </w:tc>
      </w:tr>
      <w:tr w:rsidR="002F084F" w:rsidTr="00711F80">
        <w:tc>
          <w:tcPr>
            <w:tcW w:w="985" w:type="dxa"/>
            <w:vMerge/>
            <w:shd w:val="clear" w:color="auto" w:fill="D5DCE4" w:themeFill="text2" w:themeFillTint="3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0" w:type="dxa"/>
            <w:vMerge/>
            <w:shd w:val="clear" w:color="auto" w:fill="D5DCE4" w:themeFill="text2" w:themeFillTint="3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D5DCE4" w:themeFill="text2" w:themeFillTint="3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ormal</w:t>
            </w:r>
          </w:p>
        </w:tc>
        <w:tc>
          <w:tcPr>
            <w:tcW w:w="1147" w:type="dxa"/>
            <w:shd w:val="clear" w:color="auto" w:fill="D5DCE4" w:themeFill="text2" w:themeFillTint="3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-Cancer</w:t>
            </w:r>
          </w:p>
        </w:tc>
        <w:tc>
          <w:tcPr>
            <w:tcW w:w="975" w:type="dxa"/>
            <w:shd w:val="clear" w:color="auto" w:fill="D5DCE4" w:themeFill="text2" w:themeFillTint="3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ancer</w:t>
            </w:r>
          </w:p>
        </w:tc>
        <w:tc>
          <w:tcPr>
            <w:tcW w:w="600" w:type="dxa"/>
            <w:shd w:val="clear" w:color="auto" w:fill="D5DCE4" w:themeFill="text2" w:themeFillTint="3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otal</w:t>
            </w:r>
          </w:p>
        </w:tc>
        <w:tc>
          <w:tcPr>
            <w:tcW w:w="475" w:type="dxa"/>
            <w:shd w:val="clear" w:color="auto" w:fill="D5DCE4" w:themeFill="text2" w:themeFillTint="3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2" w:type="dxa"/>
            <w:shd w:val="clear" w:color="auto" w:fill="D5DCE4" w:themeFill="text2" w:themeFillTint="3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D5DCE4" w:themeFill="text2" w:themeFillTint="3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84" w:type="dxa"/>
            <w:shd w:val="clear" w:color="auto" w:fill="D5DCE4" w:themeFill="text2" w:themeFillTint="3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</w:tr>
      <w:tr w:rsidR="002F084F" w:rsidTr="00711F80">
        <w:tc>
          <w:tcPr>
            <w:tcW w:w="985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ef01</w:t>
            </w:r>
          </w:p>
        </w:tc>
        <w:tc>
          <w:tcPr>
            <w:tcW w:w="1010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50K</w:t>
            </w:r>
          </w:p>
        </w:tc>
        <w:tc>
          <w:tcPr>
            <w:tcW w:w="798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47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8(CIN3)</w:t>
            </w:r>
          </w:p>
        </w:tc>
        <w:tc>
          <w:tcPr>
            <w:tcW w:w="975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00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475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</w:tr>
      <w:tr w:rsidR="002F084F" w:rsidTr="00711F80">
        <w:tc>
          <w:tcPr>
            <w:tcW w:w="985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ef02</w:t>
            </w:r>
          </w:p>
        </w:tc>
        <w:tc>
          <w:tcPr>
            <w:tcW w:w="1010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50K</w:t>
            </w:r>
          </w:p>
        </w:tc>
        <w:tc>
          <w:tcPr>
            <w:tcW w:w="798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47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6(CIN3)</w:t>
            </w:r>
          </w:p>
        </w:tc>
        <w:tc>
          <w:tcPr>
            <w:tcW w:w="975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(SCC)</w:t>
            </w:r>
          </w:p>
        </w:tc>
        <w:tc>
          <w:tcPr>
            <w:tcW w:w="600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  <w:tc>
          <w:tcPr>
            <w:tcW w:w="475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</w:tr>
      <w:tr w:rsidR="002F084F" w:rsidTr="00711F80">
        <w:tc>
          <w:tcPr>
            <w:tcW w:w="985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ef03</w:t>
            </w:r>
          </w:p>
        </w:tc>
        <w:tc>
          <w:tcPr>
            <w:tcW w:w="1010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50K+?</w:t>
            </w:r>
          </w:p>
        </w:tc>
        <w:tc>
          <w:tcPr>
            <w:tcW w:w="2920" w:type="dxa"/>
            <w:gridSpan w:val="3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70 cancer: 9-2A; 5-3A; 13-4A;</w:t>
            </w:r>
          </w:p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8-1B1; 15-1B2; 164-2B; 56-3B</w:t>
            </w:r>
          </w:p>
        </w:tc>
        <w:tc>
          <w:tcPr>
            <w:tcW w:w="600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270</w:t>
            </w:r>
          </w:p>
        </w:tc>
        <w:tc>
          <w:tcPr>
            <w:tcW w:w="475" w:type="dxa"/>
            <w:vAlign w:val="center"/>
          </w:tcPr>
          <w:p w:rsidR="002F084F" w:rsidRDefault="002F084F" w:rsidP="002F084F">
            <w:pPr>
              <w:widowControl/>
              <w:jc w:val="left"/>
              <w:rPr>
                <w:sz w:val="18"/>
                <w:szCs w:val="18"/>
              </w:rPr>
            </w:pPr>
          </w:p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2F084F" w:rsidRDefault="002F084F" w:rsidP="002F084F">
            <w:pPr>
              <w:widowControl/>
              <w:jc w:val="left"/>
              <w:rPr>
                <w:sz w:val="18"/>
                <w:szCs w:val="18"/>
              </w:rPr>
            </w:pPr>
          </w:p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2F084F" w:rsidRDefault="002F084F" w:rsidP="002F084F">
            <w:pPr>
              <w:snapToGrid w:val="0"/>
              <w:rPr>
                <w:sz w:val="18"/>
                <w:szCs w:val="18"/>
              </w:rPr>
            </w:pPr>
          </w:p>
        </w:tc>
      </w:tr>
      <w:tr w:rsidR="00C26115" w:rsidTr="00C26115">
        <w:tc>
          <w:tcPr>
            <w:tcW w:w="985" w:type="dxa"/>
            <w:vAlign w:val="center"/>
          </w:tcPr>
          <w:p w:rsidR="00C26115" w:rsidRDefault="00C26115" w:rsidP="002F084F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CGA</w:t>
            </w:r>
          </w:p>
        </w:tc>
        <w:tc>
          <w:tcPr>
            <w:tcW w:w="1010" w:type="dxa"/>
            <w:vAlign w:val="center"/>
          </w:tcPr>
          <w:p w:rsidR="00C26115" w:rsidRDefault="00C26115" w:rsidP="002F084F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798" w:type="dxa"/>
            <w:vAlign w:val="center"/>
          </w:tcPr>
          <w:p w:rsidR="00C26115" w:rsidRDefault="00C26115" w:rsidP="002F084F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99</w:t>
            </w:r>
          </w:p>
        </w:tc>
        <w:tc>
          <w:tcPr>
            <w:tcW w:w="2122" w:type="dxa"/>
            <w:gridSpan w:val="2"/>
            <w:vAlign w:val="center"/>
          </w:tcPr>
          <w:p w:rsidR="00C26115" w:rsidRDefault="00C26115" w:rsidP="00C26115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00" w:type="dxa"/>
            <w:vAlign w:val="center"/>
          </w:tcPr>
          <w:p w:rsidR="00C26115" w:rsidRDefault="00C26115" w:rsidP="002F084F">
            <w:p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02</w:t>
            </w:r>
            <w:bookmarkStart w:id="0" w:name="_GoBack"/>
            <w:bookmarkEnd w:id="0"/>
          </w:p>
        </w:tc>
        <w:tc>
          <w:tcPr>
            <w:tcW w:w="475" w:type="dxa"/>
            <w:vAlign w:val="center"/>
          </w:tcPr>
          <w:p w:rsidR="00C26115" w:rsidRDefault="00C26115" w:rsidP="002F084F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C26115" w:rsidRDefault="00C26115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C26115" w:rsidRDefault="00C26115" w:rsidP="002F084F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:rsidR="00C26115" w:rsidRDefault="00C26115" w:rsidP="002F084F">
            <w:pPr>
              <w:snapToGrid w:val="0"/>
              <w:rPr>
                <w:sz w:val="18"/>
                <w:szCs w:val="18"/>
              </w:rPr>
            </w:pPr>
          </w:p>
        </w:tc>
      </w:tr>
      <w:tr w:rsidR="00711F80" w:rsidTr="003B4449">
        <w:tc>
          <w:tcPr>
            <w:tcW w:w="985" w:type="dxa"/>
            <w:vAlign w:val="center"/>
          </w:tcPr>
          <w:p w:rsidR="00711F80" w:rsidRDefault="00711F80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0" w:type="dxa"/>
            <w:vAlign w:val="center"/>
          </w:tcPr>
          <w:p w:rsidR="00711F80" w:rsidRDefault="00711F80" w:rsidP="002F084F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8"/>
            <w:vAlign w:val="center"/>
          </w:tcPr>
          <w:p w:rsidR="00711F80" w:rsidRDefault="00711F80" w:rsidP="002F084F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verlap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probe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number：99964</w:t>
            </w:r>
          </w:p>
        </w:tc>
      </w:tr>
    </w:tbl>
    <w:p w:rsidR="00AB1D99" w:rsidRDefault="00AB1D99" w:rsidP="00AB1D99">
      <w:pPr>
        <w:snapToGrid w:val="0"/>
        <w:rPr>
          <w:sz w:val="18"/>
          <w:szCs w:val="18"/>
        </w:rPr>
      </w:pPr>
    </w:p>
    <w:p w:rsidR="00711F80" w:rsidRDefault="00DF44AC" w:rsidP="00AB1D99">
      <w:pPr>
        <w:snapToGrid w:val="0"/>
        <w:rPr>
          <w:sz w:val="18"/>
          <w:szCs w:val="18"/>
        </w:rPr>
      </w:pPr>
      <w:r w:rsidRPr="00E639F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154305</wp:posOffset>
                </wp:positionV>
                <wp:extent cx="2360930" cy="2417445"/>
                <wp:effectExtent l="0" t="0" r="24130" b="2095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9F2" w:rsidRDefault="00E639F2">
                            <w:r>
                              <w:rPr>
                                <w:rFonts w:hint="eastAsia"/>
                              </w:rPr>
                              <w:t>左图所示为3</w:t>
                            </w:r>
                            <w:r>
                              <w:t>篇</w:t>
                            </w:r>
                            <w:r>
                              <w:rPr>
                                <w:rFonts w:hint="eastAsia"/>
                              </w:rPr>
                              <w:t>文献数据的聚类结果。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aper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对应的蓝色样本点明显分为2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cluster，因为paper</w:t>
                            </w:r>
                            <w:r>
                              <w:t>3的</w:t>
                            </w:r>
                            <w:r>
                              <w:rPr>
                                <w:rFonts w:hint="eastAsia"/>
                              </w:rPr>
                              <w:t>数据出自两个不同</w:t>
                            </w:r>
                            <w:r w:rsidR="00846D43">
                              <w:rPr>
                                <w:rFonts w:hint="eastAsia"/>
                              </w:rPr>
                              <w:t>技术平台</w:t>
                            </w:r>
                            <w:r w:rsidR="0083201C"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Paper3和</w:t>
                            </w:r>
                            <w:r>
                              <w:rPr>
                                <w:rFonts w:hint="eastAsia"/>
                              </w:rPr>
                              <w:t>其它两篇文献</w:t>
                            </w:r>
                            <w:r w:rsidR="0083201C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差异</w:t>
                            </w:r>
                            <w:r w:rsidR="0083201C">
                              <w:rPr>
                                <w:rFonts w:hint="eastAsia"/>
                              </w:rPr>
                              <w:t>也很</w:t>
                            </w:r>
                            <w:r>
                              <w:rPr>
                                <w:rFonts w:hint="eastAsia"/>
                              </w:rPr>
                              <w:t>显著。差异之源包含生物本身差异，但更多的是实验方法导致的差异。所以这3</w:t>
                            </w:r>
                            <w:r>
                              <w:t>篇</w:t>
                            </w:r>
                            <w:r>
                              <w:rPr>
                                <w:rFonts w:hint="eastAsia"/>
                              </w:rPr>
                              <w:t>paper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数据如果简单地pool</w:t>
                            </w:r>
                            <w: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一起分析</w:t>
                            </w:r>
                            <w:r w:rsidR="008B3AF1">
                              <w:rPr>
                                <w:rFonts w:hint="eastAsia"/>
                              </w:rPr>
                              <w:t>，分析的结果</w:t>
                            </w:r>
                            <w:r w:rsidR="00393A5E">
                              <w:rPr>
                                <w:rFonts w:hint="eastAsia"/>
                              </w:rPr>
                              <w:t xml:space="preserve">通常 </w:t>
                            </w:r>
                            <w:r w:rsidR="00393A5E">
                              <w:t>with high FDR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9.25pt;margin-top:12.15pt;width:185.9pt;height:190.3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">
                <v:textbox>
                  <w:txbxContent>
                    <w:p w:rsidR="00E639F2" w:rsidRDefault="00E639F2">
                      <w:r>
                        <w:rPr>
                          <w:rFonts w:hint="eastAsia"/>
                        </w:rPr>
                        <w:t>左图所示为3</w:t>
                      </w:r>
                      <w:r>
                        <w:t>篇</w:t>
                      </w:r>
                      <w:r>
                        <w:rPr>
                          <w:rFonts w:hint="eastAsia"/>
                        </w:rPr>
                        <w:t>文献数据的聚类结果。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aper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对应的蓝色样本点明显分为2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cluster，因为paper</w:t>
                      </w:r>
                      <w:r>
                        <w:t>3的</w:t>
                      </w:r>
                      <w:r>
                        <w:rPr>
                          <w:rFonts w:hint="eastAsia"/>
                        </w:rPr>
                        <w:t>数据出自两个不同</w:t>
                      </w:r>
                      <w:r w:rsidR="00846D43">
                        <w:rPr>
                          <w:rFonts w:hint="eastAsia"/>
                        </w:rPr>
                        <w:t>技术平台</w:t>
                      </w:r>
                      <w:r w:rsidR="0083201C">
                        <w:rPr>
                          <w:rFonts w:hint="eastAsia"/>
                        </w:rPr>
                        <w:t>。</w:t>
                      </w:r>
                      <w:r>
                        <w:t>Paper3和</w:t>
                      </w:r>
                      <w:r>
                        <w:rPr>
                          <w:rFonts w:hint="eastAsia"/>
                        </w:rPr>
                        <w:t>其它两篇文献</w:t>
                      </w:r>
                      <w:r w:rsidR="0083201C"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差异</w:t>
                      </w:r>
                      <w:r w:rsidR="0083201C">
                        <w:rPr>
                          <w:rFonts w:hint="eastAsia"/>
                        </w:rPr>
                        <w:t>也很</w:t>
                      </w:r>
                      <w:r>
                        <w:rPr>
                          <w:rFonts w:hint="eastAsia"/>
                        </w:rPr>
                        <w:t>显著。差异之源包含生物本身差异，但更多的是实验方法导致的差异。所以这3</w:t>
                      </w:r>
                      <w:r>
                        <w:t>篇</w:t>
                      </w:r>
                      <w:r>
                        <w:rPr>
                          <w:rFonts w:hint="eastAsia"/>
                        </w:rPr>
                        <w:t>paper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数据如果简单地pool</w:t>
                      </w:r>
                      <w:r>
                        <w:t>到</w:t>
                      </w:r>
                      <w:r>
                        <w:rPr>
                          <w:rFonts w:hint="eastAsia"/>
                        </w:rPr>
                        <w:t>一起分析</w:t>
                      </w:r>
                      <w:r w:rsidR="008B3AF1">
                        <w:rPr>
                          <w:rFonts w:hint="eastAsia"/>
                        </w:rPr>
                        <w:t>，分析的结果</w:t>
                      </w:r>
                      <w:r w:rsidR="00393A5E">
                        <w:rPr>
                          <w:rFonts w:hint="eastAsia"/>
                        </w:rPr>
                        <w:t xml:space="preserve">通常 </w:t>
                      </w:r>
                      <w:r w:rsidR="00393A5E">
                        <w:t>with high FDR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F80">
        <w:rPr>
          <w:rFonts w:hint="eastAsia"/>
          <w:sz w:val="18"/>
          <w:szCs w:val="18"/>
        </w:rPr>
        <w:t>Checking</w:t>
      </w:r>
      <w:r w:rsidR="00711F80">
        <w:rPr>
          <w:sz w:val="18"/>
          <w:szCs w:val="18"/>
        </w:rPr>
        <w:t xml:space="preserve"> </w:t>
      </w:r>
      <w:r w:rsidR="00711F80">
        <w:rPr>
          <w:rFonts w:hint="eastAsia"/>
          <w:sz w:val="18"/>
          <w:szCs w:val="18"/>
        </w:rPr>
        <w:t>the</w:t>
      </w:r>
      <w:r w:rsidR="00711F80">
        <w:rPr>
          <w:sz w:val="18"/>
          <w:szCs w:val="18"/>
        </w:rPr>
        <w:t xml:space="preserve"> </w:t>
      </w:r>
      <w:r w:rsidR="00711F80">
        <w:rPr>
          <w:rFonts w:hint="eastAsia"/>
          <w:sz w:val="18"/>
          <w:szCs w:val="18"/>
        </w:rPr>
        <w:t>system</w:t>
      </w:r>
      <w:r w:rsidR="00711F80">
        <w:rPr>
          <w:sz w:val="18"/>
          <w:szCs w:val="18"/>
        </w:rPr>
        <w:t xml:space="preserve"> </w:t>
      </w:r>
      <w:r w:rsidR="00711F80">
        <w:rPr>
          <w:rFonts w:hint="eastAsia"/>
          <w:sz w:val="18"/>
          <w:szCs w:val="18"/>
        </w:rPr>
        <w:t>variance</w:t>
      </w:r>
    </w:p>
    <w:p w:rsidR="00B67ACD" w:rsidRDefault="00E639F2" w:rsidP="00AB1D99">
      <w:pPr>
        <w:snapToGrid w:val="0"/>
        <w:rPr>
          <w:sz w:val="18"/>
          <w:szCs w:val="18"/>
        </w:rPr>
      </w:pPr>
      <w:r w:rsidRPr="00E639F2">
        <w:rPr>
          <w:noProof/>
          <w:sz w:val="18"/>
          <w:szCs w:val="18"/>
        </w:rPr>
        <w:drawing>
          <wp:inline distT="0" distB="0" distL="0" distR="0">
            <wp:extent cx="3076575" cy="2488374"/>
            <wp:effectExtent l="0" t="0" r="0" b="7620"/>
            <wp:docPr id="1" name="图片 1" descr="C:\Users\Administrator\AppData\Local\Temp\15563295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5632958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401" cy="251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9E" w:rsidRDefault="00F2689E" w:rsidP="00AB1D99">
      <w:pPr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由于paper3采用了不同于450k之外的技术平台，故将其数据排除在我们集成分析之外。</w:t>
      </w:r>
      <w:r w:rsidR="009B42CE">
        <w:rPr>
          <w:rFonts w:hint="eastAsia"/>
          <w:sz w:val="18"/>
          <w:szCs w:val="18"/>
        </w:rPr>
        <w:t>我们尝试将TCGA的数据加入到我们的分析。</w:t>
      </w:r>
    </w:p>
    <w:p w:rsidR="0083201C" w:rsidRPr="00AB1D99" w:rsidRDefault="0083201C" w:rsidP="00AB1D99">
      <w:pPr>
        <w:snapToGrid w:val="0"/>
        <w:rPr>
          <w:sz w:val="18"/>
          <w:szCs w:val="18"/>
        </w:rPr>
      </w:pPr>
    </w:p>
    <w:sectPr w:rsidR="0083201C" w:rsidRPr="00AB1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512" w:rsidRDefault="00061512" w:rsidP="0089555A">
      <w:r>
        <w:separator/>
      </w:r>
    </w:p>
  </w:endnote>
  <w:endnote w:type="continuationSeparator" w:id="0">
    <w:p w:rsidR="00061512" w:rsidRDefault="00061512" w:rsidP="0089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512" w:rsidRDefault="00061512" w:rsidP="0089555A">
      <w:r>
        <w:separator/>
      </w:r>
    </w:p>
  </w:footnote>
  <w:footnote w:type="continuationSeparator" w:id="0">
    <w:p w:rsidR="00061512" w:rsidRDefault="00061512" w:rsidP="00895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7D19"/>
    <w:multiLevelType w:val="hybridMultilevel"/>
    <w:tmpl w:val="D8DABDFC"/>
    <w:lvl w:ilvl="0" w:tplc="095C55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18"/>
    <w:rsid w:val="000426BF"/>
    <w:rsid w:val="00061512"/>
    <w:rsid w:val="00072F02"/>
    <w:rsid w:val="00100418"/>
    <w:rsid w:val="002F084F"/>
    <w:rsid w:val="00393A5E"/>
    <w:rsid w:val="00420807"/>
    <w:rsid w:val="0049449D"/>
    <w:rsid w:val="004F5C3A"/>
    <w:rsid w:val="00527F18"/>
    <w:rsid w:val="00711F80"/>
    <w:rsid w:val="00713B5C"/>
    <w:rsid w:val="00817A6F"/>
    <w:rsid w:val="0083201C"/>
    <w:rsid w:val="00846D43"/>
    <w:rsid w:val="0089555A"/>
    <w:rsid w:val="008B3AF1"/>
    <w:rsid w:val="0091742D"/>
    <w:rsid w:val="009267F6"/>
    <w:rsid w:val="009B42CE"/>
    <w:rsid w:val="00AB1D99"/>
    <w:rsid w:val="00AF522E"/>
    <w:rsid w:val="00B3459B"/>
    <w:rsid w:val="00B451CD"/>
    <w:rsid w:val="00B67ACD"/>
    <w:rsid w:val="00BC1F1C"/>
    <w:rsid w:val="00BE6F77"/>
    <w:rsid w:val="00BE73E5"/>
    <w:rsid w:val="00C26115"/>
    <w:rsid w:val="00C46ECB"/>
    <w:rsid w:val="00D55F28"/>
    <w:rsid w:val="00D56C4F"/>
    <w:rsid w:val="00DF44AC"/>
    <w:rsid w:val="00E44D27"/>
    <w:rsid w:val="00E639F2"/>
    <w:rsid w:val="00F0530F"/>
    <w:rsid w:val="00F2689E"/>
    <w:rsid w:val="00F8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5D5BF"/>
  <w15:chartTrackingRefBased/>
  <w15:docId w15:val="{A7E44032-06E1-42F3-9B8B-C0A17D89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418"/>
    <w:pPr>
      <w:ind w:firstLineChars="200" w:firstLine="420"/>
    </w:pPr>
  </w:style>
  <w:style w:type="table" w:styleId="a4">
    <w:name w:val="Table Grid"/>
    <w:basedOn w:val="a1"/>
    <w:uiPriority w:val="39"/>
    <w:rsid w:val="00917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639F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639F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95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555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5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5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2019-04-26T02:09:00Z</dcterms:created>
  <dcterms:modified xsi:type="dcterms:W3CDTF">2019-05-09T03:53:00Z</dcterms:modified>
</cp:coreProperties>
</file>