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61" w:rsidRDefault="007F14A0">
      <w:pPr>
        <w:numPr>
          <w:ilvl w:val="0"/>
          <w:numId w:val="1"/>
        </w:numPr>
        <w:spacing w:line="360" w:lineRule="auto"/>
        <w:ind w:firstLineChars="200" w:firstLine="48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通过</w:t>
      </w:r>
      <w:r>
        <w:rPr>
          <w:rFonts w:ascii="Times New Roman" w:hAnsi="Times New Roman"/>
          <w:b/>
          <w:bCs/>
          <w:sz w:val="24"/>
          <w:szCs w:val="24"/>
        </w:rPr>
        <w:t xml:space="preserve"> GUI </w:t>
      </w:r>
      <w:r>
        <w:rPr>
          <w:rFonts w:ascii="Times New Roman" w:hAnsi="Times New Roman"/>
          <w:b/>
          <w:bCs/>
          <w:sz w:val="24"/>
          <w:szCs w:val="24"/>
        </w:rPr>
        <w:t>函数显示</w:t>
      </w:r>
      <w:r>
        <w:rPr>
          <w:rFonts w:ascii="Times New Roman" w:hAnsi="Times New Roman" w:hint="eastAsia"/>
          <w:b/>
          <w:bCs/>
          <w:sz w:val="24"/>
          <w:szCs w:val="24"/>
        </w:rPr>
        <w:t>的</w:t>
      </w:r>
      <w:r>
        <w:rPr>
          <w:rFonts w:ascii="Times New Roman" w:hAnsi="Times New Roman"/>
          <w:b/>
          <w:bCs/>
          <w:sz w:val="24"/>
          <w:szCs w:val="24"/>
        </w:rPr>
        <w:t>样本</w:t>
      </w:r>
      <w:r>
        <w:rPr>
          <w:rFonts w:ascii="Times New Roman" w:hAnsi="Times New Roman" w:hint="eastAsia"/>
          <w:b/>
          <w:bCs/>
          <w:sz w:val="24"/>
          <w:szCs w:val="24"/>
        </w:rPr>
        <w:t>中</w:t>
      </w:r>
      <w:r>
        <w:rPr>
          <w:rFonts w:ascii="Times New Roman" w:hAnsi="Times New Roman" w:hint="eastAsia"/>
          <w:b/>
          <w:bCs/>
          <w:sz w:val="24"/>
          <w:szCs w:val="24"/>
        </w:rPr>
        <w:t>DMR</w:t>
      </w:r>
      <w:r>
        <w:rPr>
          <w:rFonts w:ascii="Times New Roman" w:hAnsi="Times New Roman"/>
          <w:b/>
          <w:bCs/>
          <w:sz w:val="24"/>
          <w:szCs w:val="24"/>
        </w:rPr>
        <w:t>热图</w:t>
      </w:r>
      <w:r>
        <w:rPr>
          <w:rFonts w:ascii="Times New Roman" w:hAnsi="Times New Roman" w:hint="eastAsia"/>
          <w:sz w:val="24"/>
          <w:szCs w:val="24"/>
        </w:rPr>
        <w:t>，如下图所示：</w:t>
      </w:r>
    </w:p>
    <w:p w:rsidR="00A30E61" w:rsidRDefault="007F14A0">
      <w:pPr>
        <w:spacing w:line="240" w:lineRule="auto"/>
        <w:ind w:leftChars="200" w:left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114300" distR="114300">
            <wp:extent cx="5029200" cy="3231515"/>
            <wp:effectExtent l="0" t="0" r="0" b="6985"/>
            <wp:docPr id="6" name="图片 6" descr="20170211134458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0211134458603"/>
                    <pic:cNvPicPr>
                      <a:picLocks noChangeAspect="1"/>
                    </pic:cNvPicPr>
                  </pic:nvPicPr>
                  <pic:blipFill>
                    <a:blip r:embed="rId6"/>
                    <a:srcRect l="29901" t="20682" r="9284" b="985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61" w:rsidRDefault="007F14A0">
      <w:pPr>
        <w:spacing w:line="240" w:lineRule="auto"/>
        <w:ind w:leftChars="200" w:left="42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样本的热图</w:t>
      </w:r>
    </w:p>
    <w:p w:rsidR="00A30E61" w:rsidRDefault="007F14A0">
      <w:pPr>
        <w:numPr>
          <w:ilvl w:val="0"/>
          <w:numId w:val="1"/>
        </w:numPr>
        <w:spacing w:line="360" w:lineRule="auto"/>
        <w:ind w:firstLineChars="200" w:firstLine="482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>肿瘤组织中高甲基化</w:t>
      </w:r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和低甲基化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差异最显著</w:t>
      </w:r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的</w:t>
      </w:r>
      <w:r>
        <w:rPr>
          <w:rFonts w:ascii="Times New Roman" w:hAnsi="Times New Roman" w:hint="eastAsia"/>
          <w:b/>
          <w:bCs/>
          <w:sz w:val="24"/>
          <w:szCs w:val="24"/>
        </w:rPr>
        <w:t>DMR</w:t>
      </w:r>
      <w:r>
        <w:rPr>
          <w:rFonts w:ascii="Times New Roman" w:hAnsi="Times New Roman" w:hint="eastAsia"/>
          <w:b/>
          <w:bCs/>
          <w:sz w:val="24"/>
          <w:szCs w:val="24"/>
        </w:rPr>
        <w:t>富集图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eastAsiaTheme="minorEastAsia" w:hAnsi="Times New Roman"/>
          <w:sz w:val="24"/>
          <w:szCs w:val="24"/>
        </w:rPr>
        <w:t>对</w:t>
      </w:r>
      <w:r>
        <w:rPr>
          <w:rFonts w:ascii="Times New Roman" w:eastAsiaTheme="minorEastAsia" w:hAnsi="Times New Roman"/>
          <w:sz w:val="24"/>
          <w:szCs w:val="24"/>
        </w:rPr>
        <w:t>ATCG</w:t>
      </w:r>
      <w:r>
        <w:rPr>
          <w:rFonts w:ascii="Times New Roman" w:eastAsiaTheme="minorEastAsia" w:hAnsi="Times New Roman"/>
          <w:sz w:val="24"/>
          <w:szCs w:val="24"/>
        </w:rPr>
        <w:t>数据库中样本的甲基化</w:t>
      </w:r>
      <w:r>
        <w:rPr>
          <w:rFonts w:ascii="Times New Roman" w:eastAsiaTheme="minorEastAsia" w:hAnsi="Times New Roman"/>
          <w:sz w:val="24"/>
          <w:szCs w:val="24"/>
        </w:rPr>
        <w:t>450k</w:t>
      </w:r>
      <w:r>
        <w:rPr>
          <w:rFonts w:ascii="Times New Roman" w:eastAsiaTheme="minorEastAsia" w:hAnsi="Times New Roman"/>
          <w:sz w:val="24"/>
          <w:szCs w:val="24"/>
        </w:rPr>
        <w:t>基因芯片的数据进行分析，利用统计学方法，筛选出肿瘤组织中高甲基化的差异最显著的</w:t>
      </w:r>
      <w:r>
        <w:rPr>
          <w:rFonts w:ascii="Times New Roman" w:eastAsiaTheme="minorEastAsia" w:hAnsi="Times New Roman" w:hint="eastAsia"/>
          <w:sz w:val="24"/>
          <w:szCs w:val="24"/>
        </w:rPr>
        <w:t>部分</w:t>
      </w:r>
      <w:r>
        <w:rPr>
          <w:rFonts w:ascii="Times New Roman" w:hAnsi="Times New Roman" w:hint="eastAsia"/>
          <w:sz w:val="24"/>
          <w:szCs w:val="24"/>
        </w:rPr>
        <w:t>DMR</w:t>
      </w:r>
      <w:r>
        <w:rPr>
          <w:rFonts w:ascii="Times New Roman" w:eastAsiaTheme="minorEastAsia" w:hAnsi="Times New Roman"/>
          <w:sz w:val="24"/>
          <w:szCs w:val="24"/>
        </w:rPr>
        <w:t>与低甲基化差异最显著的</w:t>
      </w:r>
      <w:r>
        <w:rPr>
          <w:rFonts w:ascii="Times New Roman" w:eastAsiaTheme="minorEastAsia" w:hAnsi="Times New Roman" w:hint="eastAsia"/>
          <w:sz w:val="24"/>
          <w:szCs w:val="24"/>
        </w:rPr>
        <w:t>部分</w:t>
      </w:r>
      <w:r>
        <w:rPr>
          <w:rFonts w:ascii="Times New Roman" w:hAnsi="Times New Roman" w:hint="eastAsia"/>
          <w:sz w:val="24"/>
          <w:szCs w:val="24"/>
        </w:rPr>
        <w:t>DMR</w:t>
      </w:r>
      <w:r>
        <w:rPr>
          <w:rFonts w:ascii="Times New Roman" w:hAnsi="Times New Roman" w:hint="eastAsia"/>
          <w:sz w:val="24"/>
          <w:szCs w:val="24"/>
        </w:rPr>
        <w:t>），如下图所示：</w:t>
      </w:r>
    </w:p>
    <w:p w:rsidR="00A30E61" w:rsidRDefault="007F14A0">
      <w:pPr>
        <w:spacing w:line="240" w:lineRule="auto"/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4218940" cy="2236470"/>
            <wp:effectExtent l="0" t="0" r="1016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61" w:rsidRDefault="007F14A0">
      <w:pPr>
        <w:spacing w:line="240" w:lineRule="auto"/>
        <w:ind w:leftChars="200" w:left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>差异</w:t>
      </w:r>
      <w:r>
        <w:rPr>
          <w:rFonts w:ascii="Times New Roman" w:eastAsiaTheme="minorEastAsia" w:hAnsi="Times New Roman"/>
          <w:sz w:val="24"/>
          <w:szCs w:val="24"/>
        </w:rPr>
        <w:t xml:space="preserve"> CpG </w:t>
      </w:r>
      <w:r>
        <w:rPr>
          <w:rFonts w:ascii="Times New Roman" w:eastAsiaTheme="minorEastAsia" w:hAnsi="Times New Roman"/>
          <w:sz w:val="24"/>
          <w:szCs w:val="24"/>
        </w:rPr>
        <w:t>在基因上的富集情况</w:t>
      </w:r>
    </w:p>
    <w:p w:rsidR="00A30E61" w:rsidRDefault="007F14A0">
      <w:pPr>
        <w:numPr>
          <w:ilvl w:val="0"/>
          <w:numId w:val="1"/>
        </w:num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>有显著差异的</w:t>
      </w:r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DMR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在组织样本中的甲基化水平热图</w:t>
      </w:r>
      <w:r>
        <w:rPr>
          <w:rFonts w:ascii="Times New Roman" w:eastAsiaTheme="minorEastAsia" w:hAnsi="Times New Roman" w:hint="eastAsia"/>
          <w:sz w:val="24"/>
          <w:szCs w:val="24"/>
        </w:rPr>
        <w:t>（</w:t>
      </w:r>
      <w:r>
        <w:rPr>
          <w:rFonts w:ascii="Times New Roman" w:eastAsiaTheme="minorEastAsia" w:hAnsi="Times New Roman"/>
          <w:sz w:val="24"/>
          <w:szCs w:val="24"/>
        </w:rPr>
        <w:t>有显著差异的高</w:t>
      </w:r>
      <w:r>
        <w:rPr>
          <w:rFonts w:ascii="Times New Roman" w:eastAsiaTheme="minorEastAsia" w:hAnsi="Times New Roman"/>
          <w:sz w:val="24"/>
          <w:szCs w:val="24"/>
        </w:rPr>
        <w:lastRenderedPageBreak/>
        <w:t>甲基化和低甲基化</w:t>
      </w:r>
      <w:r>
        <w:rPr>
          <w:rFonts w:ascii="Times New Roman" w:hAnsi="Times New Roman" w:hint="eastAsia"/>
          <w:sz w:val="24"/>
          <w:szCs w:val="24"/>
        </w:rPr>
        <w:t>DMR</w:t>
      </w:r>
      <w:r>
        <w:rPr>
          <w:rFonts w:ascii="Times New Roman" w:eastAsiaTheme="minorEastAsia" w:hAnsi="Times New Roman"/>
          <w:sz w:val="24"/>
          <w:szCs w:val="24"/>
        </w:rPr>
        <w:t>在正常组织与癌组织样本中的甲基化情况</w:t>
      </w:r>
      <w:r>
        <w:rPr>
          <w:rFonts w:ascii="Times New Roman" w:eastAsiaTheme="minorEastAsia" w:hAnsi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红色代表甲基化程度高，蓝色代表甲基化程度低</w:t>
      </w:r>
      <w:r>
        <w:rPr>
          <w:rFonts w:ascii="Times New Roman" w:eastAsiaTheme="minorEastAsia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，如下图所示：</w:t>
      </w:r>
    </w:p>
    <w:p w:rsidR="00A30E61" w:rsidRDefault="007F14A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2049780</wp:posOffset>
                </wp:positionV>
                <wp:extent cx="2624455" cy="3511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E61" w:rsidRDefault="007F14A0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hint="eastAsia"/>
                                <w:sz w:val="18"/>
                                <w:szCs w:val="18"/>
                              </w:rPr>
                              <w:t xml:space="preserve">B  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69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个转录本在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699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个样本中的甲基化水平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07.8pt;margin-top:161.4pt;width:206.65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" filled="f" stroked="f" strokeweight=".5pt">
                <v:textbox>
                  <w:txbxContent>
                    <w:p w:rsidR="00A30E61" w:rsidRDefault="007F14A0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Times New Roman" w:hAnsi="Times New Roman" w:hint="eastAsia"/>
                          <w:sz w:val="18"/>
                          <w:szCs w:val="18"/>
                        </w:rPr>
                        <w:t xml:space="preserve">B  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69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个转录本在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699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个样本中的甲基化水平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2044700</wp:posOffset>
                </wp:positionV>
                <wp:extent cx="2624455" cy="3511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8490" y="4639945"/>
                          <a:ext cx="262445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E61" w:rsidRDefault="007F14A0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6A</w:t>
                            </w:r>
                            <w:r>
                              <w:rPr>
                                <w:rFonts w:ascii="Times New Roman" w:hAnsi="Times New Roman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81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个转录本在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699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sz w:val="18"/>
                                <w:szCs w:val="18"/>
                              </w:rPr>
                              <w:t>个样本中的甲基化水平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6.1pt;margin-top:161pt;width:206.65pt;height:2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" filled="f" stroked="f" strokeweight=".5pt">
                <v:textbox>
                  <w:txbxContent>
                    <w:p w:rsidR="00A30E61" w:rsidRDefault="007F14A0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6A</w:t>
                      </w:r>
                      <w:r>
                        <w:rPr>
                          <w:rFonts w:ascii="Times New Roman" w:hAnsi="Times New Roman"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81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个转录本在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699</w:t>
                      </w:r>
                      <w:r>
                        <w:rPr>
                          <w:rFonts w:ascii="Times New Roman" w:eastAsiaTheme="minorEastAsia" w:hAnsi="Times New Roman" w:hint="eastAsia"/>
                          <w:sz w:val="18"/>
                          <w:szCs w:val="18"/>
                        </w:rPr>
                        <w:t>个样本中的甲基化水平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2610485" cy="1997075"/>
            <wp:effectExtent l="0" t="0" r="1841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1977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2614295" cy="1990090"/>
            <wp:effectExtent l="0" t="0" r="1460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61" w:rsidRDefault="007F14A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100</w:t>
      </w:r>
      <w:r>
        <w:rPr>
          <w:rFonts w:ascii="Times New Roman" w:hAnsi="Times New Roman"/>
          <w:sz w:val="24"/>
          <w:szCs w:val="24"/>
        </w:rPr>
        <w:t>个有显著差异的基因在</w:t>
      </w:r>
      <w:r>
        <w:rPr>
          <w:rFonts w:ascii="Times New Roman" w:hAnsi="Times New Roman"/>
          <w:sz w:val="24"/>
          <w:szCs w:val="24"/>
        </w:rPr>
        <w:t>699</w:t>
      </w:r>
      <w:r>
        <w:rPr>
          <w:rFonts w:ascii="Times New Roman" w:hAnsi="Times New Roman"/>
          <w:sz w:val="24"/>
          <w:szCs w:val="24"/>
        </w:rPr>
        <w:t>个组织样本中的甲基化水平热图</w:t>
      </w:r>
    </w:p>
    <w:p w:rsidR="00A30E61" w:rsidRDefault="007F14A0">
      <w:pPr>
        <w:numPr>
          <w:ilvl w:val="0"/>
          <w:numId w:val="1"/>
        </w:num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DMR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在正常组织和</w:t>
      </w:r>
      <w:r>
        <w:rPr>
          <w:rFonts w:ascii="Times New Roman" w:eastAsiaTheme="minorEastAsia" w:hAnsi="Times New Roman" w:hint="eastAsia"/>
          <w:b/>
          <w:bCs/>
          <w:sz w:val="24"/>
          <w:szCs w:val="24"/>
        </w:rPr>
        <w:t>癌组织</w:t>
      </w:r>
      <w:r>
        <w:rPr>
          <w:rFonts w:ascii="Times New Roman" w:eastAsiaTheme="minorEastAsia" w:hAnsi="Times New Roman"/>
          <w:b/>
          <w:bCs/>
          <w:sz w:val="24"/>
          <w:szCs w:val="24"/>
        </w:rPr>
        <w:t>中的甲基</w:t>
      </w:r>
      <w:r>
        <w:rPr>
          <w:rFonts w:ascii="Times New Roman" w:hAnsi="Times New Roman"/>
          <w:b/>
          <w:bCs/>
          <w:sz w:val="24"/>
          <w:szCs w:val="24"/>
        </w:rPr>
        <w:t>化差异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如下图所示：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1737360" cy="1727835"/>
            <wp:effectExtent l="0" t="0" r="15240" b="57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b="1112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1477010" cy="1727835"/>
            <wp:effectExtent l="0" t="0" r="8890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>
            <wp:extent cx="1414780" cy="1727835"/>
            <wp:effectExtent l="0" t="0" r="13970" b="571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61" w:rsidRDefault="007F14A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>个基因在正常组织和</w:t>
      </w:r>
      <w:r>
        <w:rPr>
          <w:rFonts w:ascii="Times New Roman" w:hAnsi="Times New Roman" w:hint="eastAsia"/>
          <w:sz w:val="24"/>
          <w:szCs w:val="24"/>
        </w:rPr>
        <w:t>癌组织</w:t>
      </w:r>
      <w:r>
        <w:rPr>
          <w:rFonts w:ascii="Times New Roman" w:hAnsi="Times New Roman"/>
          <w:sz w:val="24"/>
          <w:szCs w:val="24"/>
        </w:rPr>
        <w:t>中的甲基化差异</w:t>
      </w:r>
    </w:p>
    <w:p w:rsidR="00A30E61" w:rsidRPr="007F14A0" w:rsidRDefault="007F14A0" w:rsidP="007F14A0">
      <w:pPr>
        <w:numPr>
          <w:ilvl w:val="0"/>
          <w:numId w:val="1"/>
        </w:numPr>
        <w:spacing w:line="360" w:lineRule="auto"/>
        <w:ind w:firstLineChars="200" w:firstLine="482"/>
        <w:jc w:val="left"/>
        <w:rPr>
          <w:rFonts w:ascii="Times New Roman" w:hAnsi="Times New Roman"/>
          <w:sz w:val="24"/>
          <w:szCs w:val="24"/>
        </w:rPr>
      </w:pPr>
      <w:r w:rsidRPr="007F14A0">
        <w:rPr>
          <w:rFonts w:ascii="Times New Roman" w:eastAsiaTheme="minorEastAsia" w:hAnsi="Times New Roman" w:hint="eastAsia"/>
          <w:b/>
          <w:bCs/>
          <w:sz w:val="24"/>
          <w:szCs w:val="24"/>
        </w:rPr>
        <w:t>DMR</w:t>
      </w:r>
      <w:r w:rsidRPr="007F14A0">
        <w:rPr>
          <w:rFonts w:ascii="Times New Roman" w:eastAsiaTheme="minorEastAsia" w:hAnsi="Times New Roman"/>
          <w:b/>
          <w:bCs/>
          <w:sz w:val="24"/>
          <w:szCs w:val="24"/>
        </w:rPr>
        <w:t>在正常组织和肿瘤组织中的甲基化差异</w:t>
      </w:r>
      <w:r w:rsidRPr="007F14A0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7F14A0">
        <w:rPr>
          <w:rFonts w:ascii="Times New Roman" w:hAnsi="Times New Roman"/>
          <w:sz w:val="24"/>
          <w:szCs w:val="24"/>
        </w:rPr>
        <w:t>进一步挑选</w:t>
      </w:r>
      <w:r w:rsidRPr="007F14A0">
        <w:rPr>
          <w:rFonts w:ascii="Times New Roman" w:hAnsi="Times New Roman" w:hint="eastAsia"/>
          <w:sz w:val="24"/>
          <w:szCs w:val="24"/>
        </w:rPr>
        <w:t>DMR</w:t>
      </w:r>
      <w:r w:rsidRPr="007F14A0">
        <w:rPr>
          <w:rFonts w:ascii="Times New Roman" w:hAnsi="Times New Roman"/>
          <w:sz w:val="24"/>
          <w:szCs w:val="24"/>
        </w:rPr>
        <w:t>通过其他数据库验证</w:t>
      </w:r>
      <w:r w:rsidRPr="007F14A0">
        <w:rPr>
          <w:rFonts w:ascii="Times New Roman" w:eastAsiaTheme="minorEastAsia" w:hAnsi="Times New Roman" w:hint="eastAsia"/>
          <w:sz w:val="24"/>
          <w:szCs w:val="24"/>
        </w:rPr>
        <w:t>）</w:t>
      </w: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7042150</wp:posOffset>
            </wp:positionH>
            <wp:positionV relativeFrom="paragraph">
              <wp:posOffset>-7246620</wp:posOffset>
            </wp:positionV>
            <wp:extent cx="1282700" cy="1727835"/>
            <wp:effectExtent l="0" t="0" r="12700" b="5715"/>
            <wp:wrapNone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61" w:rsidRDefault="007F14A0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114300" distR="114300">
            <wp:extent cx="4283710" cy="2246630"/>
            <wp:effectExtent l="0" t="0" r="2540" b="127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10696575</wp:posOffset>
            </wp:positionH>
            <wp:positionV relativeFrom="paragraph">
              <wp:posOffset>5079365</wp:posOffset>
            </wp:positionV>
            <wp:extent cx="1440815" cy="1727835"/>
            <wp:effectExtent l="0" t="0" r="6985" b="5715"/>
            <wp:wrapNone/>
            <wp:docPr id="1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242" cy="172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E61" w:rsidRDefault="007F14A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图</w:t>
      </w:r>
      <w:r>
        <w:rPr>
          <w:rFonts w:ascii="Times New Roman" w:eastAsiaTheme="minorEastAsia" w:hAnsi="Times New Roman" w:hint="eastAsia"/>
          <w:sz w:val="24"/>
          <w:szCs w:val="24"/>
        </w:rPr>
        <w:t>5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hint="eastAsia"/>
          <w:sz w:val="24"/>
          <w:szCs w:val="24"/>
        </w:rPr>
        <w:t>挑选的</w:t>
      </w:r>
      <w:r>
        <w:rPr>
          <w:rFonts w:ascii="Times New Roman" w:eastAsiaTheme="minorEastAsia" w:hAnsi="Times New Roman"/>
          <w:sz w:val="24"/>
          <w:szCs w:val="24"/>
        </w:rPr>
        <w:t>基因在正常组织和肿瘤组织中的甲基化差异</w:t>
      </w:r>
    </w:p>
    <w:p w:rsidR="00A30E61" w:rsidRDefault="00A30E61">
      <w:pPr>
        <w:rPr>
          <w:sz w:val="24"/>
          <w:szCs w:val="24"/>
        </w:rPr>
      </w:pPr>
    </w:p>
    <w:sectPr w:rsidR="00A3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0828D0"/>
    <w:multiLevelType w:val="singleLevel"/>
    <w:tmpl w:val="DA0828D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667040"/>
    <w:rsid w:val="007F14A0"/>
    <w:rsid w:val="00A30E61"/>
    <w:rsid w:val="0BBC6598"/>
    <w:rsid w:val="11667040"/>
    <w:rsid w:val="11DA0A81"/>
    <w:rsid w:val="2214594D"/>
    <w:rsid w:val="323E3EBB"/>
    <w:rsid w:val="4D8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3B9F28-A192-46CD-9DEA-8DA71524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2019-05-05T08:57:00Z</dcterms:created>
  <dcterms:modified xsi:type="dcterms:W3CDTF">2019-05-07T02:05:00Z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