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1906" w:type="dxa"/>
        <w:tblLayout w:type="fixed"/>
      </w:tblPr>
      <w:tblGrid>
        <w:gridCol w:w="11906"/>
      </w:tblGrid>
      <w:tr>
        <w:tc>
          <w:tcPr>
            <w:tcW w:w="11906" w:type="dxa"/>
            <w:shd w:val="clear" w:color="auto" w:fill="0C1E3E"/>
            <w:vAlign w:val="top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600"/>
            </w:pPr>
          </w:p>
          <w:p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      <wp:extent cx="2160000" cy="432000"/>
                  <wp:docPr id="3" name="Chinaready cover logo"/>
                  <a:graphic>
                    <a:graphicData uri="http://schemas.openxmlformats.org/drawingml/2006/picture">
                      <pic:pic>
                        <pic:nvPicPr>
                          <pic:cNvPr id="0" name="Chinaready cover logo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300"/>
            </w:pPr>
          </w:p>
          <w:p>
            <w:r>
              <w:rPr>
                <w:b/>
                <w:bCs/>
                <w:color w:val="7F95B8"/>
                <w:sz w:val="18"/>
                <w:szCs w:val="18"/>
                <w:caps/>
                <w:spacing w:val="80"/>
              </w:rPr>
              <w:t xml:space="preserve">WEEKLY EVIDENCE REPORT</w:t>
            </w:r>
          </w:p>
          <w:p>
            <w:pPr>
              <w:spacing w:after="240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Stack Break Weekly</w:t>
            </w:r>
            <w:r>
              <w:rPr>
                <w:b/>
                <w:bCs/>
                <w:color w:val="005BAC"/>
                <w:sz w:val="64"/>
                <w:szCs w:val="64"/>
              </w:rPr>
              <w:t xml:space="preserve">.</w:t>
            </w:r>
          </w:p>
          <w:p>
            <w:r>
              <w:rPr>
                <w:color w:val="B7C2D6"/>
                <w:sz w:val="26"/>
                <w:szCs w:val="26"/>
              </w:rPr>
              <w:t xml:space="preserve">Which foreign web-stack dependencies reached a Beijing node this week.</w:t>
            </w:r>
          </w:p>
          <w:p>
            <w:pPr>
              <w:spacing w:before="700"/>
            </w:pPr>
            <w:r>
              <w:rPr>
                <w:b/>
                <w:bCs/>
                <w:color w:val="7F95B8"/>
                <w:sz w:val="20"/>
                <w:szCs w:val="20"/>
              </w:rPr>
              <w:t xml:space="preserve">Run date  </w:t>
            </w:r>
            <w:r>
              <w:rPr>
                <w:color w:val="FFFFFF"/>
                <w:sz w:val="20"/>
                <w:szCs w:val="20"/>
              </w:rPr>
              <w:t xml:space="preserve">2026-06-28</w:t>
            </w:r>
            <w:r>
              <w:rPr>
                <w:b/>
                <w:bCs/>
                <w:color w:val="7F95B8"/>
                <w:sz w:val="20"/>
                <w:szCs w:val="20"/>
              </w:rPr>
              <w:t xml:space="preserve">      Node  </w:t>
            </w:r>
            <w:r>
              <w:rPr>
                <w:color w:val="FFFFFF"/>
                <w:sz w:val="20"/>
                <w:szCs w:val="20"/>
              </w:rPr>
              <w:t xml:space="preserve">Alibaba Cloud cn-beijing-h</w:t>
            </w:r>
          </w:p>
          <w:p>
            <w:r>
              <w:rPr>
                <w:b/>
                <w:bCs/>
                <w:color w:val="7F95B8"/>
                <w:sz w:val="20"/>
                <w:szCs w:val="20"/>
              </w:rPr>
              <w:t xml:space="preserve">Targets  </w:t>
            </w:r>
            <w:r>
              <w:rPr>
                <w:color w:val="FFFFFF"/>
                <w:sz w:val="20"/>
                <w:szCs w:val="20"/>
              </w:rPr>
              <w:t xml:space="preserve">11 — 5 blocked / 0 degraded / 6 reachable</w:t>
            </w:r>
          </w:p>
          <w:p>
            <w:pPr>
              <w:spacing w:before="2400"/>
            </w:pPr>
          </w:p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stackbreak.launchready.cn</w:t>
            </w:r>
          </w:p>
        </w:tc>
      </w:tr>
    </w:tbl>
    <w:p>
      <w:pPr>
        <w:sectPr>
          <w:type w:val="nextPage"/>
          <w:titlePg/>
          <w:pgSz w:w="11906" w:h="16838"/>
          <w:pgMar w:top="0" w:right="0" w:bottom="0" w:left="0" w:header="0" w:footer="0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Contents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01   </w:t>
      </w:r>
      <w:r>
        <w:rPr>
          <w:b/>
          <w:bCs/>
          <w:color w:val="0D1B2A"/>
          <w:sz w:val="24"/>
          <w:szCs w:val="24"/>
        </w:rPr>
        <w:t xml:space="preserve">Executive summary</w:t>
      </w:r>
      <w:r>
        <w:rPr>
          <w:color w:val="5A6A80"/>
          <w:sz w:val="20"/>
          <w:szCs w:val="20"/>
        </w:rPr>
        <w:t xml:space="preserve">   — Changes against the previous archived run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02   </w:t>
      </w:r>
      <w:r>
        <w:rPr>
          <w:b/>
          <w:bCs/>
          <w:color w:val="0D1B2A"/>
          <w:sz w:val="24"/>
          <w:szCs w:val="24"/>
        </w:rPr>
        <w:t xml:space="preserve">Verdicts by dependency</w:t>
      </w:r>
      <w:r>
        <w:rPr>
          <w:color w:val="5A6A80"/>
          <w:sz w:val="20"/>
          <w:szCs w:val="20"/>
        </w:rPr>
        <w:t xml:space="preserve">   — All 11 dependencies, blocked first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03   </w:t>
      </w:r>
      <w:r>
        <w:rPr>
          <w:b/>
          <w:bCs/>
          <w:color w:val="0D1B2A"/>
          <w:sz w:val="24"/>
          <w:szCs w:val="24"/>
        </w:rPr>
        <w:t xml:space="preserve">中文摘要</w:t>
      </w:r>
      <w:r>
        <w:rPr>
          <w:color w:val="5A6A80"/>
          <w:sz w:val="20"/>
          <w:szCs w:val="20"/>
        </w:rPr>
        <w:t xml:space="preserve">   — Chinese summary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01   Executive summary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No verdict changes against the previous archived run.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Single-node snapshot from one Beijing run. Verdicts vary by carrier, region, and time. This is measurement evidence, not a legal or compliance conclusion.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02   Verdicts by dependency</w:t>
      </w:r>
    </w:p>
    <w:tbl>
      <w:tblPr>
        <w:tblW w:w="9412" w:type="dxa"/>
        <w:tblLayout w:type="fixed"/>
        <w:tblBorders>
          <w:top w:val="single" w:sz="4" w:color="DDE3EE"/>
          <w:left w:val="single" w:sz="4" w:color="DDE3EE"/>
          <w:bottom w:val="single" w:sz="4" w:color="DDE3EE"/>
          <w:right w:val="single" w:sz="4" w:color="DDE3EE"/>
          <w:insideH w:val="single" w:sz="4" w:color="DDE3EE"/>
          <w:insideV w:val="single" w:sz="4" w:color="DDE3EE"/>
        </w:tblBorders>
      </w:tblPr>
      <w:tblGrid>
        <w:gridCol w:w="2500"/>
        <w:gridCol w:w="900"/>
        <w:gridCol w:w="1100"/>
        <w:gridCol w:w="2300"/>
        <w:gridCol w:w="800"/>
        <w:gridCol w:w="800"/>
        <w:gridCol w:w="1012"/>
      </w:tblGrid>
      <w:tr>
        <w:trPr>
          <w:tblHeader/>
          <w:cantSplit/>
        </w:trPr>
        <w:tc>
          <w:tcPr>
            <w:tcW w:w="25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DEPENDENCY</w:t>
            </w:r>
          </w:p>
        </w:tc>
        <w:tc>
          <w:tcPr>
            <w:tcW w:w="9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TIER</w:t>
            </w:r>
          </w:p>
        </w:tc>
        <w:tc>
          <w:tcPr>
            <w:tcW w:w="11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SAAS</w:t>
            </w:r>
          </w:p>
        </w:tc>
        <w:tc>
          <w:tcPr>
            <w:tcW w:w="23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DOMAIN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HTTP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TOTAL S</w:t>
            </w:r>
          </w:p>
        </w:tc>
        <w:tc>
          <w:tcPr>
            <w:tcW w:w="1012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VERDICT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reCAPTCHA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Sign-In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accounts.google.com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10.001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YouTube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www.youtube.com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Maps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maps.googleapis.com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Vimeo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player.vimeo.com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Fonts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0.197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Material Symbols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0.127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Adobe Fonts (Typekit)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use.typekit.net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404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0.706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Auth0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cdn.auth0.com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2.021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Tag Manager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0.240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Analytics 4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0.233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</w:tbl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03   中文摘要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本页为中文摘要。Stack Break Lab 每周从北京节点实测境外 Web 技术栈依赖在中国大陆的可达性。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本期共测 11 项：可达 6、降速 0、阻断 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与上一期归档相比：新被墙 0 项，恢复 0 项。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测试环境：Alibaba Cloud cn-beijing-h（launchready.cn），DNS 223.5.5.5。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完整明细与历史数据见 stackbreak.launchready.cn。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免责声明：本报告为单节点（北京）单次快照，结果随运营商、地区与时间变化；本报告是测量证据，不构成法律或合规结论。</w:t>
      </w:r>
    </w:p>
    <w:p>
      <w:pPr>
        <w:sectPr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</w:body>
</w:document>
</file>

<file path=word/footer.xml><?xml version="1.0" encoding="utf-8"?>
<w:ftr xmlns:w="http://schemas.openxmlformats.org/wordprocessingml/2006/main">
  <w:p>
    <w:pPr>
      <w:tabs>
        <w:tab w:val="right" w:pos="9412"/>
      </w:tabs>
    </w:pPr>
    <w:r>
      <w:rPr>
        <w:color w:val="5A6A80"/>
        <w:sz w:val="18"/>
        <w:szCs w:val="18"/>
      </w:rPr>
      <w:t xml:space="preserve">stackbreak.launchready.cn</w:t>
    </w:r>
    <w:r>
      <w:tab/>
    </w:r>
    <w:r>
      <w:rPr>
        <w:color w:val="5A6A80"/>
        <w:sz w:val="18"/>
        <w:szCs w:val="18"/>
      </w:rPr>
      <w:t xml:space="preserve">PAGE </w:t>
    </w:r>
    <w:fldSimple w:instr="PAGE"/>
  </w:p>
</w:ftr>
</file>

<file path=word/header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bottom w:val="single" w:sz="4" w:color="DDE3EE"/>
      </w:pBdr>
    </w:pPr>
    <w:r>
      <w:drawing>
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<wp:extent cx="1900000" cy="420000"/>
          <wp:docPr id="1" name="Chinaready header logo"/>
          <a:graphic>
            <a:graphicData uri="http://schemas.openxmlformats.org/drawingml/2006/picture">
              <pic:pic>
                <pic:nvPicPr>
                  <pic:cNvPr id="0" name="Chinaready header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00000" cy="4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.xml"/><Relationship Id="rId2" Type="http://schemas.openxmlformats.org/officeDocument/2006/relationships/footer" Target="footer.xml"/><Relationship Id="rId3" Type="http://schemas.openxmlformats.org/officeDocument/2006/relationships/image" Target="media/logo-cover.png"/></Relationships>
</file>

<file path=word/_rels/header.xml.rels><?xml version="1.0" encoding="UTF-8" standalone="yes"?><Relationships xmlns="http://schemas.openxmlformats.org/package/2006/relationships"><Relationship Id="rId1" Type="http://schemas.openxmlformats.org/officeDocument/2006/relationships/image" Target="media/logo-header.png"/></Relationships>
</file>