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可视化展示界面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sz w:val="28"/>
          <w:szCs w:val="28"/>
        </w:rPr>
        <w:t>可视化展示界面为由Eclipse开发的Web页面，使用Echarts框架将保存在mysql数据库中的分析结果通过各种图表进行可视化</w:t>
      </w:r>
      <w:bookmarkStart w:id="0" w:name="_GoBack"/>
      <w:r>
        <w:rPr>
          <w:sz w:val="28"/>
          <w:szCs w:val="28"/>
        </w:rPr>
        <w:t>展示。运行该系统，打开</w:t>
      </w:r>
      <w:r>
        <w:rPr>
          <w:rFonts w:hint="eastAsia"/>
          <w:sz w:val="28"/>
          <w:szCs w:val="28"/>
        </w:rPr>
        <w:t>http://localhost:8080/Echart/</w:t>
      </w:r>
      <w:r>
        <w:rPr>
          <w:rFonts w:hint="default"/>
          <w:sz w:val="28"/>
          <w:szCs w:val="28"/>
        </w:rPr>
        <w:t>链接即可</w:t>
      </w:r>
      <w:bookmarkEnd w:id="0"/>
      <w:r>
        <w:rPr>
          <w:rFonts w:hint="default"/>
          <w:sz w:val="28"/>
          <w:szCs w:val="28"/>
        </w:rPr>
        <w:t>看到可视化的界面，具体图</w:t>
      </w:r>
      <w:r>
        <w:rPr>
          <w:rFonts w:hint="default"/>
          <w:sz w:val="28"/>
          <w:szCs w:val="28"/>
        </w:rPr>
        <w:t>表</w:t>
      </w:r>
      <w:r>
        <w:rPr>
          <w:rFonts w:hint="default"/>
          <w:sz w:val="28"/>
          <w:szCs w:val="28"/>
        </w:rPr>
        <w:t>如下。</w:t>
      </w:r>
    </w:p>
    <w:p>
      <w:p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A站总收发货量对比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00015" cy="4409440"/>
            <wp:effectExtent l="0" t="0" r="635" b="10160"/>
            <wp:docPr id="7" name="图片 7" descr="2018-09-22 17-27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9-22 17-27-5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A站每月总货运量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2245" cy="2637155"/>
            <wp:effectExtent l="0" t="0" r="14605" b="10795"/>
            <wp:docPr id="3" name="图片 3" descr="2018-09-22 17-20-4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9-22 17-20-4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A站每月总收货量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230" cy="2602230"/>
            <wp:effectExtent l="0" t="0" r="7620" b="7620"/>
            <wp:docPr id="4" name="图片 4" descr="2018-09-22 17-25-5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9-22 17-25-57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A站每月总发货量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2245" cy="2628900"/>
            <wp:effectExtent l="0" t="0" r="14605" b="0"/>
            <wp:docPr id="6" name="图片 6" descr="2018-09-22 17-26-4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9-22 17-26-42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A站每天总货运量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2405" cy="2678430"/>
            <wp:effectExtent l="0" t="0" r="4445" b="7620"/>
            <wp:docPr id="8" name="图片 8" descr="2018-09-22 17-28-3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9-22 17-28-38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A站每天总收货量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3675" cy="2696210"/>
            <wp:effectExtent l="0" t="0" r="3175" b="8890"/>
            <wp:docPr id="9" name="图片 9" descr="2018-09-22 17-28-4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09-22 17-28-48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A站每天总发货量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3675" cy="2658110"/>
            <wp:effectExtent l="0" t="0" r="3175" b="8890"/>
            <wp:docPr id="10" name="图片 10" descr="2018-09-22 17-28-5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09-22 17-28-57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A站每类货物货运量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7960" cy="2925445"/>
            <wp:effectExtent l="0" t="0" r="8890" b="8255"/>
            <wp:docPr id="11" name="图片 11" descr="2018-09-22 17-30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8-09-22 17-30-17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A站每类货物货运比例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0500" cy="4373880"/>
            <wp:effectExtent l="0" t="0" r="6350" b="7620"/>
            <wp:docPr id="12" name="图片 12" descr="2018-09-22 17-30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-09-22 17-30-29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A站每类货物收货量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3040" cy="2849245"/>
            <wp:effectExtent l="0" t="0" r="3810" b="8255"/>
            <wp:docPr id="13" name="图片 13" descr="2018-09-22 17-30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09-22 17-30-40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A站每类货物收货量比例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2405" cy="4254500"/>
            <wp:effectExtent l="0" t="0" r="4445" b="12700"/>
            <wp:docPr id="14" name="图片 14" descr="2018-09-22 17-30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-09-22 17-30-50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A站每类货物发货量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6055" cy="2769235"/>
            <wp:effectExtent l="0" t="0" r="10795" b="12065"/>
            <wp:docPr id="15" name="图片 15" descr="2018-09-22 17-31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-09-22 17-31-05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A站每类货物发货量比例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230" cy="3942715"/>
            <wp:effectExtent l="0" t="0" r="7620" b="635"/>
            <wp:docPr id="16" name="图片 16" descr="2018-09-22 17-31-1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8-09-22 17-31-15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A站每种运输方式货运量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2745740"/>
            <wp:effectExtent l="0" t="0" r="6985" b="16510"/>
            <wp:docPr id="17" name="图片 17" descr="2018-09-22 17-33-1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8-09-22 17-33-12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A站每种运输方式货运比例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230" cy="4245610"/>
            <wp:effectExtent l="0" t="0" r="7620" b="2540"/>
            <wp:docPr id="18" name="图片 18" descr="2018-09-22 17-33-2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8-09-22 17-33-22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A站每种运输方式收货量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2880" cy="2783840"/>
            <wp:effectExtent l="0" t="0" r="13970" b="16510"/>
            <wp:docPr id="19" name="图片 19" descr="2018-09-22 17-33-3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8-09-22 17-33-33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A站每种运输方式收货量比例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1135" cy="4220210"/>
            <wp:effectExtent l="0" t="0" r="5715" b="8890"/>
            <wp:docPr id="20" name="图片 20" descr="2018-09-22 17-33-4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8-09-22 17-33-42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A站每种运输方式发货量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6055" cy="2742565"/>
            <wp:effectExtent l="0" t="0" r="10795" b="635"/>
            <wp:docPr id="21" name="图片 21" descr="2018-09-22 17-33-5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8-09-22 17-33-54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A站每种运输方式发货量比例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4310" cy="4067175"/>
            <wp:effectExtent l="0" t="0" r="2540" b="9525"/>
            <wp:docPr id="22" name="图片 22" descr="2018-09-22 17-34-0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8-09-22 17-34-04屏幕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Top10区域货运量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4150" cy="2698115"/>
            <wp:effectExtent l="0" t="0" r="12700" b="6985"/>
            <wp:docPr id="23" name="图片 23" descr="2018-09-22 17-35-3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8-09-22 17-35-31屏幕截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Top10区域收货量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4150" cy="2763520"/>
            <wp:effectExtent l="0" t="0" r="12700" b="17780"/>
            <wp:docPr id="24" name="图片 24" descr="2018-09-22 17-35-4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18-09-22 17-35-42屏幕截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Top10区域发货量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3675" cy="2720975"/>
            <wp:effectExtent l="0" t="0" r="3175" b="3175"/>
            <wp:docPr id="25" name="图片 25" descr="2018-09-22 17-35-5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18-09-22 17-35-53屏幕截图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区域货运量热力图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6690" cy="3449955"/>
            <wp:effectExtent l="0" t="0" r="10160" b="17145"/>
            <wp:docPr id="27" name="图片 27" descr="2018-09-22 17-36-1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18-09-22 17-36-10屏幕截图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区域收货量热力图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3040" cy="3575685"/>
            <wp:effectExtent l="0" t="0" r="3810" b="5715"/>
            <wp:docPr id="28" name="图片 28" descr="2018-09-22 17-36-2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8-09-22 17-36-24屏幕截图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25、区域发货量热力图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2405" cy="3453765"/>
            <wp:effectExtent l="0" t="0" r="4445" b="13335"/>
            <wp:docPr id="31" name="图片 31" descr="2018-09-22 17-36-3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18-09-22 17-36-36屏幕截图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608101">
    <w:nsid w:val="5BA609A5"/>
    <w:multiLevelType w:val="singleLevel"/>
    <w:tmpl w:val="5BA609A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7608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ED7B4"/>
    <w:rsid w:val="355D1F8F"/>
    <w:rsid w:val="6DFED7B4"/>
    <w:rsid w:val="6FFFE970"/>
    <w:rsid w:val="F7F39450"/>
    <w:rsid w:val="FA95B7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2018-09-23T17:10:00Z</dcterms:created>
  <dc:creator>zhangbin</dc:creator>
  <cp:lastModifiedBy>zhangbin</cp:lastModifiedBy>
  <dcterms:modified xsi:type="dcterms:W3CDTF">2018-09-23T16:37:29Z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