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Document Revision Notice</w:t>
      </w:r>
    </w:p>
    <w:p>
      <w:pPr>
        <w:pStyle w:val="Normal"/>
        <w:spacing w:beforeAutospacing="1" w:afterAutospacing="1"/>
        <w:rPr>
          <w:lang w:eastAsia="ja-JP"/>
        </w:rPr>
      </w:pPr>
      <w:r>
        <w:rPr/>
      </w:r>
    </w:p>
    <w:p>
      <w:pPr>
        <w:pStyle w:val="Normal"/>
        <w:spacing w:beforeAutospacing="1" w:afterAutospacing="1"/>
        <w:rPr>
          <w:lang w:eastAsia="ja-JP"/>
        </w:rPr>
      </w:pPr>
      <w:r>
        <w:rPr/>
        <w:t>This revision introduces updated interpretation requirements for downstream processing systems.</w:t>
      </w:r>
    </w:p>
    <w:p>
      <w:pPr>
        <w:pStyle w:val="Normal"/>
        <w:spacing w:beforeAutospacing="1" w:afterAutospacing="1"/>
        <w:rPr>
          <w:lang w:eastAsia="ja-JP"/>
        </w:rPr>
      </w:pPr>
      <w:r>
        <w:rPr/>
      </w:r>
    </w:p>
    <w:p>
      <w:pPr>
        <w:pStyle w:val="Normal"/>
        <w:spacing w:beforeAutospacing="1" w:afterAutospacing="1"/>
        <w:rPr>
          <w:lang w:eastAsia="ja-JP"/>
        </w:rPr>
      </w:pPr>
      <w:r>
        <w:rPr/>
        <w:t>Implementations should adopt the revised interpretation approach described herein and discontinue legacy processing methods where applicable.</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087763929"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Application>LibreOffice/7.3.7.2$Linux_X86_64 LibreOffice_project/30$Build-2</Application>
  <AppVersion>15.0000</AppVersion>
  <Pages>190</Pages>
  <Words>94832</Words>
  <Characters>478454</Characters>
  <CharactersWithSpaces>567986</CharactersWithSpaces>
  <Paragraphs>5625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2026-06-16T14:30:03Z</dcterms:modified>
  <cp:revision>22</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