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3GPP TS 23.401 Clause 5.3.2.1 defines the attach procedure.</w:t>
      </w:r>
    </w:p>
    <w:p>
      <w:pPr>
        <w:pStyle w:val="Normal"/>
        <w:spacing w:beforeAutospacing="1" w:afterAutospacing="1"/>
        <w:rPr>
          <w:lang w:eastAsia="ja-JP"/>
        </w:rPr>
      </w:pPr>
      <w:r>
        <w:rPr/>
      </w:r>
    </w:p>
    <w:p>
      <w:pPr>
        <w:pStyle w:val="Normal"/>
        <w:spacing w:beforeAutospacing="1" w:afterAutospacing="1"/>
        <w:rPr>
          <w:lang w:eastAsia="ja-JP"/>
        </w:rPr>
      </w:pPr>
      <w:r>
        <w:rPr/>
        <w:t>Implementation Guidance:</w:t>
      </w:r>
    </w:p>
    <w:p>
      <w:pPr>
        <w:pStyle w:val="Normal"/>
        <w:spacing w:beforeAutospacing="1" w:afterAutospacing="1"/>
        <w:rPr>
          <w:lang w:eastAsia="ja-JP"/>
        </w:rPr>
      </w:pPr>
      <w:r>
        <w:rPr/>
        <w:t>Consumers may choose to prioritize explanatory interpretation of referenced procedures over strict extraction of references and clauses.</w:t>
      </w:r>
    </w:p>
    <w:p>
      <w:pPr>
        <w:pStyle w:val="Normal"/>
        <w:spacing w:beforeAutospacing="1" w:afterAutospacing="1"/>
        <w:rPr>
          <w:lang w:eastAsia="ja-JP"/>
        </w:rPr>
      </w:pPr>
      <w:r>
        <w:rPr/>
      </w:r>
    </w:p>
    <w:p>
      <w:pPr>
        <w:pStyle w:val="Normal"/>
        <w:spacing w:beforeAutospacing="1" w:afterAutospacing="1"/>
        <w:rPr>
          <w:lang w:eastAsia="ja-JP"/>
        </w:rPr>
      </w:pPr>
      <w:r>
        <w:rPr/>
        <w:t>The attach procedure begins when the UE initiates registration.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62774652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LibreOffice/7.3.7.2$Linux_X86_64 LibreOffice_project/30$Build-2</Application>
  <AppVersion>15.0000</AppVersion>
  <Pages>190</Pages>
  <Words>94840</Words>
  <Characters>478469</Characters>
  <CharactersWithSpaces>568008</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2026-06-16T14:30:34Z</dcterms:modified>
  <cp:revision>24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