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8AF3" w14:textId="77777777" w:rsidR="00602C85" w:rsidRDefault="008D1250">
      <w:pPr>
        <w:spacing w:before="280"/>
        <w:jc w:val="center"/>
      </w:pPr>
      <w:r>
        <w:rPr>
          <w:rFonts w:ascii="Arial" w:hAnsi="Arial"/>
          <w:b/>
          <w:color w:val="003087"/>
          <w:sz w:val="40"/>
        </w:rPr>
        <w:t>Conformance Test Specification</w:t>
      </w:r>
      <w:r>
        <w:rPr>
          <w:rFonts w:ascii="Arial" w:hAnsi="Arial"/>
          <w:b/>
          <w:color w:val="003087"/>
          <w:sz w:val="40"/>
        </w:rPr>
        <w:br/>
        <w:t>Wi-Fi Throughput — Broadband Forum TR-398 Issue 3</w:t>
      </w:r>
    </w:p>
    <w:p w14:paraId="52174586" w14:textId="77777777" w:rsidR="00602C85" w:rsidRDefault="008D1250">
      <w:pPr>
        <w:jc w:val="center"/>
      </w:pPr>
      <w:r>
        <w:rPr>
          <w:rFonts w:ascii="Arial" w:hAnsi="Arial"/>
          <w:color w:val="6B7280"/>
          <w:sz w:val="20"/>
        </w:rPr>
        <w:t>DUT: Netgear Wi-Fi AP (802.11n)  |  STA: Linux System  |  Tools: iperf3 + PyATS + Wireshark</w:t>
      </w:r>
    </w:p>
    <w:p w14:paraId="61D2F6D3" w14:textId="77777777" w:rsidR="00602C85" w:rsidRDefault="00602C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02C85" w14:paraId="72AE47E0" w14:textId="77777777"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7553F1FD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Document ID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307761FC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Standard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6EF6C9C0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0CA6B65A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Classification</w:t>
            </w:r>
          </w:p>
        </w:tc>
      </w:tr>
      <w:tr w:rsidR="00602C85" w14:paraId="1D15500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084A86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374151"/>
                <w:sz w:val="19"/>
              </w:rPr>
              <w:t>CTS-TP-TR398-001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1FAAC2" w14:textId="77777777" w:rsidR="00602C85" w:rsidRDefault="008D1250">
            <w:pPr>
              <w:jc w:val="center"/>
            </w:pPr>
            <w:r>
              <w:rPr>
                <w:rFonts w:ascii="Arial" w:hAnsi="Arial"/>
                <w:color w:val="374151"/>
                <w:sz w:val="19"/>
              </w:rPr>
              <w:t>Broadband Forum TR-398 Issue 3 (2022)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E6912C" w14:textId="77777777" w:rsidR="00602C85" w:rsidRDefault="008D1250">
            <w:pPr>
              <w:jc w:val="center"/>
            </w:pPr>
            <w:r>
              <w:rPr>
                <w:rFonts w:ascii="Arial" w:hAnsi="Arial"/>
                <w:color w:val="374151"/>
                <w:sz w:val="19"/>
              </w:rPr>
              <w:t>v1.0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5BFD69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B91C1C"/>
                <w:sz w:val="19"/>
              </w:rPr>
              <w:t>TCS CONFIDENTIAL</w:t>
            </w:r>
          </w:p>
        </w:tc>
      </w:tr>
    </w:tbl>
    <w:p w14:paraId="55AB0C4E" w14:textId="77777777" w:rsidR="00602C85" w:rsidRDefault="00602C85"/>
    <w:p w14:paraId="1E03F34A" w14:textId="77777777" w:rsidR="00602C85" w:rsidRDefault="00602C85"/>
    <w:p w14:paraId="18992764" w14:textId="77777777" w:rsidR="00602C85" w:rsidRDefault="008D1250">
      <w:pPr>
        <w:pBdr>
          <w:bottom w:val="single" w:sz="6" w:space="1" w:color="0050C8"/>
        </w:pBdr>
        <w:spacing w:before="360" w:after="120"/>
      </w:pPr>
      <w:r>
        <w:rPr>
          <w:rFonts w:ascii="Arial" w:hAnsi="Arial"/>
          <w:b/>
          <w:color w:val="0050C8"/>
          <w:sz w:val="30"/>
        </w:rPr>
        <w:t>1. Scope and Standard Reference</w:t>
      </w:r>
    </w:p>
    <w:p w14:paraId="4688E212" w14:textId="77777777" w:rsidR="00602C85" w:rsidRDefault="008D1250">
      <w:pPr>
        <w:spacing w:before="60" w:after="60"/>
      </w:pPr>
      <w:r>
        <w:rPr>
          <w:rFonts w:ascii="Arial" w:hAnsi="Arial"/>
          <w:color w:val="374151"/>
          <w:sz w:val="21"/>
        </w:rPr>
        <w:t>This Conformance Test Specification is derived from Broadband Forum Technical Report TR-398 Issue 3 (August 2022), "Wi-Fi In-Premises Performance Testing". TR-398 is the definitive industry standard for residential and enterprise Wi-Fi performance testing, used by ISPs, router OEMs, and certification labs worldwide.</w:t>
      </w:r>
    </w:p>
    <w:p w14:paraId="0C55B5F7" w14:textId="77777777" w:rsidR="00602C85" w:rsidRDefault="008D1250">
      <w:pPr>
        <w:spacing w:before="60" w:after="60"/>
      </w:pPr>
      <w:r>
        <w:rPr>
          <w:rFonts w:ascii="Arial" w:hAnsi="Arial"/>
          <w:color w:val="374151"/>
          <w:sz w:val="21"/>
        </w:rPr>
        <w:t>Test case IDs, procedures, measurement methods, and pass/fail criteria are taken from TR-398 Issue 3 Sections 4.2 through 4.4. KPI values in Section 5 (Annex) Table A-1 define minimum performance requirements by device class. This implementation uses the "Wi-Fi 4 (802.11n) residential AP" device class.</w:t>
      </w:r>
    </w:p>
    <w:p w14:paraId="4F328E02" w14:textId="77777777" w:rsidR="00602C85" w:rsidRDefault="00602C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02C85" w14:paraId="1F8127A5" w14:textId="77777777">
        <w:tc>
          <w:tcPr>
            <w:tcW w:w="9360" w:type="dxa"/>
            <w:shd w:val="clear" w:color="auto" w:fill="EFF4FF"/>
          </w:tcPr>
          <w:p w14:paraId="617ED54A" w14:textId="77777777" w:rsidR="00602C85" w:rsidRDefault="008D1250">
            <w:pPr>
              <w:spacing w:before="60" w:after="40"/>
            </w:pPr>
            <w:r>
              <w:rPr>
                <w:rFonts w:ascii="Arial" w:hAnsi="Arial"/>
                <w:b/>
                <w:color w:val="0050C8"/>
                <w:sz w:val="21"/>
              </w:rPr>
              <w:t>TR-398 Issue 3 — Device Class: Wi-Fi 4 (802.11n) Residential AP</w:t>
            </w:r>
          </w:p>
          <w:p w14:paraId="59C96DAB" w14:textId="77777777" w:rsidR="00602C85" w:rsidRDefault="008D1250">
            <w:pPr>
              <w:spacing w:before="40" w:after="60"/>
            </w:pPr>
            <w:r>
              <w:rPr>
                <w:rFonts w:ascii="Arial" w:hAnsi="Arial"/>
                <w:color w:val="374151"/>
                <w:sz w:val="20"/>
              </w:rPr>
              <w:t>DUT: Netgear 802.11n Access Point. Standard: TR-398 Issue 3 (2022). Applicable sections: §4.2 (Receiver Performance), §4.3 (Stability), §4.4 (Multiple Client). Not applicable: §4.5 (Wi-Fi 6 features), §4.6 (MLO). Test environment: iperf3 traffic generator + PyATS automation + Wireshark capture. KPI table: TR-398 Issue 3 Annex A, Table A-1, 802.11n column.</w:t>
            </w:r>
          </w:p>
        </w:tc>
      </w:tr>
    </w:tbl>
    <w:p w14:paraId="38DA9559" w14:textId="77777777" w:rsidR="00602C85" w:rsidRDefault="00602C85"/>
    <w:p w14:paraId="34A037D9" w14:textId="77777777" w:rsidR="00602C85" w:rsidRDefault="008D1250">
      <w:pPr>
        <w:pBdr>
          <w:bottom w:val="single" w:sz="6" w:space="1" w:color="0050C8"/>
        </w:pBdr>
        <w:spacing w:before="360" w:after="120"/>
      </w:pPr>
      <w:r>
        <w:rPr>
          <w:rFonts w:ascii="Arial" w:hAnsi="Arial"/>
          <w:b/>
          <w:color w:val="0050C8"/>
          <w:sz w:val="30"/>
        </w:rPr>
        <w:t>2.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2C85" w14:paraId="3302F85D" w14:textId="77777777"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018B425F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567DF560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393B4CED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 w:rsidR="00602C85" w14:paraId="232040E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FEE094" w14:textId="77777777" w:rsidR="00602C85" w:rsidRDefault="008D1250">
            <w:r>
              <w:rPr>
                <w:rFonts w:ascii="Arial" w:hAnsi="Arial"/>
                <w:b/>
                <w:color w:val="374151"/>
                <w:sz w:val="19"/>
              </w:rPr>
              <w:t>Netgear Wi-Fi AP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FA4A9C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DUT (Device Under Test)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0D0908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802.11n (Wi-Fi 4) | 2.4/5 GHz | Managed via SSH + Web UI</w:t>
            </w:r>
          </w:p>
        </w:tc>
      </w:tr>
      <w:tr w:rsidR="00602C85" w14:paraId="7A9D9A9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661B29" w14:textId="77777777" w:rsidR="00602C85" w:rsidRDefault="008D1250">
            <w:r>
              <w:rPr>
                <w:rFonts w:ascii="Arial" w:hAnsi="Arial"/>
                <w:b/>
                <w:color w:val="374151"/>
                <w:sz w:val="19"/>
              </w:rPr>
              <w:t>Linux System (Controller)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2CAD71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Test Automation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068EB6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PyATS + pytest + iperf3 client + SSH/REST | Wireshark capture</w:t>
            </w:r>
          </w:p>
        </w:tc>
      </w:tr>
      <w:tr w:rsidR="00602C85" w14:paraId="5B5EC6E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4118E2" w14:textId="77777777" w:rsidR="00602C85" w:rsidRDefault="008D1250">
            <w:r>
              <w:rPr>
                <w:rFonts w:ascii="Arial" w:hAnsi="Arial"/>
                <w:b/>
                <w:color w:val="374151"/>
                <w:sz w:val="19"/>
              </w:rPr>
              <w:t>Linux System (STA)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645138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Wi-Fi Station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8CB73F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Wi-Fi NIC | iperf3 server | Wavemon | Wirelessly connected to DUT</w:t>
            </w:r>
          </w:p>
        </w:tc>
      </w:tr>
      <w:tr w:rsidR="00602C85" w14:paraId="488F077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02402C" w14:textId="77777777" w:rsidR="00602C85" w:rsidRDefault="008D1250">
            <w:r>
              <w:rPr>
                <w:rFonts w:ascii="Arial" w:hAnsi="Arial"/>
                <w:b/>
                <w:color w:val="374151"/>
                <w:sz w:val="19"/>
              </w:rPr>
              <w:t>iperf3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64BC2B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Traffic Generator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936B7B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TCP + UDP | Multi-stream (-P 4) | Bidirectional (--bidir) | Duration-controlled</w:t>
            </w:r>
          </w:p>
        </w:tc>
      </w:tr>
      <w:tr w:rsidR="00602C85" w14:paraId="24F26B2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1DC8B4" w14:textId="77777777" w:rsidR="00602C85" w:rsidRDefault="008D1250">
            <w:r>
              <w:rPr>
                <w:rFonts w:ascii="Arial" w:hAnsi="Arial"/>
                <w:b/>
                <w:color w:val="374151"/>
                <w:sz w:val="19"/>
              </w:rPr>
              <w:t>Wireshark/tshark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A979E2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Packet Analyser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B59A6E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pcap per TC | DSCP verification | Loss analysis</w:t>
            </w:r>
          </w:p>
        </w:tc>
      </w:tr>
      <w:tr w:rsidR="00602C85" w14:paraId="18FDE56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06182F" w14:textId="77777777" w:rsidR="00602C85" w:rsidRDefault="008D1250">
            <w:r>
              <w:rPr>
                <w:rFonts w:ascii="Arial" w:hAnsi="Arial"/>
                <w:b/>
                <w:color w:val="374151"/>
                <w:sz w:val="19"/>
              </w:rPr>
              <w:t>PyATS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DA6219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Framework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F21434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Cisco open-source network test automation | Job execution | Reporting</w:t>
            </w:r>
          </w:p>
        </w:tc>
      </w:tr>
    </w:tbl>
    <w:p w14:paraId="2FDC3E3E" w14:textId="77777777" w:rsidR="00602C85" w:rsidRDefault="00602C85"/>
    <w:p w14:paraId="2F4CABB6" w14:textId="77777777" w:rsidR="00602C85" w:rsidRDefault="008D1250">
      <w:pPr>
        <w:pBdr>
          <w:bottom w:val="single" w:sz="6" w:space="1" w:color="0050C8"/>
        </w:pBdr>
        <w:spacing w:before="360" w:after="120"/>
      </w:pPr>
      <w:r>
        <w:rPr>
          <w:rFonts w:ascii="Arial" w:hAnsi="Arial"/>
          <w:b/>
          <w:color w:val="0050C8"/>
          <w:sz w:val="30"/>
        </w:rPr>
        <w:t>3. Test Case Definitions — from TR-398 Issue 3</w:t>
      </w:r>
    </w:p>
    <w:p w14:paraId="2B644121" w14:textId="77777777" w:rsidR="00602C85" w:rsidRDefault="008D1250">
      <w:pPr>
        <w:spacing w:before="60" w:after="60"/>
      </w:pPr>
      <w:r>
        <w:rPr>
          <w:rFonts w:ascii="Arial" w:hAnsi="Arial"/>
          <w:color w:val="374151"/>
          <w:sz w:val="21"/>
        </w:rPr>
        <w:t>Each test case below is structured for AI extraction. The TCS GenAI pipeline reads: TC-ID (maps to TR-398 test ID), Standard Reference (exact section), Procedure (TR-398 prescribed method), and Pass Criterion (TR-398 Table A-1 KPI). These fields drive Test Case Generation (Step 1) and Test Script Generation (Step 2) separately.</w:t>
      </w:r>
    </w:p>
    <w:p w14:paraId="40236AED" w14:textId="77777777" w:rsidR="00602C85" w:rsidRDefault="00602C85"/>
    <w:p w14:paraId="29C9DB11" w14:textId="77777777" w:rsidR="00602C85" w:rsidRDefault="008D1250">
      <w:pPr>
        <w:spacing w:before="240" w:after="80"/>
      </w:pPr>
      <w:r>
        <w:rPr>
          <w:rFonts w:ascii="Arial" w:hAnsi="Arial"/>
          <w:b/>
          <w:color w:val="003087"/>
          <w:sz w:val="25"/>
        </w:rPr>
        <w:t>3.1 TR-398 §4.2 — Receiver Performance Tests</w:t>
      </w:r>
    </w:p>
    <w:p w14:paraId="3FE5F444" w14:textId="77777777" w:rsidR="00602C85" w:rsidRDefault="008D1250">
      <w:pPr>
        <w:spacing w:before="60" w:after="60"/>
      </w:pPr>
      <w:r>
        <w:rPr>
          <w:rFonts w:ascii="Arial" w:hAnsi="Arial"/>
          <w:color w:val="374151"/>
          <w:sz w:val="21"/>
        </w:rPr>
        <w:t>Source: TR-398 Issue 3, Section 4.2 "Receiver Performance". These tests measure maximum throughput and connection capacity of the AP under controlled RF conditions.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986"/>
        <w:gridCol w:w="1273"/>
        <w:gridCol w:w="1336"/>
        <w:gridCol w:w="1453"/>
        <w:gridCol w:w="2461"/>
        <w:gridCol w:w="1307"/>
      </w:tblGrid>
      <w:tr w:rsidR="00602C85" w14:paraId="238E84F2" w14:textId="77777777"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73D8AD6A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TC-ID</w:t>
            </w:r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5A81BE1B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TR-398 Ref</w:t>
            </w:r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3E6702BA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Case Name</w:t>
            </w:r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10E06926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TR-398 Procedure (Summary)</w:t>
            </w:r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0C2E868A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Pass Criterion — KPI (TR-398 Table A-1)</w:t>
            </w:r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6FEC044B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Script: Test Case Step</w:t>
            </w:r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4C6D98DF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Script: Test Script</w:t>
            </w:r>
          </w:p>
        </w:tc>
      </w:tr>
      <w:tr w:rsidR="00602C85" w14:paraId="18FA2BB2" w14:textId="77777777"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F"/>
          </w:tcPr>
          <w:p w14:paraId="2D8EFAE7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TC-TP-001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3C323A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§4.2.1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5FD1C1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Maximum Connection Test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FECE87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Establish maximum number of simultaneous TCP connections from STA to iperf3 server. Increment parallel streams until throughput degrades.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45DCB9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All connections established without session drops. Record maximum stable stream count.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316A37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 generated: test_id=TC-TP-001, standard=TR-398-4.2.1, steps=[assoc, iperf3 -P 1→N, measure]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C4A4FC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pytest: iperf3 -c &lt;server&gt; -P {N} -t 30 — assert 0 drops</w:t>
            </w:r>
          </w:p>
        </w:tc>
      </w:tr>
      <w:tr w:rsidR="00602C85" w14:paraId="29E902EC" w14:textId="77777777"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 w14:paraId="506AFE77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TC-TP-002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B0FAEA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§4.2.2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96BB20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Maximum Throughput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95857A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Measure maximum TCP downlink throughput. Run iperf3 for 60 seconds, 4 parallel streams, at close range (high SNR ≥ 40 dB).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2E84C4" w14:textId="77777777" w:rsidR="00602C85" w:rsidRDefault="008D1250">
            <w:r>
              <w:rPr>
                <w:rFonts w:ascii="Arial" w:hAnsi="Arial"/>
                <w:b/>
                <w:color w:val="374151"/>
                <w:sz w:val="19"/>
              </w:rPr>
              <w:t>TCP DL throughput — TR-398 Table A-1 802.11n: ≥ 150 Mbps @ 2.4GHz, ≥ 300 Mbps @ 5GHz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A83F2C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TC: test_id=TC-TP-002, kpi=tcp_dl_mbps_min, duration_s=60, streams=4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8C7172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pytest: iperf3 -c &lt;server&gt; -t 60 -P 4 -R — assert bitrate ≥ kpi</w:t>
            </w:r>
          </w:p>
        </w:tc>
      </w:tr>
      <w:tr w:rsidR="00602C85" w14:paraId="7919AB1F" w14:textId="77777777"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 w14:paraId="6B21EFC6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TC-TP-003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F8692E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§4.2.3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E7D311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Maximum Uplink Throughput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990659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Measure maximum TCP uplink throughput. Run iperf3 for 60 seconds, 4 parallel streams, STA to server direction.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954FA3" w14:textId="77777777" w:rsidR="00602C85" w:rsidRDefault="008D1250">
            <w:r>
              <w:rPr>
                <w:rFonts w:ascii="Arial" w:hAnsi="Arial"/>
                <w:b/>
                <w:color w:val="374151"/>
                <w:sz w:val="19"/>
              </w:rPr>
              <w:t>TCP UL throughput — TR-398 Table A-1: ≥ 150 Mbps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1CE8BF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TC: test_id=TC-TP-003, kpi=tcp_ul_mbps_min, duration_s=60, streams=4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19BAA1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pytest: iperf3 -c &lt;server&gt; -t 60 -P 4 — assert bitrate ≥ kpi</w:t>
            </w:r>
          </w:p>
        </w:tc>
      </w:tr>
      <w:tr w:rsidR="00602C85" w14:paraId="0F7D6819" w14:textId="77777777"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</w:tcPr>
          <w:p w14:paraId="68C6AF08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TC-TP-004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35BFF7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§4.2.4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123C74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Bidirectional Throughput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A5D9D2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Measure simultaneous DL + UL throughput. Run iperf3 bidirectional for 60 seconds. Neither direction shall starve the other.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A24985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Combined DL+UL ≥ 200 Mbps. Each direction ≥ 80 Mbps independently. (TR-398 §4.2.4)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EB5373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TC: test_id=TC-TP-004, kpi=[bidir_total, bidir_each], streams=4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ED3E58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pytest: iperf3 --bidir -t 60 -P 4 — assert DL+UL, each direction</w:t>
            </w:r>
          </w:p>
        </w:tc>
      </w:tr>
      <w:tr w:rsidR="00602C85" w14:paraId="3CFC1CC2" w14:textId="77777777"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F"/>
          </w:tcPr>
          <w:p w14:paraId="590F4E6A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TC-TP-005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400F5A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§4.2.5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99B72E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UDP Throughput and Latency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151E20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Measure UDP throughput at increasing offered loads (50, 100, 150 Mbps). Record maximum load with loss ≤ 1%.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31973A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UDP packet loss ≤ 1% at 100 Mbps offered load. (TR-398 §4.2.5)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83719A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TC: test_id=TC-TP-005, loads_mbps=[50,100,150], loss_pct_max=1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A9D925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pytest: iperf3 -u -b {load}M -t 30 — assert loss ≤ 1%</w:t>
            </w:r>
          </w:p>
        </w:tc>
      </w:tr>
      <w:tr w:rsidR="00602C85" w14:paraId="15E67F5D" w14:textId="77777777"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F"/>
          </w:tcPr>
          <w:p w14:paraId="2EE820C9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TC-TP-006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3E7E7D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§4.2.6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872F1D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Latency Under Load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276418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Measure ping RTT while iperf3 TCP download is active. Latency degradation under load is measured.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37D087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Ping RTT ≤ 50ms during active iperf3 DL. Idle RTT ≤ 10ms. (TR-398 §4.2.6)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477C6C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TC: test_id=TC-TP-006, ping_idle_ms=10, ping_load_ms=50</w:t>
            </w:r>
          </w:p>
        </w:tc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7D099C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pytest: concurrent ping + iperf3 -t 60 — measure RTT both states</w:t>
            </w:r>
          </w:p>
        </w:tc>
      </w:tr>
    </w:tbl>
    <w:p w14:paraId="46B0D685" w14:textId="77777777" w:rsidR="00602C85" w:rsidRDefault="00602C85"/>
    <w:p w14:paraId="09228DF4" w14:textId="77777777" w:rsidR="00602C85" w:rsidRDefault="008D1250">
      <w:pPr>
        <w:spacing w:before="240" w:after="80"/>
      </w:pPr>
      <w:r>
        <w:rPr>
          <w:rFonts w:ascii="Arial" w:hAnsi="Arial"/>
          <w:b/>
          <w:color w:val="003087"/>
          <w:sz w:val="25"/>
        </w:rPr>
        <w:t>3.2 TR-398 §4.3 — Stability Tests</w:t>
      </w:r>
    </w:p>
    <w:p w14:paraId="0DAC70C2" w14:textId="77777777" w:rsidR="00602C85" w:rsidRDefault="008D1250">
      <w:pPr>
        <w:spacing w:before="60" w:after="60"/>
      </w:pPr>
      <w:r>
        <w:rPr>
          <w:rFonts w:ascii="Arial" w:hAnsi="Arial"/>
          <w:color w:val="374151"/>
          <w:sz w:val="21"/>
        </w:rPr>
        <w:t>Source: TR-398 Issue 3, Section 4.3 "Stability". These tests verify AP behaviour under repeated operations and sustained load. Results confirm long-term reliability for customer premises equipment.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471"/>
        <w:gridCol w:w="1545"/>
        <w:gridCol w:w="1541"/>
        <w:gridCol w:w="1556"/>
        <w:gridCol w:w="2033"/>
      </w:tblGrid>
      <w:tr w:rsidR="00602C85" w14:paraId="2F9B1E6D" w14:textId="77777777"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2B6E6EE9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TC-ID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46A1AF78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TR-398 Ref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43D56BBB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Case Name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6D92B64E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TR-398 Procedure (Summary)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3068B237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Pass Criterion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3B89C6C4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Script Steps</w:t>
            </w:r>
          </w:p>
        </w:tc>
      </w:tr>
      <w:tr w:rsidR="00602C85" w14:paraId="406DC6E4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</w:tcPr>
          <w:p w14:paraId="6CEB118A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TC-TP-007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0CC216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§4.3.1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7E8FA6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Long Term Stability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599BFC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Run iperf3 TCP DL for 10 minutes (600s) with 4 parallel streams. Monitor throughput per 30s interval. AP must not require restart.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C1F3BB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Throughput variance ≤ 20% from baseline across all 30s intervals. 0 AP reboots. 0 unplanned disconnections.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B016F7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TC→Script: iperf3 -t 600 -P 4 -i 30 | assert stdev(intervals)/mean ≤ 0.20</w:t>
            </w:r>
          </w:p>
        </w:tc>
      </w:tr>
      <w:tr w:rsidR="00602C85" w14:paraId="47CECFAE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</w:tcPr>
          <w:p w14:paraId="4E73E567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TC-TP-008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3492AF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§4.3.2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EC1D7D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Association and Disassociation Stability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341D0D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Perform 50 consecutive association / disassociation cycles. Each cycle: wpa_cli disconnect → reconnect → verify DHCP IP received.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4B50FD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50/50 cycles complete. 0 AP reboots. 0 DHCP failures. Mean assoc time ≤ 15s per cycle.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6EEEDF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TC→Script: loop 50× wpa_cli disconnect/reconnect — assert each cycle</w:t>
            </w:r>
          </w:p>
        </w:tc>
      </w:tr>
    </w:tbl>
    <w:p w14:paraId="64022AFD" w14:textId="77777777" w:rsidR="00602C85" w:rsidRDefault="00602C85"/>
    <w:p w14:paraId="42381183" w14:textId="77777777" w:rsidR="00602C85" w:rsidRDefault="008D1250">
      <w:pPr>
        <w:spacing w:before="240" w:after="80"/>
      </w:pPr>
      <w:r>
        <w:rPr>
          <w:rFonts w:ascii="Arial" w:hAnsi="Arial"/>
          <w:b/>
          <w:color w:val="003087"/>
          <w:sz w:val="25"/>
        </w:rPr>
        <w:t>3.3 TR-398 §4.4 — Multiple Client Performance</w:t>
      </w:r>
    </w:p>
    <w:p w14:paraId="7C04B41D" w14:textId="77777777" w:rsidR="00602C85" w:rsidRDefault="008D1250">
      <w:pPr>
        <w:spacing w:before="60" w:after="60"/>
      </w:pPr>
      <w:r>
        <w:rPr>
          <w:rFonts w:ascii="Arial" w:hAnsi="Arial"/>
          <w:color w:val="374151"/>
          <w:sz w:val="21"/>
        </w:rPr>
        <w:t>Source: TR-398 Issue 3, Section 4.4 "Multiple Client Performance". These tests measure AP behaviour under concurrent multi-station load — the most operationally realistic scenario.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02C85" w14:paraId="19A5D640" w14:textId="77777777"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5B7EC175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TC-ID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28D08856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TR-398 Ref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630B151F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Case Name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3B3623D9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TR-398 Procedure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270A10A7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Pass Criterion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50C8"/>
          </w:tcPr>
          <w:p w14:paraId="482DA1D2" w14:textId="77777777" w:rsidR="00602C85" w:rsidRDefault="008D125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Script Steps</w:t>
            </w:r>
          </w:p>
        </w:tc>
      </w:tr>
      <w:tr w:rsidR="00602C85" w14:paraId="5712D602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F"/>
          </w:tcPr>
          <w:p w14:paraId="0A190A61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TC-TP-009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AFD665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§4.4.1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C0D282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Multi-Client Throughput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589BC5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Associate 3 STAs simultaneously. Run iperf3 DL from AP to all 3 STAs concurrently. Measure per-STA and aggregate throughput.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5CA689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Each STA achieves ≥ 40 Mbps DL. Aggregate throughput ≥ 120 Mbps. (TR-398 §4.4.1)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6DCB08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TC→Script: parallel iperf3 ×3 — measure per-STA + aggregate</w:t>
            </w:r>
          </w:p>
        </w:tc>
      </w:tr>
      <w:tr w:rsidR="00602C85" w14:paraId="6D3E5F8A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F"/>
          </w:tcPr>
          <w:p w14:paraId="08A8FE58" w14:textId="77777777" w:rsidR="00602C85" w:rsidRDefault="008D1250">
            <w:r>
              <w:rPr>
                <w:rFonts w:ascii="Courier New" w:hAnsi="Courier New"/>
                <w:b/>
                <w:color w:val="374151"/>
                <w:sz w:val="19"/>
              </w:rPr>
              <w:t>TC-TP-010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3233DC" w14:textId="77777777" w:rsidR="00602C85" w:rsidRDefault="008D1250">
            <w:r>
              <w:rPr>
                <w:rFonts w:ascii="Courier New" w:hAnsi="Courier New"/>
                <w:color w:val="374151"/>
                <w:sz w:val="18"/>
              </w:rPr>
              <w:t>TR-398 §4.4.2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FC5A1C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Airtime Fairness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19C030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Under symmetric load from 3 STAs at equal distance, measure per-STA throughput. No STA shall be starved.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EEA704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Per-STA throughput variance ≤ 20% from mean across all connected STAs. (TR-398 §4.4.2)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89F30F" w14:textId="77777777" w:rsidR="00602C85" w:rsidRDefault="008D1250">
            <w:r>
              <w:rPr>
                <w:rFonts w:ascii="Arial" w:hAnsi="Arial"/>
                <w:color w:val="374151"/>
                <w:sz w:val="19"/>
              </w:rPr>
              <w:t>TC→Script: parallel iperf3 ×3 — assert stdev/mean ≤ 0.20</w:t>
            </w:r>
          </w:p>
        </w:tc>
      </w:tr>
    </w:tbl>
    <w:p w14:paraId="0CE41551" w14:textId="77777777" w:rsidR="00602C85" w:rsidRDefault="00602C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02C85" w14:paraId="7305339D" w14:textId="77777777">
        <w:tc>
          <w:tcPr>
            <w:tcW w:w="9360" w:type="dxa"/>
            <w:shd w:val="clear" w:color="auto" w:fill="1A1D27"/>
          </w:tcPr>
          <w:p w14:paraId="576C5BA8" w14:textId="5C45BEEE" w:rsidR="00602C85" w:rsidRDefault="008D1250">
            <w:pPr>
              <w:spacing w:before="80" w:after="80"/>
            </w:pPr>
            <w:r>
              <w:rPr>
                <w:rFonts w:ascii="Courier New" w:hAnsi="Courier New"/>
                <w:color w:val="CDD6F4"/>
                <w:sz w:val="18"/>
              </w:rPr>
              <w:t>device:   netgear_wifiap_80211n</w:t>
            </w:r>
            <w:r>
              <w:rPr>
                <w:rFonts w:ascii="Courier New" w:hAnsi="Courier New"/>
                <w:color w:val="CDD6F4"/>
                <w:sz w:val="18"/>
              </w:rPr>
              <w:br/>
              <w:t>standard:    802.11n (Wi-Fi 4)</w:t>
            </w:r>
            <w:r>
              <w:rPr>
                <w:rFonts w:ascii="Courier New" w:hAnsi="Courier New"/>
                <w:color w:val="CDD6F4"/>
                <w:sz w:val="18"/>
              </w:rPr>
              <w:br/>
              <w:t>tr398_class: Residential AP — 802.11n column</w:t>
            </w:r>
            <w:r>
              <w:rPr>
                <w:rFonts w:ascii="Courier New" w:hAnsi="Courier New"/>
                <w:color w:val="CDD6F4"/>
                <w:sz w:val="18"/>
              </w:rPr>
              <w:br/>
            </w:r>
            <w:r>
              <w:rPr>
                <w:rFonts w:ascii="Courier New" w:hAnsi="Courier New"/>
                <w:color w:val="CDD6F4"/>
                <w:sz w:val="18"/>
              </w:rPr>
              <w:br/>
              <w:t>kpis: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# TR-398 Issue 3, Annex A, Table A-1 — 802.11n column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tcp_dl_mbps_min:         150    # §4.2.2 Max Throughput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tcp_ul_mbps_min:         150    # §4.2.3 Max Uplink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bidir_total_mbps_min:    200    # §4.2.4 Bidirectional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bidir_each_mbps_min:     80     # §4.2.4 each direction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udp_loss_pct_max:        1      # §4.2.5 UDP Loss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udp_load_mbps:           100    # §4.2.5 offered load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ping_idle_ms_max:        10     # §4.2.6 Idle latency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ping_load_ms_max:        50     # §4.2.6 Under load</w:t>
            </w:r>
            <w:r>
              <w:rPr>
                <w:rFonts w:ascii="Courier New" w:hAnsi="Courier New"/>
                <w:color w:val="CDD6F4"/>
                <w:sz w:val="18"/>
              </w:rPr>
              <w:br/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# TR-398 §4.3 Stability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sustained_s:             600    # §4.3.1 10-minute run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throughput_variance_pct: 20     # §4.3.1 stability KPI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assoc_cycles:            50     # §4.3.2 cycle count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assoc_time_s_max:        15     # §4.3.2 per cycle</w:t>
            </w:r>
            <w:r>
              <w:rPr>
                <w:rFonts w:ascii="Courier New" w:hAnsi="Courier New"/>
                <w:color w:val="CDD6F4"/>
                <w:sz w:val="18"/>
              </w:rPr>
              <w:br/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# TR-398 §4.4 Multi-Client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multi_sta_count:         3      # §4.4.1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per_sta_mbps_min:        40     # §4.4.1 per-STA KPI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airtime_variance_pct:    20     # §4.4.2 fairness</w:t>
            </w:r>
            <w:r>
              <w:rPr>
                <w:rFonts w:ascii="Courier New" w:hAnsi="Courier New"/>
                <w:color w:val="CDD6F4"/>
                <w:sz w:val="18"/>
              </w:rPr>
              <w:br/>
            </w:r>
            <w:r>
              <w:rPr>
                <w:rFonts w:ascii="Courier New" w:hAnsi="Courier New"/>
                <w:color w:val="CDD6F4"/>
                <w:sz w:val="18"/>
              </w:rPr>
              <w:br/>
              <w:t>not_applicable: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- TR-398-4.5  # Wi-Fi 6 (802.11ax) — hardware not supported</w:t>
            </w:r>
            <w:r>
              <w:rPr>
                <w:rFonts w:ascii="Courier New" w:hAnsi="Courier New"/>
                <w:color w:val="CDD6F4"/>
                <w:sz w:val="18"/>
              </w:rPr>
              <w:br/>
              <w:t xml:space="preserve">  - TR-398-4.6  # MLO — 802.11be hardware required</w:t>
            </w:r>
          </w:p>
        </w:tc>
      </w:tr>
    </w:tbl>
    <w:p w14:paraId="299A0A58" w14:textId="77777777" w:rsidR="00602C85" w:rsidRDefault="00602C85"/>
    <w:sectPr w:rsidR="00602C85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005794">
    <w:abstractNumId w:val="4"/>
  </w:num>
  <w:num w:numId="2" w16cid:durableId="1374236904">
    <w:abstractNumId w:val="5"/>
  </w:num>
  <w:num w:numId="3" w16cid:durableId="410391065">
    <w:abstractNumId w:val="8"/>
  </w:num>
  <w:num w:numId="4" w16cid:durableId="423065559">
    <w:abstractNumId w:val="7"/>
  </w:num>
  <w:num w:numId="5" w16cid:durableId="436871294">
    <w:abstractNumId w:val="0"/>
  </w:num>
  <w:num w:numId="6" w16cid:durableId="53893710">
    <w:abstractNumId w:val="1"/>
  </w:num>
  <w:num w:numId="7" w16cid:durableId="640884031">
    <w:abstractNumId w:val="3"/>
  </w:num>
  <w:num w:numId="8" w16cid:durableId="783421327">
    <w:abstractNumId w:val="6"/>
  </w:num>
  <w:num w:numId="9" w16cid:durableId="97406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999"/>
    <w:rsid w:val="0015074B"/>
    <w:rsid w:val="002732A7"/>
    <w:rsid w:val="0029639D"/>
    <w:rsid w:val="00326F90"/>
    <w:rsid w:val="0039027B"/>
    <w:rsid w:val="00602C85"/>
    <w:rsid w:val="00735FCF"/>
    <w:rsid w:val="008B2684"/>
    <w:rsid w:val="008D1250"/>
    <w:rsid w:val="00A56F8B"/>
    <w:rsid w:val="00AA1D8D"/>
    <w:rsid w:val="00B47730"/>
    <w:rsid w:val="00B95FFE"/>
    <w:rsid w:val="00CB0664"/>
    <w:rsid w:val="00F65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2D11A5A2-9A72-452F-ADEE-65F2F054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Tomar</cp:lastModifiedBy>
  <cp:revision>5</cp:revision>
  <dcterms:created xsi:type="dcterms:W3CDTF">2013-12-23T23:15:00Z</dcterms:created>
  <dcterms:modified xsi:type="dcterms:W3CDTF">2026-05-15T12:20:00Z</dcterms:modified>
  <cp:category/>
</cp:coreProperties>
</file>