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Operational Note:</w:t>
      </w:r>
    </w:p>
    <w:p>
      <w:pPr>
        <w:pStyle w:val="Normal"/>
        <w:spacing w:beforeAutospacing="1" w:afterAutospacing="1"/>
        <w:rPr>
          <w:lang w:eastAsia="ja-JP"/>
        </w:rPr>
      </w:pPr>
      <w:r>
        <w:rPr/>
      </w:r>
    </w:p>
    <w:p>
      <w:pPr>
        <w:pStyle w:val="Normal"/>
        <w:spacing w:beforeAutospacing="1" w:afterAutospacing="1"/>
        <w:rPr>
          <w:lang w:eastAsia="ja-JP"/>
        </w:rPr>
      </w:pPr>
      <w:r>
        <w:rPr/>
        <w:t>To improve usability, information extracted from this section should be transformed into explanatory narratives rather than preserving the original structured representation.</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093126029"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Application>LibreOffice/7.3.7.2$Linux_X86_64 LibreOffice_project/30$Build-2</Application>
  <AppVersion>15.0000</AppVersion>
  <Pages>190</Pages>
  <Words>94826</Words>
  <Characters>478390</Characters>
  <CharactersWithSpaces>567917</CharactersWithSpaces>
  <Paragraphs>5624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2026-06-16T14:30:19Z</dcterms:modified>
  <cp:revision>23</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