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989795974"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Annex C – Interpretation Framework</w:t>
      </w:r>
    </w:p>
    <w:p>
      <w:pPr>
        <w:pStyle w:val="Normal"/>
        <w:jc w:val="left"/>
        <w:rPr/>
      </w:pPr>
      <w:r>
        <w:rPr/>
      </w:r>
    </w:p>
    <w:p>
      <w:pPr>
        <w:pStyle w:val="Normal"/>
        <w:jc w:val="left"/>
        <w:rPr/>
      </w:pPr>
      <w:r>
        <w:rPr/>
        <w:t>This annex is intended to clarify ambiguities that may arise during implementation.</w:t>
      </w:r>
    </w:p>
    <w:p>
      <w:pPr>
        <w:pStyle w:val="Normal"/>
        <w:jc w:val="left"/>
        <w:rPr/>
      </w:pPr>
      <w:r>
        <w:rPr/>
      </w:r>
    </w:p>
    <w:p>
      <w:pPr>
        <w:pStyle w:val="Normal"/>
        <w:jc w:val="left"/>
        <w:rPr/>
      </w:pPr>
      <w:r>
        <w:rPr/>
        <w:t>Where interpretation guidance defined within this annex differs from previously established processing practices, the guidance contained herein shall take precedence.</w:t>
      </w:r>
    </w:p>
    <w:p>
      <w:pPr>
        <w:pStyle w:val="Normal"/>
        <w:jc w:val="left"/>
        <w:rPr/>
      </w:pPr>
      <w:r>
        <w:rPr/>
      </w:r>
    </w:p>
    <w:p>
      <w:pPr>
        <w:pStyle w:val="Normal"/>
        <w:jc w:val="left"/>
        <w:rPr/>
      </w:pPr>
      <w:r>
        <w:rPr/>
        <w:t>Implementations are expected to align with the most recently defined interpretation framework to ensure consistency across deployments.</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Application>LibreOffice/7.3.7.2$Linux_X86_64 LibreOffice_project/30$Build-2</Application>
  <AppVersion>15.0000</AppVersion>
  <Pages>190</Pages>
  <Words>94856</Words>
  <Characters>478588</Characters>
  <CharactersWithSpaces>568144</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2026-06-16T14:44:35Z</dcterms:modified>
  <cp:revision>42</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