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 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  <w:lang w:val="id-ID"/>
              </w:rPr>
              <w:t>Chindy  Amalia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130116</w:t>
            </w:r>
            <w:r>
              <w:rPr>
                <w:rFonts w:cs="Calibri"/>
                <w:b/>
                <w:sz w:val="24"/>
              </w:rPr>
              <w:t>4301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(Explore Deployment Tools)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Lakukan percobaan dan analisa terhadap tools berikut :</w:t>
            </w:r>
          </w:p>
          <w:p>
            <w:pPr>
              <w:pStyle w:val="List10cm"/>
              <w:numPr>
                <w:ilvl w:val="0"/>
                <w:numId w:val="1"/>
              </w:numPr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Calibri" w:ascii="Calibri" w:hAnsi="Calibri" w:asciiTheme="minorHAnsi" w:cstheme="minorHAnsi" w:hAnsiTheme="minorHAnsi"/>
                  <w:sz w:val="22"/>
                  <w:szCs w:val="22"/>
                </w:rPr>
                <w:t>https://github.com/banago/PHPloy</w:t>
              </w:r>
            </w:hyperlink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</w:t>
            </w:r>
          </w:p>
          <w:p>
            <w:pPr>
              <w:pStyle w:val="List10cm"/>
              <w:numPr>
                <w:ilvl w:val="0"/>
                <w:numId w:val="1"/>
              </w:numPr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Calibri" w:ascii="Calibri" w:hAnsi="Calibri" w:asciiTheme="minorHAnsi" w:cstheme="minorHAnsi" w:hAnsiTheme="minorHAnsi"/>
                  <w:sz w:val="22"/>
                  <w:szCs w:val="22"/>
                </w:rPr>
                <w:t>https://github.com/pressly/sup</w:t>
              </w:r>
            </w:hyperlink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Jelaskan cara kerjanya dan dokumentasikan penggunaannya.</w:t>
            </w:r>
            <w:bookmarkStart w:id="0" w:name="_GoBack"/>
            <w:bookmarkEnd w:id="0"/>
          </w:p>
        </w:tc>
      </w:tr>
      <w:tr>
        <w:trPr>
          <w:trHeight w:val="9621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Jawaban: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PHPloy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PHPloy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merupakan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alat penyebaran Git FTP dan SFTP tambahan. Dengan melacak status server jarak jauh, server hanya menyebarkan file yang dilakukan sejak penerapan terakhir.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PHPloy mendukung submodules, sub-submodules, penyebaran ke beberapa server dan rollback.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PHPloy menyimpan file yang dipanggil</w:t>
            </w:r>
            <w:r>
              <w:rPr>
                <w:rStyle w:val="SourceTex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.revision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di server .File ini berisi hash dari commit yang telah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di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deploy ke server itu.Ketika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menjalankan phploy, ia mengunduh file itu dan membandingkan referensi komit di dalamnya dengan komit yang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kita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coba gunakan untuk mencari tahu file mana yang akan diunggah.PHPloy juga menyimpan</w:t>
            </w:r>
            <w:r>
              <w:rPr>
                <w:rStyle w:val="SourceTex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.revision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file untuk setiap submodule di repositori.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PHPloy memungkinkan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kita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untuk mengkonfigurasi beberapa server dalam menyebarkan file dan menyebarkan ke salah satu dari mereka dengan mudah.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Sup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Sup merupakan 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>alat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 untuk menjalankan script pada beberapa host server.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>P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erbedaannya 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dari SUP ini 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 terletak pada proses penggunaan perintah yang dilakukan secara parallel terhadap beberapa host secara bersamaan.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1" w:name="docs-internal-guid-7c68914a-7fff-b04d-a0"/>
            <w:bookmarkEnd w:id="1"/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Sup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bisa di gunakan sebagai deployment tools, 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tetapi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up tidak memanage files pada server, semua managemen di lakukan secara eksplisit pada file konfigurasi, yakni “Supfile”.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Sup </w:t>
            </w:r>
            <w:r>
              <w:rPr>
                <w:rFonts w:cs="Arial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t</w:t>
            </w:r>
            <w:r>
              <w:rPr>
                <w:rFonts w:cs="Arial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idak menggunakan</w:t>
            </w:r>
            <w:r>
              <w:rPr>
                <w:rFonts w:cs="Arial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protocol FTP, melainkan sup </w:t>
            </w:r>
            <w:r>
              <w:rPr>
                <w:rFonts w:cs="Arial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menggunakan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protocol SSH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>K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oneksi 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>membutuhkan</w:t>
            </w:r>
            <w:r>
              <w:rPr>
                <w:rFonts w:cs="Arial" w:ascii="times new roman" w:hAnsi="times new roman"/>
                <w:color w:val="000000"/>
                <w:sz w:val="24"/>
                <w:szCs w:val="24"/>
              </w:rPr>
              <w:t xml:space="preserve"> ssh di semua server jika ingin menggunakan tool ini.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 xml:space="preserve">Tugas – Pemrograman Jaringan – Genap 2018/2019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 xml:space="preserve">Nama: </w:t>
          </w:r>
          <w:r>
            <w:rPr/>
            <w:t>Chindy Amalia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 xml:space="preserve">NIM: </w:t>
          </w:r>
          <w:r>
            <w:rPr/>
            <w:t>1301164301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2"/>
    </w:rPr>
  </w:style>
  <w:style w:type="character" w:styleId="ListLabel7">
    <w:name w:val="ListLabel 7"/>
    <w:qFormat/>
    <w:rPr>
      <w:rFonts w:ascii="Calibri" w:hAnsi="Calibri" w:cs="Calibri" w:asciiTheme="minorHAnsi" w:cstheme="minorHAnsi" w:hAnsiTheme="minorHAnsi"/>
      <w:sz w:val="22"/>
      <w:szCs w:val="22"/>
    </w:rPr>
  </w:style>
  <w:style w:type="character" w:styleId="ListLabel8">
    <w:name w:val="ListLabel 8"/>
    <w:qFormat/>
    <w:rPr>
      <w:rFonts w:ascii="Calibri" w:hAnsi="Calibri" w:cs="Calibri" w:asciiTheme="minorHAnsi" w:cstheme="minorHAnsi" w:hAnsiTheme="minorHAnsi"/>
      <w:sz w:val="22"/>
      <w:szCs w:val="2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github.com/banago/PHPloy" TargetMode="External"/><Relationship Id="rId5" Type="http://schemas.openxmlformats.org/officeDocument/2006/relationships/hyperlink" Target="https://github.com/pressly/sup" TargetMode="Externa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240D71-034C-5B47-B39A-E3C9032B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LibreOffice/6.1.4.2$Linux_X86_64 LibreOffice_project/10$Build-2</Application>
  <Pages>3</Pages>
  <Words>291</Words>
  <Characters>2157</Characters>
  <CharactersWithSpaces>2469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2018-12-19T14:13:00Z</dcterms:created>
  <dc:creator>gandalf</dc:creator>
  <dc:description/>
  <dc:language>en-US</dc:language>
  <cp:lastModifiedBy/>
  <cp:lastPrinted>2017-12-16T02:55:00Z</cp:lastPrinted>
  <dcterms:modified xsi:type="dcterms:W3CDTF">2019-05-08T05:59:22Z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