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Дисциплина: Научное программирование</w:t>
      </w:r>
    </w:p>
    <w:p>
      <w:pPr>
        <w:pStyle w:val="Author"/>
      </w:pPr>
      <w:r>
        <w:t xml:space="preserve">Лабузов Александр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– Научиться выполнять простые операции с числами, векторами и матрицами в Octave. Вычислять проектор. Строить графики (точечно и по функциям)в Octave, а также задавать свойства графикам: цвет, легенду, ширину. Использовать циклы в Octave.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Использовать простейшие операции Octave</w:t>
      </w:r>
      <w:r>
        <w:t xml:space="preserve"> </w:t>
      </w:r>
      <w:r>
        <w:t xml:space="preserve">– Познакомиться с операциями с векторами, матрицами, вычислением проектора в Оctave</w:t>
      </w:r>
    </w:p>
    <w:p>
      <w:pPr>
        <w:pStyle w:val="Compact"/>
        <w:numPr>
          <w:ilvl w:val="0"/>
          <w:numId w:val="1001"/>
        </w:numPr>
      </w:pPr>
      <w:r>
        <w:t xml:space="preserve">Построить простейшие графики</w:t>
      </w:r>
    </w:p>
    <w:p>
      <w:pPr>
        <w:pStyle w:val="Compact"/>
        <w:numPr>
          <w:ilvl w:val="0"/>
          <w:numId w:val="1001"/>
        </w:numPr>
      </w:pPr>
      <w:r>
        <w:t xml:space="preserve">Построить 2 графика на одном черетеже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функции по точкам</w:t>
      </w:r>
    </w:p>
    <w:p>
      <w:pPr>
        <w:pStyle w:val="Compact"/>
        <w:numPr>
          <w:ilvl w:val="0"/>
          <w:numId w:val="1001"/>
        </w:numPr>
      </w:pPr>
      <w:r>
        <w:t xml:space="preserve">Сравнить цикл и операцию с вектором, записанные в других файлах,</w:t>
      </w:r>
    </w:p>
    <w:bookmarkEnd w:id="21"/>
    <w:bookmarkStart w:id="4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Выполняю простейшие операции</w:t>
      </w:r>
    </w:p>
    <w:p>
      <w:pPr>
        <w:pStyle w:val="CaptionedFigure"/>
      </w:pPr>
      <w:r>
        <w:drawing>
          <wp:inline>
            <wp:extent cx="3099334" cy="1819174"/>
            <wp:effectExtent b="0" l="0" r="0" t="0"/>
            <wp:docPr descr="Простейшие операции" title="" id="23" name="Picture"/>
            <a:graphic>
              <a:graphicData uri="http://schemas.openxmlformats.org/drawingml/2006/picture">
                <pic:pic>
                  <pic:nvPicPr>
                    <pic:cNvPr descr="image1/image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334" cy="1819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Простейшие операции</w:t>
      </w:r>
    </w:p>
    <w:p>
      <w:pPr>
        <w:pStyle w:val="Compact"/>
        <w:numPr>
          <w:ilvl w:val="0"/>
          <w:numId w:val="1003"/>
        </w:numPr>
      </w:pPr>
      <w:r>
        <w:t xml:space="preserve">Результат работы:</w:t>
      </w:r>
    </w:p>
    <w:p>
      <w:pPr>
        <w:pStyle w:val="CaptionedFigure"/>
      </w:pPr>
      <w:r>
        <w:drawing>
          <wp:inline>
            <wp:extent cx="1241658" cy="2483317"/>
            <wp:effectExtent b="0" l="0" r="0" t="0"/>
            <wp:docPr descr="Результат работы простейших" title="" id="26" name="Picture"/>
            <a:graphic>
              <a:graphicData uri="http://schemas.openxmlformats.org/drawingml/2006/picture">
                <pic:pic>
                  <pic:nvPicPr>
                    <pic:cNvPr descr="image1/image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1658" cy="2483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работы простейших</w:t>
      </w:r>
    </w:p>
    <w:p>
      <w:pPr>
        <w:pStyle w:val="Compact"/>
        <w:numPr>
          <w:ilvl w:val="0"/>
          <w:numId w:val="1004"/>
        </w:numPr>
      </w:pPr>
      <w:r>
        <w:t xml:space="preserve">Выполнение операций с векторами и матрицами</w:t>
      </w:r>
    </w:p>
    <w:p>
      <w:pPr>
        <w:pStyle w:val="CaptionedFigure"/>
      </w:pPr>
      <w:r>
        <w:drawing>
          <wp:inline>
            <wp:extent cx="3733800" cy="4231640"/>
            <wp:effectExtent b="0" l="0" r="0" t="0"/>
            <wp:docPr descr="Векторы и матрицы" title="" id="29" name="Picture"/>
            <a:graphic>
              <a:graphicData uri="http://schemas.openxmlformats.org/drawingml/2006/picture">
                <pic:pic>
                  <pic:nvPicPr>
                    <pic:cNvPr descr="image1/image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1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Векторы и матрицы</w:t>
      </w:r>
    </w:p>
    <w:p>
      <w:pPr>
        <w:pStyle w:val="Compact"/>
        <w:numPr>
          <w:ilvl w:val="0"/>
          <w:numId w:val="1005"/>
        </w:numPr>
      </w:pPr>
      <w:r>
        <w:t xml:space="preserve">Результат работы с векторами и матрицами:</w:t>
      </w:r>
    </w:p>
    <w:p>
      <w:pPr>
        <w:pStyle w:val="CaptionedFigure"/>
      </w:pPr>
      <w:r>
        <w:drawing>
          <wp:inline>
            <wp:extent cx="1645920" cy="3907856"/>
            <wp:effectExtent b="0" l="0" r="0" t="0"/>
            <wp:docPr descr="Результат векторы и матрицы" title="" id="32" name="Picture"/>
            <a:graphic>
              <a:graphicData uri="http://schemas.openxmlformats.org/drawingml/2006/picture">
                <pic:pic>
                  <pic:nvPicPr>
                    <pic:cNvPr descr="image1/image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3907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векторы и матрицы</w:t>
      </w:r>
    </w:p>
    <w:p>
      <w:pPr>
        <w:pStyle w:val="CaptionedFigure"/>
      </w:pPr>
      <w:r>
        <w:drawing>
          <wp:inline>
            <wp:extent cx="2964581" cy="6044665"/>
            <wp:effectExtent b="0" l="0" r="0" t="0"/>
            <wp:docPr descr="Результат векторы и матрицы" title="" id="35" name="Picture"/>
            <a:graphic>
              <a:graphicData uri="http://schemas.openxmlformats.org/drawingml/2006/picture">
                <pic:pic>
                  <pic:nvPicPr>
                    <pic:cNvPr descr="image1/image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581" cy="6044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векторы и матрицы</w:t>
      </w:r>
    </w:p>
    <w:p>
      <w:pPr>
        <w:pStyle w:val="Compact"/>
        <w:numPr>
          <w:ilvl w:val="0"/>
          <w:numId w:val="1006"/>
        </w:numPr>
      </w:pPr>
      <w:r>
        <w:t xml:space="preserve">Построение простейшего графика:</w:t>
      </w:r>
    </w:p>
    <w:p>
      <w:pPr>
        <w:pStyle w:val="CaptionedFigure"/>
      </w:pPr>
      <w:r>
        <w:drawing>
          <wp:inline>
            <wp:extent cx="3733800" cy="1035280"/>
            <wp:effectExtent b="0" l="0" r="0" t="0"/>
            <wp:docPr descr="Идентификатор" title="" id="38" name="Picture"/>
            <a:graphic>
              <a:graphicData uri="http://schemas.openxmlformats.org/drawingml/2006/picture">
                <pic:pic>
                  <pic:nvPicPr>
                    <pic:cNvPr descr="image1/image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5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Идентификатор</w:t>
      </w:r>
    </w:p>
    <w:p>
      <w:pPr>
        <w:pStyle w:val="Compact"/>
        <w:numPr>
          <w:ilvl w:val="0"/>
          <w:numId w:val="1007"/>
        </w:numPr>
      </w:pPr>
      <w:r>
        <w:t xml:space="preserve">Простейший график:</w:t>
      </w:r>
    </w:p>
    <w:p>
      <w:pPr>
        <w:pStyle w:val="CaptionedFigure"/>
      </w:pPr>
      <w:r>
        <w:drawing>
          <wp:inline>
            <wp:extent cx="3733800" cy="2927114"/>
            <wp:effectExtent b="0" l="0" r="0" t="0"/>
            <wp:docPr descr="простейший график" title="" id="41" name="Picture"/>
            <a:graphic>
              <a:graphicData uri="http://schemas.openxmlformats.org/drawingml/2006/picture">
                <pic:pic>
                  <pic:nvPicPr>
                    <pic:cNvPr descr="image1/image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7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простейший график</w:t>
      </w:r>
    </w:p>
    <w:p>
      <w:pPr>
        <w:numPr>
          <w:ilvl w:val="0"/>
          <w:numId w:val="1008"/>
        </w:numPr>
      </w:pPr>
      <w:r>
        <w:t xml:space="preserve">Отрисовка более сложных графиков и запуск цилков:</w:t>
      </w:r>
      <w:r>
        <w:t xml:space="preserve"> </w:t>
      </w:r>
      <w:r>
        <w:t xml:space="preserve">![Отрисовка и запуск] (image1/image8.PNG){ width=70% }</w:t>
      </w:r>
    </w:p>
    <w:p>
      <w:pPr>
        <w:numPr>
          <w:ilvl w:val="0"/>
          <w:numId w:val="1008"/>
        </w:numPr>
      </w:pPr>
      <w:r>
        <w:t xml:space="preserve">Улучшенный график:</w:t>
      </w:r>
      <w:r>
        <w:t xml:space="preserve"> </w:t>
      </w:r>
      <w:r>
        <w:t xml:space="preserve">![Улучшенный] (image1/image9.PNG){ width=70%</w:t>
      </w:r>
    </w:p>
    <w:p>
      <w:pPr>
        <w:numPr>
          <w:ilvl w:val="0"/>
          <w:numId w:val="1008"/>
        </w:numPr>
      </w:pPr>
      <w:r>
        <w:t xml:space="preserve">Два графика на одном чертеже</w:t>
      </w:r>
      <w:r>
        <w:t xml:space="preserve"> </w:t>
      </w:r>
      <w:r>
        <w:t xml:space="preserve">![2 графика] (image1/image10.PNG){ width=70%</w:t>
      </w:r>
    </w:p>
    <w:bookmarkEnd w:id="43"/>
    <w:bookmarkStart w:id="4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Научился выполнять простые операции с числами, векторами и матрицами в Octave. Вычислять проектор. Строить графики (точечно и по функциям)в Octave, а также задавать свойства графикам: цвет, легенду, ширину. Использовать циклы в Octave.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Лабузов Александр Сергеевич</dc:creator>
  <dc:language>ru-RU</dc:language>
  <cp:keywords/>
  <dcterms:created xsi:type="dcterms:W3CDTF">2024-09-17T15:18:41Z</dcterms:created>
  <dcterms:modified xsi:type="dcterms:W3CDTF">2024-09-17T15:18:41Z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ontsize">
    <vt:lpwstr>12pt</vt:lpwstr>
  </property>
  <property fmtid="{D5CDD505-2E9C-101B-9397-08002B2CF9AE}" pid="4" name="header-includes">
    <vt:lpwstr/>
  </property>
  <property fmtid="{D5CDD505-2E9C-101B-9397-08002B2CF9AE}" pid="5" name="indent">
    <vt:lpwstr>True</vt:lpwstr>
  </property>
  <property fmtid="{D5CDD505-2E9C-101B-9397-08002B2CF9AE}" pid="6" name="linestretch">
    <vt:lpwstr>1.5</vt:lpwstr>
  </property>
  <property fmtid="{D5CDD505-2E9C-101B-9397-08002B2CF9AE}" pid="7" name="lof">
    <vt:lpwstr>True</vt:lpwstr>
  </property>
  <property fmtid="{D5CDD505-2E9C-101B-9397-08002B2CF9AE}" pid="8" name="lot">
    <vt:lpwstr>True</vt:lpwstr>
  </property>
  <property fmtid="{D5CDD505-2E9C-101B-9397-08002B2CF9AE}" pid="9" name="mainfont">
    <vt:lpwstr>PT Serif</vt:lpwstr>
  </property>
  <property fmtid="{D5CDD505-2E9C-101B-9397-08002B2CF9AE}" pid="10" name="mainfontoptions">
    <vt:lpwstr>Ligatures=TeX</vt:lpwstr>
  </property>
  <property fmtid="{D5CDD505-2E9C-101B-9397-08002B2CF9AE}" pid="11" name="monofont">
    <vt:lpwstr>PT Mono</vt:lpwstr>
  </property>
  <property fmtid="{D5CDD505-2E9C-101B-9397-08002B2CF9AE}" pid="12" name="monofontoptions">
    <vt:lpwstr>Scale=MatchLowercase</vt:lpwstr>
  </property>
  <property fmtid="{D5CDD505-2E9C-101B-9397-08002B2CF9AE}" pid="13" name="papersize">
    <vt:lpwstr>a4paper</vt:lpwstr>
  </property>
  <property fmtid="{D5CDD505-2E9C-101B-9397-08002B2CF9AE}" pid="14" name="pdf-engine">
    <vt:lpwstr>lualatex</vt:lpwstr>
  </property>
  <property fmtid="{D5CDD505-2E9C-101B-9397-08002B2CF9AE}" pid="15" name="polyglossia-lang">
    <vt:lpwstr>russian</vt:lpwstr>
  </property>
  <property fmtid="{D5CDD505-2E9C-101B-9397-08002B2CF9AE}" pid="16" name="polyglossia-otherlangs">
    <vt:lpwstr>english</vt:lpwstr>
  </property>
  <property fmtid="{D5CDD505-2E9C-101B-9397-08002B2CF9AE}" pid="17" name="romanfont">
    <vt:lpwstr>PT Serif</vt:lpwstr>
  </property>
  <property fmtid="{D5CDD505-2E9C-101B-9397-08002B2CF9AE}" pid="18" name="romanfontoptions">
    <vt:lpwstr>Ligatures=TeX</vt:lpwstr>
  </property>
  <property fmtid="{D5CDD505-2E9C-101B-9397-08002B2CF9AE}" pid="19" name="sansfont">
    <vt:lpwstr>PT Sans</vt:lpwstr>
  </property>
  <property fmtid="{D5CDD505-2E9C-101B-9397-08002B2CF9AE}" pid="20" name="sansfontoptions">
    <vt:lpwstr>Ligatures=TeX,Scale=MatchLowercase</vt:lpwstr>
  </property>
  <property fmtid="{D5CDD505-2E9C-101B-9397-08002B2CF9AE}" pid="21" name="subtitle">
    <vt:lpwstr>Дисциплина: Научное программирование</vt:lpwstr>
  </property>
  <property fmtid="{D5CDD505-2E9C-101B-9397-08002B2CF9AE}" pid="22" name="toc">
    <vt:lpwstr>True</vt:lpwstr>
  </property>
  <property fmtid="{D5CDD505-2E9C-101B-9397-08002B2CF9AE}" pid="23" name="toc-title">
    <vt:lpwstr>Содержание</vt:lpwstr>
  </property>
  <property fmtid="{D5CDD505-2E9C-101B-9397-08002B2CF9AE}" pid="24" name="toc_depth">
    <vt:lpwstr>2</vt:lpwstr>
  </property>
</Properties>
</file>