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Дисциплина: 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Лабузов Александр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реализацией шифров перестановки: маршрутный, решётка, Вижинера.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маршрутный шифр.</w:t>
      </w:r>
    </w:p>
    <w:p>
      <w:pPr>
        <w:pStyle w:val="Compact"/>
        <w:numPr>
          <w:ilvl w:val="0"/>
          <w:numId w:val="1001"/>
        </w:numPr>
      </w:pPr>
      <w:r>
        <w:t xml:space="preserve">Реализовать шифрование решёткой.</w:t>
      </w:r>
    </w:p>
    <w:p>
      <w:pPr>
        <w:pStyle w:val="Compact"/>
        <w:numPr>
          <w:ilvl w:val="0"/>
          <w:numId w:val="1001"/>
        </w:numPr>
      </w:pPr>
      <w:r>
        <w:t xml:space="preserve">Реализовать шифр Вижинера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Сначала я написал функцию выбора алфавита.</w:t>
      </w:r>
    </w:p>
    <w:p>
      <w:pPr>
        <w:pStyle w:val="CaptionedFigure"/>
      </w:pPr>
      <w:r>
        <w:drawing>
          <wp:inline>
            <wp:extent cx="3733800" cy="1586345"/>
            <wp:effectExtent b="0" l="0" r="0" t="0"/>
            <wp:docPr descr="Выбор алфавита" title="" id="23" name="Picture"/>
            <a:graphic>
              <a:graphicData uri="http://schemas.openxmlformats.org/drawingml/2006/picture">
                <pic:pic>
                  <pic:nvPicPr>
                    <pic:cNvPr descr="image1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6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алфавита</w:t>
      </w:r>
    </w:p>
    <w:p>
      <w:pPr>
        <w:pStyle w:val="Compact"/>
        <w:numPr>
          <w:ilvl w:val="0"/>
          <w:numId w:val="1003"/>
        </w:numPr>
      </w:pPr>
      <w:r>
        <w:t xml:space="preserve">Далее реализован шифр Вижинера.</w:t>
      </w:r>
    </w:p>
    <w:p>
      <w:pPr>
        <w:pStyle w:val="FirstParagraph"/>
      </w:pPr>
      <w:r>
        <w:drawing>
          <wp:inline>
            <wp:extent cx="3733800" cy="2565959"/>
            <wp:effectExtent b="0" l="0" r="0" t="0"/>
            <wp:docPr descr="Генерация ключа и шифрование Вижинером" title="" id="26" name="Picture"/>
            <a:graphic>
              <a:graphicData uri="http://schemas.openxmlformats.org/drawingml/2006/picture">
                <pic:pic>
                  <pic:nvPicPr>
                    <pic:cNvPr descr="image1/image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5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1122375"/>
            <wp:effectExtent b="0" l="0" r="0" t="0"/>
            <wp:docPr descr="Расшифрование Вижинером" title="" id="29" name="Picture"/>
            <a:graphic>
              <a:graphicData uri="http://schemas.openxmlformats.org/drawingml/2006/picture">
                <pic:pic>
                  <pic:nvPicPr>
                    <pic:cNvPr descr="image1/image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Выполнение шифрования маршрутным шифром</w:t>
      </w:r>
    </w:p>
    <w:p>
      <w:pPr>
        <w:pStyle w:val="CaptionedFigure"/>
      </w:pPr>
      <w:r>
        <w:drawing>
          <wp:inline>
            <wp:extent cx="3733800" cy="3816108"/>
            <wp:effectExtent b="0" l="0" r="0" t="0"/>
            <wp:docPr descr="Шифрование маршрутным" title="" id="32" name="Picture"/>
            <a:graphic>
              <a:graphicData uri="http://schemas.openxmlformats.org/drawingml/2006/picture">
                <pic:pic>
                  <pic:nvPicPr>
                    <pic:cNvPr descr="image1/image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6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Шифрование маршрутным</w:t>
      </w:r>
    </w:p>
    <w:p>
      <w:pPr>
        <w:pStyle w:val="Compact"/>
        <w:numPr>
          <w:ilvl w:val="0"/>
          <w:numId w:val="1005"/>
        </w:numPr>
      </w:pPr>
      <w:r>
        <w:t xml:space="preserve">Выполнение дешифровки маршрутным шифром</w:t>
      </w:r>
    </w:p>
    <w:p>
      <w:pPr>
        <w:pStyle w:val="CaptionedFigure"/>
      </w:pPr>
      <w:r>
        <w:drawing>
          <wp:inline>
            <wp:extent cx="3733800" cy="2425439"/>
            <wp:effectExtent b="0" l="0" r="0" t="0"/>
            <wp:docPr descr="Дешифровка маршрутным" title="" id="35" name="Picture"/>
            <a:graphic>
              <a:graphicData uri="http://schemas.openxmlformats.org/drawingml/2006/picture">
                <pic:pic>
                  <pic:nvPicPr>
                    <pic:cNvPr descr="image1/image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5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Дешифровка маршрутным</w:t>
      </w:r>
    </w:p>
    <w:p>
      <w:pPr>
        <w:pStyle w:val="Compact"/>
        <w:numPr>
          <w:ilvl w:val="0"/>
          <w:numId w:val="1006"/>
        </w:numPr>
      </w:pPr>
      <w:r>
        <w:t xml:space="preserve">Выполнение шифрования решёткой:</w:t>
      </w:r>
    </w:p>
    <w:p>
      <w:pPr>
        <w:pStyle w:val="CaptionedFigure"/>
      </w:pPr>
      <w:r>
        <w:drawing>
          <wp:inline>
            <wp:extent cx="3733800" cy="4010627"/>
            <wp:effectExtent b="0" l="0" r="0" t="0"/>
            <wp:docPr descr="Шифр решётки" title="" id="38" name="Picture"/>
            <a:graphic>
              <a:graphicData uri="http://schemas.openxmlformats.org/drawingml/2006/picture">
                <pic:pic>
                  <pic:nvPicPr>
                    <pic:cNvPr descr="image1/image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0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 решётки</w:t>
      </w:r>
    </w:p>
    <w:p>
      <w:pPr>
        <w:pStyle w:val="Compact"/>
        <w:numPr>
          <w:ilvl w:val="0"/>
          <w:numId w:val="1007"/>
        </w:numPr>
      </w:pPr>
      <w:r>
        <w:t xml:space="preserve">Выполнение основной части программы (взаимодействия с пользователем)</w:t>
      </w:r>
    </w:p>
    <w:p>
      <w:pPr>
        <w:pStyle w:val="CaptionedFigure"/>
      </w:pPr>
      <w:r>
        <w:drawing>
          <wp:inline>
            <wp:extent cx="3733800" cy="2981743"/>
            <wp:effectExtent b="0" l="0" r="0" t="0"/>
            <wp:docPr descr="Взаимодействие с пользователем" title="" id="41" name="Picture"/>
            <a:graphic>
              <a:graphicData uri="http://schemas.openxmlformats.org/drawingml/2006/picture">
                <pic:pic>
                  <pic:nvPicPr>
                    <pic:cNvPr descr="image1/image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Взаимодействие с пользователем</w:t>
      </w:r>
    </w:p>
    <w:p>
      <w:pPr>
        <w:pStyle w:val="Compact"/>
        <w:numPr>
          <w:ilvl w:val="0"/>
          <w:numId w:val="1008"/>
        </w:numPr>
      </w:pPr>
      <w:r>
        <w:t xml:space="preserve">Проверка работоспособности шифра Вижинера</w:t>
      </w:r>
    </w:p>
    <w:p>
      <w:pPr>
        <w:pStyle w:val="CaptionedFigure"/>
      </w:pPr>
      <w:r>
        <w:drawing>
          <wp:inline>
            <wp:extent cx="3733800" cy="1418158"/>
            <wp:effectExtent b="0" l="0" r="0" t="0"/>
            <wp:docPr descr="Проверка метода шифра Вижинера" title="" id="44" name="Picture"/>
            <a:graphic>
              <a:graphicData uri="http://schemas.openxmlformats.org/drawingml/2006/picture">
                <pic:pic>
                  <pic:nvPicPr>
                    <pic:cNvPr descr="image1/image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метода шифра Вижинера</w:t>
      </w:r>
    </w:p>
    <w:p>
      <w:pPr>
        <w:pStyle w:val="Compact"/>
        <w:numPr>
          <w:ilvl w:val="0"/>
          <w:numId w:val="1009"/>
        </w:numPr>
      </w:pPr>
      <w:r>
        <w:t xml:space="preserve">Проверка работоспособности маршрутного шифра</w:t>
      </w:r>
    </w:p>
    <w:p>
      <w:pPr>
        <w:pStyle w:val="FirstParagraph"/>
      </w:pPr>
      <w:r>
        <w:t xml:space="preserve">![Проверка маршрутного шифра]](image1/image9.png){ width=70% }</w:t>
      </w:r>
    </w:p>
    <w:p>
      <w:pPr>
        <w:pStyle w:val="BodyText"/>
      </w:pPr>
      <w:r>
        <w:t xml:space="preserve">Полный код программы в https://colab.google: https://colab.research.google.com/drive/1mA9WtslytuM3D3ZfgU4SkrwKG8rGgdXR?usp=sharing</w:t>
      </w:r>
    </w:p>
    <w:bookmarkEnd w:id="46"/>
    <w:bookmarkStart w:id="4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 практике изучил работу познакомиться с шифрами перестановки: маршрутный, решётка, Вижинера.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Лабузов Александр Сергеевич</dc:creator>
  <dc:language>ru-RU</dc:language>
  <cp:keywords/>
  <dcterms:created xsi:type="dcterms:W3CDTF">2024-09-23T20:17:37Z</dcterms:created>
  <dcterms:modified xsi:type="dcterms:W3CDTF">2024-09-23T20:17:37Z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Математические основы защиты информации и информационной безопасности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