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B66A" w14:textId="249390F6" w:rsidR="00C36323" w:rsidRPr="007E5815" w:rsidRDefault="00000000" w:rsidP="007E5815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ascii="Times New Roman" w:eastAsiaTheme="minorEastAsia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2ABA13B7" w14:textId="30ABD6AD" w:rsidR="00C36323" w:rsidRPr="00DC310A" w:rsidRDefault="00C36323" w:rsidP="00DC310A">
      <w:pPr>
        <w:jc w:val="left"/>
        <w:rPr>
          <w:rFonts w:ascii="Times New Roman" w:eastAsia="宋体" w:hAnsi="Times New Roman" w:cs="Times New Roman"/>
          <w:sz w:val="22"/>
          <w:szCs w:val="22"/>
          <w:lang w:eastAsia="zh-CN"/>
        </w:rPr>
      </w:pPr>
    </w:p>
    <w:p>
      <w:pPr>
        <w:pStyle w:val="1"/>
      </w:pPr>
      <w:r>
        <w:t xml:space="preserve">Quartet转录组质量报告</w:t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Quartet RNA 参考物质所生成数据的质量情况。质量控制流程从用户输入基因表达矩阵开始，分别计算每批次的信噪比（Signal-to-Noise Ratio, SNR）、与参考数据集的相对相关性（Relative Correlation with Reference Datasets, RC）及整体质量判断。</w:t>
      </w:r>
    </w:p>
    <w:p>
      <w:pPr>
        <w:pStyle w:val="a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批次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相对相关性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整体质量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全部通过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Query_data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  <w:t xml:space="preserve">0.59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  <w:t xml:space="preserve">No</w:t>
            </w:r>
          </w:p>
        </w:tc>
      </w:tr>
    </w:tbl>
    <w:p>
      <w:pPr/>
      <w:r>
        <w:br w:type="page"/>
      </w:r>
    </w:p>
    <w:p>
      <w:pPr>
        <w:pStyle w:val="2"/>
      </w:pPr>
      <w:r>
        <w:t xml:space="preserve">质量控制指标</w:t>
      </w:r>
    </w:p>
    <w:p>
      <w:pPr>
        <w:pStyle w:val="3"/>
      </w:pPr>
      <w:r>
        <w:t xml:space="preserve">信噪比（Signal-to-Noise Ratio, SNR）</w:t>
      </w:r>
    </w:p>
    <w:p>
      <w:pPr>
        <w:pStyle w:val="a"/>
      </w:pPr>
      <w:r>
        <w:t xml:space="preserve">用于表征某一检测平台、实验室或批次区分不同生物样本组之间内在生物学差异（“信号”）与同一样本组技术重复之间变异（“噪声”）的能力。SNR 越高，说明区分生物学差异的能力越强。</w:t>
      </w:r>
    </w:p>
    <w:p>
      <w:pPr>
        <w:pStyle w:val="3"/>
      </w:pPr>
      <w:r>
        <w:t xml:space="preserve">与参考数据集的相对相关性（Relative Correlation with Reference Datasets, RC）</w:t>
      </w:r>
    </w:p>
    <w:p>
      <w:pPr>
        <w:pStyle w:val="a"/>
      </w:pPr>
      <w:r>
        <w:t xml:space="preserve">定义为在给定样本对之间，测试数据集中比值型表达水平与对应比值型参考数据集之间的 Pearson 相关系数，用于表征比值表达谱在数值层面的整体一致性趋势。为提高分析可靠性，在进行比值表达分析前，首先对每个样本组的技术重复取均值。差异倍数（fold change）采用 log2 转换。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2"/>
      </w:pPr>
      <w:r>
        <w:t xml:space="preserve">Correlation with Reference Datasets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Zheng, Y. et al. Multi-omics data integration using ratio-based quantitative profiling with Quartet reference materials. Nature Biotechnology 1–17 (2023).</w:t>
      </w:r>
    </w:p>
    <w:p>
      <w:pPr>
        <w:pStyle w:val="a"/>
      </w:pPr>
      <w:r>
        <w:t xml:space="preserve">2. Yu, Y. et al. Quartet RNA reference materials improve the quality of transcriptomic data through ratio-based profiling. Nature biotechnology 1–15 (2023).</w:t>
      </w:r>
    </w:p>
    <w:p>
      <w:pPr>
        <w:pStyle w:val="a"/>
      </w:pPr>
      <w:r>
        <w:t xml:space="preserve">3. 上海临床队列组学检测工作指引（征求意见稿）, 2025/11/26.</w:t>
      </w:r>
    </w:p>
    <w:p>
      <w:pPr>
        <w:pStyle w:val="a"/>
      </w:pPr>
      <w:r>
        <w:t xml:space="preserve"> </w:t>
      </w:r>
    </w:p>
    <w:p>
      <w:pPr>
        <w:pStyle w:val="3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C071" w14:textId="77777777" w:rsidR="00F4127C" w:rsidRDefault="00F4127C">
      <w:r>
        <w:separator/>
      </w:r>
    </w:p>
  </w:endnote>
  <w:endnote w:type="continuationSeparator" w:id="0">
    <w:p w14:paraId="5383C2C3" w14:textId="77777777" w:rsidR="00F4127C" w:rsidRDefault="00F4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1218" w14:textId="77777777" w:rsidR="00F4127C" w:rsidRDefault="00F4127C">
      <w:r>
        <w:separator/>
      </w:r>
    </w:p>
  </w:footnote>
  <w:footnote w:type="continuationSeparator" w:id="0">
    <w:p w14:paraId="44FC640C" w14:textId="77777777" w:rsidR="00F4127C" w:rsidRDefault="00F4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w="http://schemas.openxmlformats.org/wordprocessingml/2006/main">
  <w:zoom w:percent="106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1.xml"/>
<Relationship Id="rId3" Type="http://schemas.openxmlformats.org/officeDocument/2006/relationships/settings" Target="settings.xml"/>
<Relationship Id="rId7" Type="http://schemas.openxmlformats.org/officeDocument/2006/relationships/image" Target="media/image1.png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theme" Target="theme/theme1.xml"/>
<Relationship Id="rId5" Type="http://schemas.openxmlformats.org/officeDocument/2006/relationships/footnotes" Target="footnotes.xm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footer" Target="footer2.xml"/>
<Relationship Id="rId12" Type="http://schemas.openxmlformats.org/officeDocument/2006/relationships/image" Target="media/b95b4a3dc9e06962f41b185baa2e5ef5d5c4f2dd.png"/>
<Relationship Id="rId13" Type="http://schemas.openxmlformats.org/officeDocument/2006/relationships/image" Target="media/2f1161e22dc02f0f60dcf61f3625f4b78d2b15a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4</cp:revision>
  <dcterms:created xsi:type="dcterms:W3CDTF">2026-01-07T01:29:00Z</dcterms:created>
  <dcterms:modified xsi:type="dcterms:W3CDTF">2026-01-07T10:42:47Z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