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Eyebrow"/>
      </w:pPr>
      <w:r>
        <w:rPr/>
        <w:t xml:space="preserve">PERFORMANCE APPRAISAL PLATFORM</w:t>
      </w:r>
    </w:p>
    <w:p>
      <w:pPr>
        <w:pStyle w:val="Title"/>
      </w:pPr>
      <w:r>
        <w:rPr/>
        <w:t xml:space="preserve">User Manual</w:t>
      </w:r>
    </w:p>
    <w:p>
      <w:pPr>
        <w:pStyle w:val="Subtitle"/>
      </w:pPr>
      <w:r>
        <w:rPr/>
        <w:t xml:space="preserve">A step-by-step guide to the Employee Performance Appraisal application — for Section Heads who write appraisals, Heads of Department who approve them, and Administrators who maintain user access.</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2200"/>
        <w:gridCol w:w="6800"/>
      </w:tblGrid>
      <w:tr>
        <w:trPr>
          <w:tblHeader/>
        </w:trPr>
        <w:tc>
          <w:tcPr>
            <w:tcW w:w="2200" w:type="dxa"/>
            <w:shd w:val="clear" w:fill="EAF1FA"/>
            <w:tcMar>
              <w:top w:w="80" w:type="dxa"/>
              <w:bottom w:w="80" w:type="dxa"/>
              <w:left w:w="110" w:type="dxa"/>
              <w:right w:w="110" w:type="dxa"/>
            </w:tcMar>
          </w:tcPr>
          <w:p>
            <w:pPr>
              <w:pStyle w:val="TableText"/>
            </w:pPr>
            <w:r>
              <w:rPr>
                <w:b/>
                <w:color w:val="0B2E5C"/>
              </w:rPr>
              <w:t xml:space="preserve">Item</w:t>
            </w:r>
          </w:p>
        </w:tc>
        <w:tc>
          <w:tcPr>
            <w:tcW w:w="6800" w:type="dxa"/>
            <w:shd w:val="clear" w:fill="EAF1FA"/>
            <w:tcMar>
              <w:top w:w="80" w:type="dxa"/>
              <w:bottom w:w="80" w:type="dxa"/>
              <w:left w:w="110" w:type="dxa"/>
              <w:right w:w="110" w:type="dxa"/>
            </w:tcMar>
          </w:tcPr>
          <w:p>
            <w:pPr>
              <w:pStyle w:val="TableText"/>
            </w:pPr>
            <w:r>
              <w:rPr>
                <w:b/>
                <w:color w:val="0B2E5C"/>
              </w:rPr>
              <w:t xml:space="preserve">Detail</w:t>
            </w:r>
          </w:p>
        </w:tc>
      </w:tr>
      <w:tr>
        <w:tc>
          <w:tcPr>
            <w:tcW w:w="2200" w:type="dxa"/>
            <w:tcMar>
              <w:top w:w="80" w:type="dxa"/>
              <w:bottom w:w="80" w:type="dxa"/>
              <w:left w:w="110" w:type="dxa"/>
              <w:right w:w="110" w:type="dxa"/>
            </w:tcMar>
          </w:tcPr>
          <w:p>
            <w:pPr>
              <w:pStyle w:val="TableText"/>
            </w:pPr>
            <w:r>
              <w:rPr/>
              <w:t xml:space="preserve">Application</w:t>
            </w:r>
          </w:p>
        </w:tc>
        <w:tc>
          <w:tcPr>
            <w:tcW w:w="6800" w:type="dxa"/>
            <w:tcMar>
              <w:top w:w="80" w:type="dxa"/>
              <w:bottom w:w="80" w:type="dxa"/>
              <w:left w:w="110" w:type="dxa"/>
              <w:right w:w="110" w:type="dxa"/>
            </w:tcMar>
          </w:tcPr>
          <w:p>
            <w:pPr>
              <w:pStyle w:val="TableText"/>
            </w:pPr>
            <w:r>
              <w:rPr/>
              <w:t xml:space="preserve">Employee Performance Appraisal (Power Apps canvas app)</w:t>
            </w:r>
          </w:p>
        </w:tc>
      </w:tr>
      <w:tr>
        <w:tc>
          <w:tcPr>
            <w:tcW w:w="2200" w:type="dxa"/>
            <w:tcMar>
              <w:top w:w="80" w:type="dxa"/>
              <w:bottom w:w="80" w:type="dxa"/>
              <w:left w:w="110" w:type="dxa"/>
              <w:right w:w="110" w:type="dxa"/>
            </w:tcMar>
          </w:tcPr>
          <w:p>
            <w:pPr>
              <w:pStyle w:val="TableText"/>
            </w:pPr>
            <w:r>
              <w:rPr/>
              <w:t xml:space="preserve">Audience</w:t>
            </w:r>
          </w:p>
        </w:tc>
        <w:tc>
          <w:tcPr>
            <w:tcW w:w="6800" w:type="dxa"/>
            <w:tcMar>
              <w:top w:w="80" w:type="dxa"/>
              <w:bottom w:w="80" w:type="dxa"/>
              <w:left w:w="110" w:type="dxa"/>
              <w:right w:w="110" w:type="dxa"/>
            </w:tcMar>
          </w:tcPr>
          <w:p>
            <w:pPr>
              <w:pStyle w:val="TableText"/>
            </w:pPr>
            <w:r>
              <w:rPr/>
              <w:t xml:space="preserve">Section Heads · Heads of Department · Administrators</w:t>
            </w:r>
          </w:p>
        </w:tc>
      </w:tr>
      <w:tr>
        <w:tc>
          <w:tcPr>
            <w:tcW w:w="2200" w:type="dxa"/>
            <w:tcMar>
              <w:top w:w="80" w:type="dxa"/>
              <w:bottom w:w="80" w:type="dxa"/>
              <w:left w:w="110" w:type="dxa"/>
              <w:right w:w="110" w:type="dxa"/>
            </w:tcMar>
          </w:tcPr>
          <w:p>
            <w:pPr>
              <w:pStyle w:val="TableText"/>
            </w:pPr>
            <w:r>
              <w:rPr/>
              <w:t xml:space="preserve">Document version</w:t>
            </w:r>
          </w:p>
        </w:tc>
        <w:tc>
          <w:tcPr>
            <w:tcW w:w="6800" w:type="dxa"/>
            <w:tcMar>
              <w:top w:w="80" w:type="dxa"/>
              <w:bottom w:w="80" w:type="dxa"/>
              <w:left w:w="110" w:type="dxa"/>
              <w:right w:w="110" w:type="dxa"/>
            </w:tcMar>
          </w:tcPr>
          <w:p>
            <w:pPr>
              <w:pStyle w:val="TableText"/>
            </w:pPr>
            <w:r>
              <w:rPr/>
              <w:t xml:space="preserve">Draft 1.0 — screenshots pending</w:t>
            </w:r>
          </w:p>
        </w:tc>
      </w:tr>
      <w:tr>
        <w:tc>
          <w:tcPr>
            <w:tcW w:w="2200" w:type="dxa"/>
            <w:tcMar>
              <w:top w:w="80" w:type="dxa"/>
              <w:bottom w:w="80" w:type="dxa"/>
              <w:left w:w="110" w:type="dxa"/>
              <w:right w:w="110" w:type="dxa"/>
            </w:tcMar>
          </w:tcPr>
          <w:p>
            <w:pPr>
              <w:pStyle w:val="TableText"/>
            </w:pPr>
            <w:r>
              <w:rPr/>
              <w:t xml:space="preserve">Last updated</w:t>
            </w:r>
          </w:p>
        </w:tc>
        <w:tc>
          <w:tcPr>
            <w:tcW w:w="6800" w:type="dxa"/>
            <w:tcMar>
              <w:top w:w="80" w:type="dxa"/>
              <w:bottom w:w="80" w:type="dxa"/>
              <w:left w:w="110" w:type="dxa"/>
              <w:right w:w="110" w:type="dxa"/>
            </w:tcMar>
          </w:tcPr>
          <w:p>
            <w:pPr>
              <w:pStyle w:val="TableText"/>
            </w:pPr>
            <w:r>
              <w:rPr/>
              <w:t xml:space="preserve">August 2026</w:t>
            </w:r>
          </w:p>
        </w:tc>
      </w:tr>
    </w:tbl>
    <w:p>
      <w:pPr>
        <w:pStyle w:val="TableSpacer"/>
      </w:pPr>
    </w:p>
    <w:p>
      <w:pPr>
        <w:pStyle w:val="Heading2"/>
      </w:pPr>
      <w:r>
        <w:rPr/>
        <w:t xml:space="preserve">Contents</w:t>
      </w:r>
    </w:p>
    <w:p>
      <w:pPr>
        <w:pStyle w:val="BodyText"/>
      </w:pPr>
      <w:r>
        <w:rPr/>
        <w:t xml:space="preserve">1. System overview</w:t>
      </w:r>
    </w:p>
    <w:p>
      <w:pPr>
        <w:pStyle w:val="BodyText"/>
      </w:pPr>
      <w:r>
        <w:rPr/>
        <w:t xml:space="preserve">2. Signing in</w:t>
      </w:r>
    </w:p>
    <w:p>
      <w:pPr>
        <w:pStyle w:val="BodyText"/>
      </w:pPr>
      <w:r>
        <w:rPr/>
        <w:t xml:space="preserve">3. The application screen</w:t>
      </w:r>
    </w:p>
    <w:p>
      <w:pPr>
        <w:pStyle w:val="BodyText"/>
      </w:pPr>
      <w:r>
        <w:rPr/>
        <w:t xml:space="preserve">4. Section Head — writing an appraisal</w:t>
      </w:r>
    </w:p>
    <w:p>
      <w:pPr>
        <w:pStyle w:val="BodyText"/>
      </w:pPr>
      <w:r>
        <w:rPr/>
        <w:t xml:space="preserve">5. Head of Department — approving</w:t>
      </w:r>
    </w:p>
    <w:p>
      <w:pPr>
        <w:pStyle w:val="BodyText"/>
      </w:pPr>
      <w:r>
        <w:rPr/>
        <w:t xml:space="preserve">6. Analytics</w:t>
      </w:r>
    </w:p>
    <w:p>
      <w:pPr>
        <w:pStyle w:val="BodyText"/>
      </w:pPr>
      <w:r>
        <w:rPr/>
        <w:t xml:space="preserve">7. Administrator — user management</w:t>
      </w:r>
    </w:p>
    <w:p>
      <w:pPr>
        <w:pStyle w:val="BodyText"/>
      </w:pPr>
      <w:r>
        <w:rPr/>
        <w:t xml:space="preserve">8. Reference</w:t>
      </w:r>
    </w:p>
    <w:p>
      <w:pPr>
        <w:pStyle w:val="BodyText"/>
      </w:pPr>
      <w:r>
        <w:rPr/>
        <w:t xml:space="preserve">9. Troubleshooting</w:t>
      </w:r>
    </w:p>
    <w:p>
      <w:pPr>
        <w:pStyle w:val="BodyText"/>
      </w:pPr>
      <w:r>
        <w:rPr/>
        <w:t xml:space="preserve">10. Screenshot checklist</w:t>
      </w:r>
    </w:p>
    <w:p>
      <w:pPr>
        <w:pStyle w:val="Heading3"/>
      </w:pPr>
      <w:r>
        <w:rPr/>
        <w:t xml:space="preserve">How to read this manual</w:t>
      </w:r>
    </w:p>
    <w:p>
      <w:pPr>
        <w:pStyle w:val="BodyText"/>
      </w:pPr>
      <w:r>
        <w:rPr/>
        <w:t xml:space="preserve">Every screen is shown as a picture with </w:t>
      </w:r>
      <w:r>
        <w:rPr>
          <w:b/>
        </w:rPr>
        <w:t xml:space="preserve">red boxes</w:t>
      </w:r>
      <w:r>
        <w:rPr/>
        <w:t xml:space="preserve"> drawn on the areas being explained. Each box carries a number that matches the numbered list underneath it. The picture frames in this document are still empty — paste your screenshot into a frame, then draw the red rectangles over the areas described. Section 10 lists every screenshot still to be captured.</w:t>
      </w:r>
    </w:p>
    <w:p>
      <w:r>
        <w:br w:type="page"/>
      </w:r>
    </w:p>
    <w:p>
      <w:pPr>
        <w:pStyle w:val="Heading1"/>
      </w:pPr>
      <w:r>
        <w:rPr/>
        <w:t xml:space="preserve">1 · System overview</w:t>
      </w:r>
    </w:p>
    <w:p>
      <w:pPr>
        <w:pStyle w:val="BodyText"/>
      </w:pPr>
      <w:r>
        <w:rPr/>
        <w:t xml:space="preserve">The platform replaces the paper appraisal form. One appraisal record moves through three hands: the Section Head rates the employee, the Head of Department approves the result, and the system generates the signed appraisal document.</w:t>
      </w:r>
    </w:p>
    <w:p>
      <w:pPr>
        <w:pStyle w:val="Heading2"/>
      </w:pPr>
      <w:r>
        <w:rPr/>
        <w:t xml:space="preserve">1.1 Who does what</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1700"/>
        <w:gridCol w:w="5300"/>
        <w:gridCol w:w="2000"/>
      </w:tblGrid>
      <w:tr>
        <w:trPr>
          <w:tblHeader/>
        </w:trPr>
        <w:tc>
          <w:tcPr>
            <w:tcW w:w="1700" w:type="dxa"/>
            <w:shd w:val="clear" w:fill="0B2E5C"/>
            <w:tcMar>
              <w:top w:w="80" w:type="dxa"/>
              <w:bottom w:w="80" w:type="dxa"/>
              <w:left w:w="110" w:type="dxa"/>
              <w:right w:w="110" w:type="dxa"/>
            </w:tcMar>
          </w:tcPr>
          <w:p>
            <w:pPr>
              <w:pStyle w:val="TableText"/>
            </w:pPr>
            <w:r>
              <w:rPr>
                <w:b/>
                <w:color w:val="FFFFFF"/>
              </w:rPr>
              <w:t xml:space="preserve">Role</w:t>
            </w:r>
          </w:p>
        </w:tc>
        <w:tc>
          <w:tcPr>
            <w:tcW w:w="5300" w:type="dxa"/>
            <w:shd w:val="clear" w:fill="0B2E5C"/>
            <w:tcMar>
              <w:top w:w="80" w:type="dxa"/>
              <w:bottom w:w="80" w:type="dxa"/>
              <w:left w:w="110" w:type="dxa"/>
              <w:right w:w="110" w:type="dxa"/>
            </w:tcMar>
          </w:tcPr>
          <w:p>
            <w:pPr>
              <w:pStyle w:val="TableText"/>
            </w:pPr>
            <w:r>
              <w:rPr>
                <w:b/>
                <w:color w:val="FFFFFF"/>
              </w:rPr>
              <w:t xml:space="preserve">What the role can do</w:t>
            </w:r>
          </w:p>
        </w:tc>
        <w:tc>
          <w:tcPr>
            <w:tcW w:w="2000" w:type="dxa"/>
            <w:shd w:val="clear" w:fill="0B2E5C"/>
            <w:tcMar>
              <w:top w:w="80" w:type="dxa"/>
              <w:bottom w:w="80" w:type="dxa"/>
              <w:left w:w="110" w:type="dxa"/>
              <w:right w:w="110" w:type="dxa"/>
            </w:tcMar>
          </w:tcPr>
          <w:p>
            <w:pPr>
              <w:pStyle w:val="TableText"/>
            </w:pPr>
            <w:r>
              <w:rPr>
                <w:b/>
                <w:color w:val="FFFFFF"/>
              </w:rPr>
              <w:t xml:space="preserve">Opens on</w:t>
            </w:r>
          </w:p>
        </w:tc>
      </w:tr>
      <w:tr>
        <w:tc>
          <w:tcPr>
            <w:tcW w:w="1700" w:type="dxa"/>
            <w:tcMar>
              <w:top w:w="80" w:type="dxa"/>
              <w:bottom w:w="80" w:type="dxa"/>
              <w:left w:w="110" w:type="dxa"/>
              <w:right w:w="110" w:type="dxa"/>
            </w:tcMar>
          </w:tcPr>
          <w:p>
            <w:pPr>
              <w:pStyle w:val="TableText"/>
            </w:pPr>
            <w:r>
              <w:rPr>
                <w:b/>
              </w:rPr>
              <w:t xml:space="preserve">Section Head</w:t>
            </w:r>
          </w:p>
        </w:tc>
        <w:tc>
          <w:tcPr>
            <w:tcW w:w="5300" w:type="dxa"/>
            <w:tcMar>
              <w:top w:w="80" w:type="dxa"/>
              <w:bottom w:w="80" w:type="dxa"/>
              <w:left w:w="110" w:type="dxa"/>
              <w:right w:w="110" w:type="dxa"/>
            </w:tcMar>
          </w:tcPr>
          <w:p>
            <w:pPr>
              <w:pStyle w:val="TableText"/>
            </w:pPr>
            <w:r>
              <w:rPr/>
              <w:t xml:space="preserve">Rate assigned employees, write development notes, submit for approval, view pending and completed appraisals, view analytics</w:t>
            </w:r>
          </w:p>
        </w:tc>
        <w:tc>
          <w:tcPr>
            <w:tcW w:w="2000" w:type="dxa"/>
            <w:tcMar>
              <w:top w:w="80" w:type="dxa"/>
              <w:bottom w:w="80" w:type="dxa"/>
              <w:left w:w="110" w:type="dxa"/>
              <w:right w:w="110" w:type="dxa"/>
            </w:tcMar>
          </w:tcPr>
          <w:p>
            <w:pPr>
              <w:pStyle w:val="TableText"/>
            </w:pPr>
            <w:r>
              <w:rPr/>
              <w:t xml:space="preserve">Home (employee list)</w:t>
            </w:r>
          </w:p>
        </w:tc>
      </w:tr>
      <w:tr>
        <w:tc>
          <w:tcPr>
            <w:tcW w:w="1700" w:type="dxa"/>
            <w:tcMar>
              <w:top w:w="80" w:type="dxa"/>
              <w:bottom w:w="80" w:type="dxa"/>
              <w:left w:w="110" w:type="dxa"/>
              <w:right w:w="110" w:type="dxa"/>
            </w:tcMar>
          </w:tcPr>
          <w:p>
            <w:pPr>
              <w:pStyle w:val="TableText"/>
            </w:pPr>
            <w:r>
              <w:rPr>
                <w:b/>
              </w:rPr>
              <w:t xml:space="preserve">Head of Department</w:t>
            </w:r>
          </w:p>
        </w:tc>
        <w:tc>
          <w:tcPr>
            <w:tcW w:w="5300" w:type="dxa"/>
            <w:tcMar>
              <w:top w:w="80" w:type="dxa"/>
              <w:bottom w:w="80" w:type="dxa"/>
              <w:left w:w="110" w:type="dxa"/>
              <w:right w:w="110" w:type="dxa"/>
            </w:tcMar>
          </w:tcPr>
          <w:p>
            <w:pPr>
              <w:pStyle w:val="TableText"/>
            </w:pPr>
            <w:r>
              <w:rPr/>
              <w:t xml:space="preserve">Review submitted appraisals, approve or decline, view approved appraisals, open Admin settings and analytics</w:t>
            </w:r>
          </w:p>
        </w:tc>
        <w:tc>
          <w:tcPr>
            <w:tcW w:w="2000" w:type="dxa"/>
            <w:tcMar>
              <w:top w:w="80" w:type="dxa"/>
              <w:bottom w:w="80" w:type="dxa"/>
              <w:left w:w="110" w:type="dxa"/>
              <w:right w:w="110" w:type="dxa"/>
            </w:tcMar>
          </w:tcPr>
          <w:p>
            <w:pPr>
              <w:pStyle w:val="TableText"/>
            </w:pPr>
            <w:r>
              <w:rPr/>
              <w:t xml:space="preserve">Pending Approvals</w:t>
            </w:r>
          </w:p>
        </w:tc>
      </w:tr>
      <w:tr>
        <w:tc>
          <w:tcPr>
            <w:tcW w:w="1700" w:type="dxa"/>
            <w:tcMar>
              <w:top w:w="80" w:type="dxa"/>
              <w:bottom w:w="80" w:type="dxa"/>
              <w:left w:w="110" w:type="dxa"/>
              <w:right w:w="110" w:type="dxa"/>
            </w:tcMar>
          </w:tcPr>
          <w:p>
            <w:pPr>
              <w:pStyle w:val="TableText"/>
            </w:pPr>
            <w:r>
              <w:rPr>
                <w:b/>
              </w:rPr>
              <w:t xml:space="preserve">Administrator</w:t>
            </w:r>
          </w:p>
        </w:tc>
        <w:tc>
          <w:tcPr>
            <w:tcW w:w="5300" w:type="dxa"/>
            <w:tcMar>
              <w:top w:w="80" w:type="dxa"/>
              <w:bottom w:w="80" w:type="dxa"/>
              <w:left w:w="110" w:type="dxa"/>
              <w:right w:w="110" w:type="dxa"/>
            </w:tcMar>
          </w:tcPr>
          <w:p>
            <w:pPr>
              <w:pStyle w:val="TableText"/>
            </w:pPr>
            <w:r>
              <w:rPr/>
              <w:t xml:space="preserve">Add, edit and remove platform users and set their role</w:t>
            </w:r>
          </w:p>
        </w:tc>
        <w:tc>
          <w:tcPr>
            <w:tcW w:w="2000" w:type="dxa"/>
            <w:tcMar>
              <w:top w:w="80" w:type="dxa"/>
              <w:bottom w:w="80" w:type="dxa"/>
              <w:left w:w="110" w:type="dxa"/>
              <w:right w:w="110" w:type="dxa"/>
            </w:tcMar>
          </w:tcPr>
          <w:p>
            <w:pPr>
              <w:pStyle w:val="TableText"/>
            </w:pPr>
            <w:r>
              <w:rPr/>
              <w:t xml:space="preserve">Admin settings</w:t>
            </w:r>
          </w:p>
        </w:tc>
      </w:tr>
    </w:tbl>
    <w:p>
      <w:pPr>
        <w:pStyle w:val="TableSpacer"/>
      </w:pPr>
    </w:p>
    <w:p>
      <w:pPr>
        <w:pStyle w:val="BodyText"/>
      </w:pPr>
      <w:r>
        <w:rPr/>
        <w:t xml:space="preserve">Your role is read from your work e-mail address when the app opens. If the app shows the wrong screens, your role is wrong in the user list — see section 7.</w:t>
      </w:r>
    </w:p>
    <w:p>
      <w:pPr>
        <w:pStyle w:val="Heading2"/>
      </w:pPr>
      <w:r>
        <w:rPr/>
        <w:t xml:space="preserve">1.2 The life of one appraisal</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800"/>
        <w:gridCol w:w="2400"/>
        <w:gridCol w:w="5800"/>
      </w:tblGrid>
      <w:tr>
        <w:trPr>
          <w:tblHeader/>
        </w:trPr>
        <w:tc>
          <w:tcPr>
            <w:tcW w:w="800" w:type="dxa"/>
            <w:shd w:val="clear" w:fill="0B2E5C"/>
            <w:tcMar>
              <w:top w:w="80" w:type="dxa"/>
              <w:bottom w:w="80" w:type="dxa"/>
              <w:left w:w="110" w:type="dxa"/>
              <w:right w:w="110" w:type="dxa"/>
            </w:tcMar>
          </w:tcPr>
          <w:p>
            <w:pPr>
              <w:pStyle w:val="TableText"/>
            </w:pPr>
            <w:r>
              <w:rPr>
                <w:b/>
                <w:color w:val="FFFFFF"/>
              </w:rPr>
              <w:t xml:space="preserve">Step</w:t>
            </w:r>
          </w:p>
        </w:tc>
        <w:tc>
          <w:tcPr>
            <w:tcW w:w="2400" w:type="dxa"/>
            <w:shd w:val="clear" w:fill="0B2E5C"/>
            <w:tcMar>
              <w:top w:w="80" w:type="dxa"/>
              <w:bottom w:w="80" w:type="dxa"/>
              <w:left w:w="110" w:type="dxa"/>
              <w:right w:w="110" w:type="dxa"/>
            </w:tcMar>
          </w:tcPr>
          <w:p>
            <w:pPr>
              <w:pStyle w:val="TableText"/>
            </w:pPr>
            <w:r>
              <w:rPr>
                <w:b/>
                <w:color w:val="FFFFFF"/>
              </w:rPr>
              <w:t xml:space="preserve">Stage</w:t>
            </w:r>
          </w:p>
        </w:tc>
        <w:tc>
          <w:tcPr>
            <w:tcW w:w="5800" w:type="dxa"/>
            <w:shd w:val="clear" w:fill="0B2E5C"/>
            <w:tcMar>
              <w:top w:w="80" w:type="dxa"/>
              <w:bottom w:w="80" w:type="dxa"/>
              <w:left w:w="110" w:type="dxa"/>
              <w:right w:w="110" w:type="dxa"/>
            </w:tcMar>
          </w:tcPr>
          <w:p>
            <w:pPr>
              <w:pStyle w:val="TableText"/>
            </w:pPr>
            <w:r>
              <w:rPr>
                <w:b/>
                <w:color w:val="FFFFFF"/>
              </w:rPr>
              <w:t xml:space="preserve">What happens</w:t>
            </w:r>
          </w:p>
        </w:tc>
      </w:tr>
      <w:tr>
        <w:tc>
          <w:tcPr>
            <w:tcW w:w="800" w:type="dxa"/>
            <w:tcMar>
              <w:top w:w="80" w:type="dxa"/>
              <w:bottom w:w="80" w:type="dxa"/>
              <w:left w:w="110" w:type="dxa"/>
              <w:right w:w="110" w:type="dxa"/>
            </w:tcMar>
          </w:tcPr>
          <w:p>
            <w:pPr>
              <w:pStyle w:val="TableText"/>
            </w:pPr>
            <w:r>
              <w:rPr/>
              <w:t xml:space="preserve">1</w:t>
            </w:r>
          </w:p>
        </w:tc>
        <w:tc>
          <w:tcPr>
            <w:tcW w:w="2400" w:type="dxa"/>
            <w:tcMar>
              <w:top w:w="80" w:type="dxa"/>
              <w:bottom w:w="80" w:type="dxa"/>
              <w:left w:w="110" w:type="dxa"/>
              <w:right w:w="110" w:type="dxa"/>
            </w:tcMar>
          </w:tcPr>
          <w:p>
            <w:pPr>
              <w:pStyle w:val="TableText"/>
            </w:pPr>
            <w:r>
              <w:rPr/>
              <w:t xml:space="preserve">Employee selected</w:t>
            </w:r>
          </w:p>
        </w:tc>
        <w:tc>
          <w:tcPr>
            <w:tcW w:w="5800" w:type="dxa"/>
            <w:tcMar>
              <w:top w:w="80" w:type="dxa"/>
              <w:bottom w:w="80" w:type="dxa"/>
              <w:left w:w="110" w:type="dxa"/>
              <w:right w:w="110" w:type="dxa"/>
            </w:tcMar>
          </w:tcPr>
          <w:p>
            <w:pPr>
              <w:pStyle w:val="TableText"/>
            </w:pPr>
            <w:r>
              <w:rPr/>
              <w:t xml:space="preserve">Section Head picks a name from the assigned list</w:t>
            </w:r>
          </w:p>
        </w:tc>
      </w:tr>
      <w:tr>
        <w:tc>
          <w:tcPr>
            <w:tcW w:w="800" w:type="dxa"/>
            <w:tcMar>
              <w:top w:w="80" w:type="dxa"/>
              <w:bottom w:w="80" w:type="dxa"/>
              <w:left w:w="110" w:type="dxa"/>
              <w:right w:w="110" w:type="dxa"/>
            </w:tcMar>
          </w:tcPr>
          <w:p>
            <w:pPr>
              <w:pStyle w:val="TableText"/>
            </w:pPr>
            <w:r>
              <w:rPr/>
              <w:t xml:space="preserve">2</w:t>
            </w:r>
          </w:p>
        </w:tc>
        <w:tc>
          <w:tcPr>
            <w:tcW w:w="2400" w:type="dxa"/>
            <w:tcMar>
              <w:top w:w="80" w:type="dxa"/>
              <w:bottom w:w="80" w:type="dxa"/>
              <w:left w:w="110" w:type="dxa"/>
              <w:right w:w="110" w:type="dxa"/>
            </w:tcMar>
          </w:tcPr>
          <w:p>
            <w:pPr>
              <w:pStyle w:val="TableText"/>
            </w:pPr>
            <w:r>
              <w:rPr/>
              <w:t xml:space="preserve">Factors rated</w:t>
            </w:r>
          </w:p>
        </w:tc>
        <w:tc>
          <w:tcPr>
            <w:tcW w:w="5800" w:type="dxa"/>
            <w:tcMar>
              <w:top w:w="80" w:type="dxa"/>
              <w:bottom w:w="80" w:type="dxa"/>
              <w:left w:w="110" w:type="dxa"/>
              <w:right w:w="110" w:type="dxa"/>
            </w:tcMar>
          </w:tcPr>
          <w:p>
            <w:pPr>
              <w:pStyle w:val="TableText"/>
            </w:pPr>
            <w:r>
              <w:rPr/>
              <w:t xml:space="preserve">Every description scored 1–5; average and grade calculated</w:t>
            </w:r>
          </w:p>
        </w:tc>
      </w:tr>
      <w:tr>
        <w:tc>
          <w:tcPr>
            <w:tcW w:w="800" w:type="dxa"/>
            <w:tcMar>
              <w:top w:w="80" w:type="dxa"/>
              <w:bottom w:w="80" w:type="dxa"/>
              <w:left w:w="110" w:type="dxa"/>
              <w:right w:w="110" w:type="dxa"/>
            </w:tcMar>
          </w:tcPr>
          <w:p>
            <w:pPr>
              <w:pStyle w:val="TableText"/>
            </w:pPr>
            <w:r>
              <w:rPr/>
              <w:t xml:space="preserve">3</w:t>
            </w:r>
          </w:p>
        </w:tc>
        <w:tc>
          <w:tcPr>
            <w:tcW w:w="2400" w:type="dxa"/>
            <w:tcMar>
              <w:top w:w="80" w:type="dxa"/>
              <w:bottom w:w="80" w:type="dxa"/>
              <w:left w:w="110" w:type="dxa"/>
              <w:right w:w="110" w:type="dxa"/>
            </w:tcMar>
          </w:tcPr>
          <w:p>
            <w:pPr>
              <w:pStyle w:val="TableText"/>
            </w:pPr>
            <w:r>
              <w:rPr/>
              <w:t xml:space="preserve">Notes written</w:t>
            </w:r>
          </w:p>
        </w:tc>
        <w:tc>
          <w:tcPr>
            <w:tcW w:w="5800" w:type="dxa"/>
            <w:tcMar>
              <w:top w:w="80" w:type="dxa"/>
              <w:bottom w:w="80" w:type="dxa"/>
              <w:left w:w="110" w:type="dxa"/>
              <w:right w:w="110" w:type="dxa"/>
            </w:tcMar>
          </w:tcPr>
          <w:p>
            <w:pPr>
              <w:pStyle w:val="TableText"/>
            </w:pPr>
            <w:r>
              <w:rPr/>
              <w:t xml:space="preserve">Strengths, areas to improve, training, justification</w:t>
            </w:r>
          </w:p>
        </w:tc>
      </w:tr>
      <w:tr>
        <w:tc>
          <w:tcPr>
            <w:tcW w:w="800" w:type="dxa"/>
            <w:tcMar>
              <w:top w:w="80" w:type="dxa"/>
              <w:bottom w:w="80" w:type="dxa"/>
              <w:left w:w="110" w:type="dxa"/>
              <w:right w:w="110" w:type="dxa"/>
            </w:tcMar>
          </w:tcPr>
          <w:p>
            <w:pPr>
              <w:pStyle w:val="TableText"/>
            </w:pPr>
            <w:r>
              <w:rPr/>
              <w:t xml:space="preserve">4</w:t>
            </w:r>
          </w:p>
        </w:tc>
        <w:tc>
          <w:tcPr>
            <w:tcW w:w="2400" w:type="dxa"/>
            <w:tcMar>
              <w:top w:w="80" w:type="dxa"/>
              <w:bottom w:w="80" w:type="dxa"/>
              <w:left w:w="110" w:type="dxa"/>
              <w:right w:w="110" w:type="dxa"/>
            </w:tcMar>
          </w:tcPr>
          <w:p>
            <w:pPr>
              <w:pStyle w:val="TableText"/>
            </w:pPr>
            <w:r>
              <w:rPr/>
              <w:t xml:space="preserve">Awaiting HOD</w:t>
            </w:r>
          </w:p>
        </w:tc>
        <w:tc>
          <w:tcPr>
            <w:tcW w:w="5800" w:type="dxa"/>
            <w:tcMar>
              <w:top w:w="80" w:type="dxa"/>
              <w:bottom w:w="80" w:type="dxa"/>
              <w:left w:w="110" w:type="dxa"/>
              <w:right w:w="110" w:type="dxa"/>
            </w:tcMar>
          </w:tcPr>
          <w:p>
            <w:pPr>
              <w:pStyle w:val="TableText"/>
            </w:pPr>
            <w:r>
              <w:rPr/>
              <w:t xml:space="preserve">Appraisal sits in the Head of Department’s Pending Approvals</w:t>
            </w:r>
          </w:p>
        </w:tc>
      </w:tr>
      <w:tr>
        <w:tc>
          <w:tcPr>
            <w:tcW w:w="800" w:type="dxa"/>
            <w:tcMar>
              <w:top w:w="80" w:type="dxa"/>
              <w:bottom w:w="80" w:type="dxa"/>
              <w:left w:w="110" w:type="dxa"/>
              <w:right w:w="110" w:type="dxa"/>
            </w:tcMar>
          </w:tcPr>
          <w:p>
            <w:pPr>
              <w:pStyle w:val="TableText"/>
            </w:pPr>
            <w:r>
              <w:rPr/>
              <w:t xml:space="preserve">5</w:t>
            </w:r>
          </w:p>
        </w:tc>
        <w:tc>
          <w:tcPr>
            <w:tcW w:w="2400" w:type="dxa"/>
            <w:tcMar>
              <w:top w:w="80" w:type="dxa"/>
              <w:bottom w:w="80" w:type="dxa"/>
              <w:left w:w="110" w:type="dxa"/>
              <w:right w:w="110" w:type="dxa"/>
            </w:tcMar>
          </w:tcPr>
          <w:p>
            <w:pPr>
              <w:pStyle w:val="TableText"/>
            </w:pPr>
            <w:r>
              <w:rPr/>
              <w:t xml:space="preserve">Approved</w:t>
            </w:r>
          </w:p>
        </w:tc>
        <w:tc>
          <w:tcPr>
            <w:tcW w:w="5800" w:type="dxa"/>
            <w:tcMar>
              <w:top w:w="80" w:type="dxa"/>
              <w:bottom w:w="80" w:type="dxa"/>
              <w:left w:w="110" w:type="dxa"/>
              <w:right w:w="110" w:type="dxa"/>
            </w:tcMar>
          </w:tcPr>
          <w:p>
            <w:pPr>
              <w:pStyle w:val="TableText"/>
            </w:pPr>
            <w:r>
              <w:rPr/>
              <w:t xml:space="preserve">Document generated and the record closes as completed</w:t>
            </w:r>
          </w:p>
        </w:tc>
      </w:tr>
    </w:tbl>
    <w:p>
      <w:pPr>
        <w:pStyle w:val="TableSpacer"/>
      </w:pPr>
    </w:p>
    <w:p>
      <w:pPr>
        <w:pStyle w:val="BodyText"/>
      </w:pPr>
      <w:r>
        <w:rPr/>
        <w:t xml:space="preserve">A declined appraisal returns to the Section Head, who corrects the ratings or notes and submits it again.</w:t>
      </w:r>
    </w:p>
    <w:p>
      <w:pPr>
        <w:pStyle w:val="Heading2"/>
      </w:pPr>
      <w:r>
        <w:rPr/>
        <w:t xml:space="preserve">1.3 Where the data lives</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2600"/>
        <w:gridCol w:w="6400"/>
      </w:tblGrid>
      <w:tr>
        <w:trPr>
          <w:tblHeader/>
        </w:trPr>
        <w:tc>
          <w:tcPr>
            <w:tcW w:w="2600" w:type="dxa"/>
            <w:shd w:val="clear" w:fill="EAF1FA"/>
            <w:tcMar>
              <w:top w:w="80" w:type="dxa"/>
              <w:bottom w:w="80" w:type="dxa"/>
              <w:left w:w="110" w:type="dxa"/>
              <w:right w:w="110" w:type="dxa"/>
            </w:tcMar>
          </w:tcPr>
          <w:p>
            <w:pPr>
              <w:pStyle w:val="TableText"/>
            </w:pPr>
            <w:r>
              <w:rPr>
                <w:b/>
                <w:color w:val="0B2E5C"/>
              </w:rPr>
              <w:t xml:space="preserve">List</w:t>
            </w:r>
          </w:p>
        </w:tc>
        <w:tc>
          <w:tcPr>
            <w:tcW w:w="6400" w:type="dxa"/>
            <w:shd w:val="clear" w:fill="EAF1FA"/>
            <w:tcMar>
              <w:top w:w="80" w:type="dxa"/>
              <w:bottom w:w="80" w:type="dxa"/>
              <w:left w:w="110" w:type="dxa"/>
              <w:right w:w="110" w:type="dxa"/>
            </w:tcMar>
          </w:tcPr>
          <w:p>
            <w:pPr>
              <w:pStyle w:val="TableText"/>
            </w:pPr>
            <w:r>
              <w:rPr>
                <w:b/>
                <w:color w:val="0B2E5C"/>
              </w:rPr>
              <w:t xml:space="preserve">Holds</w:t>
            </w:r>
          </w:p>
        </w:tc>
      </w:tr>
      <w:tr>
        <w:tc>
          <w:tcPr>
            <w:tcW w:w="2600" w:type="dxa"/>
            <w:tcMar>
              <w:top w:w="80" w:type="dxa"/>
              <w:bottom w:w="80" w:type="dxa"/>
              <w:left w:w="110" w:type="dxa"/>
              <w:right w:w="110" w:type="dxa"/>
            </w:tcMar>
          </w:tcPr>
          <w:p>
            <w:pPr>
              <w:pStyle w:val="TableText"/>
            </w:pPr>
            <w:r>
              <w:rPr/>
              <w:t xml:space="preserve">Employee Master</w:t>
            </w:r>
          </w:p>
        </w:tc>
        <w:tc>
          <w:tcPr>
            <w:tcW w:w="6400" w:type="dxa"/>
            <w:tcMar>
              <w:top w:w="80" w:type="dxa"/>
              <w:bottom w:w="80" w:type="dxa"/>
              <w:left w:w="110" w:type="dxa"/>
              <w:right w:w="110" w:type="dxa"/>
            </w:tcMar>
          </w:tcPr>
          <w:p>
            <w:pPr>
              <w:pStyle w:val="TableText"/>
            </w:pPr>
            <w:r>
              <w:rPr/>
              <w:t xml:space="preserve">Employee number, name, designation, gender, department, section, supervisor and Section Head e-mail</w:t>
            </w:r>
          </w:p>
        </w:tc>
      </w:tr>
      <w:tr>
        <w:tc>
          <w:tcPr>
            <w:tcW w:w="2600" w:type="dxa"/>
            <w:tcMar>
              <w:top w:w="80" w:type="dxa"/>
              <w:bottom w:w="80" w:type="dxa"/>
              <w:left w:w="110" w:type="dxa"/>
              <w:right w:w="110" w:type="dxa"/>
            </w:tcMar>
          </w:tcPr>
          <w:p>
            <w:pPr>
              <w:pStyle w:val="TableText"/>
            </w:pPr>
            <w:r>
              <w:rPr/>
              <w:t xml:space="preserve">pa_login</w:t>
            </w:r>
          </w:p>
        </w:tc>
        <w:tc>
          <w:tcPr>
            <w:tcW w:w="6400" w:type="dxa"/>
            <w:tcMar>
              <w:top w:w="80" w:type="dxa"/>
              <w:bottom w:w="80" w:type="dxa"/>
              <w:left w:w="110" w:type="dxa"/>
              <w:right w:w="110" w:type="dxa"/>
            </w:tcMar>
          </w:tcPr>
          <w:p>
            <w:pPr>
              <w:pStyle w:val="TableText"/>
            </w:pPr>
            <w:r>
              <w:rPr/>
              <w:t xml:space="preserve">Platform users and their role</w:t>
            </w:r>
          </w:p>
        </w:tc>
      </w:tr>
      <w:tr>
        <w:tc>
          <w:tcPr>
            <w:tcW w:w="2600" w:type="dxa"/>
            <w:tcMar>
              <w:top w:w="80" w:type="dxa"/>
              <w:bottom w:w="80" w:type="dxa"/>
              <w:left w:w="110" w:type="dxa"/>
              <w:right w:w="110" w:type="dxa"/>
            </w:tcMar>
          </w:tcPr>
          <w:p>
            <w:pPr>
              <w:pStyle w:val="TableText"/>
            </w:pPr>
            <w:r>
              <w:rPr/>
              <w:t xml:space="preserve">pa_factors</w:t>
            </w:r>
          </w:p>
        </w:tc>
        <w:tc>
          <w:tcPr>
            <w:tcW w:w="6400" w:type="dxa"/>
            <w:tcMar>
              <w:top w:w="80" w:type="dxa"/>
              <w:bottom w:w="80" w:type="dxa"/>
              <w:left w:w="110" w:type="dxa"/>
              <w:right w:w="110" w:type="dxa"/>
            </w:tcMar>
          </w:tcPr>
          <w:p>
            <w:pPr>
              <w:pStyle w:val="TableText"/>
            </w:pPr>
            <w:r>
              <w:rPr/>
              <w:t xml:space="preserve">Appraisal factors (the groups you choose from)</w:t>
            </w:r>
          </w:p>
        </w:tc>
      </w:tr>
      <w:tr>
        <w:tc>
          <w:tcPr>
            <w:tcW w:w="2600" w:type="dxa"/>
            <w:tcMar>
              <w:top w:w="80" w:type="dxa"/>
              <w:bottom w:w="80" w:type="dxa"/>
              <w:left w:w="110" w:type="dxa"/>
              <w:right w:w="110" w:type="dxa"/>
            </w:tcMar>
          </w:tcPr>
          <w:p>
            <w:pPr>
              <w:pStyle w:val="TableText"/>
            </w:pPr>
            <w:r>
              <w:rPr/>
              <w:t xml:space="preserve">pa_descriptions</w:t>
            </w:r>
          </w:p>
        </w:tc>
        <w:tc>
          <w:tcPr>
            <w:tcW w:w="6400" w:type="dxa"/>
            <w:tcMar>
              <w:top w:w="80" w:type="dxa"/>
              <w:bottom w:w="80" w:type="dxa"/>
              <w:left w:w="110" w:type="dxa"/>
              <w:right w:w="110" w:type="dxa"/>
            </w:tcMar>
          </w:tcPr>
          <w:p>
            <w:pPr>
              <w:pStyle w:val="TableText"/>
            </w:pPr>
            <w:r>
              <w:rPr/>
              <w:t xml:space="preserve">The individual statements rated 1–5 under each factor</w:t>
            </w:r>
          </w:p>
        </w:tc>
      </w:tr>
      <w:tr>
        <w:tc>
          <w:tcPr>
            <w:tcW w:w="2600" w:type="dxa"/>
            <w:tcMar>
              <w:top w:w="80" w:type="dxa"/>
              <w:bottom w:w="80" w:type="dxa"/>
              <w:left w:w="110" w:type="dxa"/>
              <w:right w:w="110" w:type="dxa"/>
            </w:tcMar>
          </w:tcPr>
          <w:p>
            <w:pPr>
              <w:pStyle w:val="TableText"/>
            </w:pPr>
            <w:r>
              <w:rPr/>
              <w:t xml:space="preserve">pa_appraisal</w:t>
            </w:r>
          </w:p>
        </w:tc>
        <w:tc>
          <w:tcPr>
            <w:tcW w:w="6400" w:type="dxa"/>
            <w:tcMar>
              <w:top w:w="80" w:type="dxa"/>
              <w:bottom w:w="80" w:type="dxa"/>
              <w:left w:w="110" w:type="dxa"/>
              <w:right w:w="110" w:type="dxa"/>
            </w:tcMar>
          </w:tcPr>
          <w:p>
            <w:pPr>
              <w:pStyle w:val="TableText"/>
            </w:pPr>
            <w:r>
              <w:rPr/>
              <w:t xml:space="preserve">The appraisal record: period, dates, responsibility, total average, rating, grade, notes</w:t>
            </w:r>
          </w:p>
        </w:tc>
      </w:tr>
      <w:tr>
        <w:tc>
          <w:tcPr>
            <w:tcW w:w="2600" w:type="dxa"/>
            <w:tcMar>
              <w:top w:w="80" w:type="dxa"/>
              <w:bottom w:w="80" w:type="dxa"/>
              <w:left w:w="110" w:type="dxa"/>
              <w:right w:w="110" w:type="dxa"/>
            </w:tcMar>
          </w:tcPr>
          <w:p>
            <w:pPr>
              <w:pStyle w:val="TableText"/>
            </w:pPr>
            <w:r>
              <w:rPr/>
              <w:t xml:space="preserve">pa_appraiser · pa_supervisor</w:t>
            </w:r>
          </w:p>
        </w:tc>
        <w:tc>
          <w:tcPr>
            <w:tcW w:w="6400" w:type="dxa"/>
            <w:tcMar>
              <w:top w:w="80" w:type="dxa"/>
              <w:bottom w:w="80" w:type="dxa"/>
              <w:left w:w="110" w:type="dxa"/>
              <w:right w:w="110" w:type="dxa"/>
            </w:tcMar>
          </w:tcPr>
          <w:p>
            <w:pPr>
              <w:pStyle w:val="TableText"/>
            </w:pPr>
            <w:r>
              <w:rPr/>
              <w:t xml:space="preserve">Approval trail — who approved, status and date</w:t>
            </w:r>
          </w:p>
        </w:tc>
      </w:tr>
    </w:tbl>
    <w:p>
      <w:pPr>
        <w:pStyle w:val="TableSpacer"/>
      </w:pPr>
    </w:p>
    <w:p>
      <w:pPr>
        <w:pStyle w:val="BodyText"/>
      </w:pPr>
      <w:r>
        <w:rPr/>
        <w:t xml:space="preserve">Nothing in these lists is edited by hand during an appraisal. The app writes every record for you.</w:t>
      </w:r>
    </w:p>
    <w:p>
      <w:r>
        <w:br w:type="page"/>
      </w:r>
    </w:p>
    <w:p>
      <w:pPr>
        <w:pStyle w:val="Heading1"/>
      </w:pPr>
      <w:r>
        <w:rPr/>
        <w:t xml:space="preserve">2 · Signing in</w:t>
      </w:r>
    </w:p>
    <w:p>
      <w:pPr>
        <w:pStyle w:val="BodyText"/>
      </w:pPr>
      <w:r>
        <w:rPr/>
        <w:t xml:space="preserve">Open the app from Microsoft Teams, the Power Apps mobile app, or the link shared by IT. You are already identified by your Microsoft work account, so no password is typed here.</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1 — Login screen</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1 — Login screen.</w:t>
      </w:r>
    </w:p>
    <w:p>
      <w:pPr>
        <w:pStyle w:val="BodyText"/>
        <w:ind w:left="480" w:hanging="480"/>
        <w:spacing w:after="80"/>
      </w:pPr>
      <w:r>
        <w:rPr>
          <w:b/>
          <w:color w:val="C00000"/>
        </w:rPr>
        <w:t xml:space="preserve">1. </w:t>
      </w:r>
      <w:r>
        <w:rPr>
          <w:b/>
        </w:rPr>
        <w:t xml:space="preserve">Factory identity.</w:t>
      </w:r>
      <w:r>
        <w:rPr/>
        <w:t xml:space="preserve"> Confirms you have opened the Kurunegala Factory appraisal app and not another environment.</w:t>
      </w:r>
    </w:p>
    <w:p>
      <w:pPr>
        <w:pStyle w:val="BodyText"/>
        <w:ind w:left="480" w:hanging="480"/>
        <w:spacing w:after="80"/>
      </w:pPr>
      <w:r>
        <w:rPr>
          <w:b/>
          <w:color w:val="C00000"/>
        </w:rPr>
        <w:t xml:space="preserve">2. </w:t>
      </w:r>
      <w:r>
        <w:rPr>
          <w:b/>
        </w:rPr>
        <w:t xml:space="preserve">Application title.</w:t>
      </w:r>
      <w:r>
        <w:rPr/>
        <w:t xml:space="preserve"> “Employee Performance Appraisal”.</w:t>
      </w:r>
    </w:p>
    <w:p>
      <w:pPr>
        <w:pStyle w:val="BodyText"/>
        <w:ind w:left="480" w:hanging="480"/>
        <w:spacing w:after="80"/>
      </w:pPr>
      <w:r>
        <w:rPr>
          <w:b/>
          <w:color w:val="C00000"/>
        </w:rPr>
        <w:t xml:space="preserve">3. </w:t>
      </w:r>
      <w:r>
        <w:rPr>
          <w:b/>
        </w:rPr>
        <w:t xml:space="preserve">Login button.</w:t>
      </w:r>
      <w:r>
        <w:rPr/>
        <w:t xml:space="preserve"> Select it once. The app reads your role and opens the correct home screen — Home for a Section Head, Pending Approvals for a Head of Department, Admin settings for an Administrator.</w:t>
      </w:r>
    </w:p>
    <w:p>
      <w:pPr>
        <w:pStyle w:val="BodyText"/>
      </w:pPr>
      <w:r>
        <w:rPr>
          <w:b/>
        </w:rPr>
        <w:t xml:space="preserve">If nothing happens after Login:</w:t>
      </w:r>
      <w:r>
        <w:rPr/>
        <w:t xml:space="preserve"> your e-mail address is not in the user list. Ask an Administrator to add you (section 7).</w:t>
      </w:r>
    </w:p>
    <w:p>
      <w:r>
        <w:br w:type="page"/>
      </w:r>
    </w:p>
    <w:p>
      <w:pPr>
        <w:pStyle w:val="Heading1"/>
      </w:pPr>
      <w:r>
        <w:rPr/>
        <w:t xml:space="preserve">3 · The application screen</w:t>
      </w:r>
    </w:p>
    <w:p>
      <w:pPr>
        <w:pStyle w:val="BodyText"/>
      </w:pPr>
      <w:r>
        <w:rPr/>
        <w:t xml:space="preserve">Every screen after login shares the same frame: a header strip across the top and a menu down the left. Only the middle area changes.</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2 — Header and left menu</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2 — The shared frame, shown on a Section Head’s home screen.</w:t>
      </w:r>
    </w:p>
    <w:p>
      <w:pPr>
        <w:pStyle w:val="BodyText"/>
        <w:ind w:left="480" w:hanging="480"/>
        <w:spacing w:after="80"/>
      </w:pPr>
      <w:r>
        <w:rPr>
          <w:b/>
          <w:color w:val="C00000"/>
        </w:rPr>
        <w:t xml:space="preserve">1. </w:t>
      </w:r>
      <w:r>
        <w:rPr>
          <w:b/>
        </w:rPr>
        <w:t xml:space="preserve">Platform name.</w:t>
      </w:r>
      <w:r>
        <w:rPr/>
        <w:t xml:space="preserve"> A label, not a button.</w:t>
      </w:r>
    </w:p>
    <w:p>
      <w:pPr>
        <w:pStyle w:val="BodyText"/>
        <w:ind w:left="480" w:hanging="480"/>
        <w:spacing w:after="80"/>
      </w:pPr>
      <w:r>
        <w:rPr>
          <w:b/>
          <w:color w:val="C00000"/>
        </w:rPr>
        <w:t xml:space="preserve">2. </w:t>
      </w:r>
      <w:r>
        <w:rPr>
          <w:b/>
        </w:rPr>
        <w:t xml:space="preserve">Signed-in user.</w:t>
      </w:r>
      <w:r>
        <w:rPr/>
        <w:t xml:space="preserve"> Your name with your role underneath. Check the role here before you report a problem.</w:t>
      </w:r>
    </w:p>
    <w:p>
      <w:pPr>
        <w:pStyle w:val="BodyText"/>
        <w:ind w:left="480" w:hanging="480"/>
        <w:spacing w:after="80"/>
      </w:pPr>
      <w:r>
        <w:rPr>
          <w:b/>
          <w:color w:val="C00000"/>
        </w:rPr>
        <w:t xml:space="preserve">3. </w:t>
      </w:r>
      <w:r>
        <w:rPr>
          <w:b/>
        </w:rPr>
        <w:t xml:space="preserve">Sign out.</w:t>
      </w:r>
      <w:r>
        <w:rPr/>
        <w:t xml:space="preserve"> Returns to the login screen. Unsaved entries on the current screen are lost.</w:t>
      </w:r>
    </w:p>
    <w:p>
      <w:pPr>
        <w:pStyle w:val="BodyText"/>
        <w:ind w:left="480" w:hanging="480"/>
        <w:spacing w:after="80"/>
      </w:pPr>
      <w:r>
        <w:rPr>
          <w:b/>
          <w:color w:val="C00000"/>
        </w:rPr>
        <w:t xml:space="preserve">4. </w:t>
      </w:r>
      <w:r>
        <w:rPr>
          <w:b/>
        </w:rPr>
        <w:t xml:space="preserve">Left menu.</w:t>
      </w:r>
      <w:r>
        <w:rPr/>
        <w:t xml:space="preserve"> The entries depend on your role — see the table below.</w:t>
      </w:r>
    </w:p>
    <w:p>
      <w:pPr>
        <w:pStyle w:val="BodyText"/>
        <w:ind w:left="480" w:hanging="480"/>
        <w:spacing w:after="80"/>
      </w:pPr>
      <w:r>
        <w:rPr>
          <w:b/>
          <w:color w:val="C00000"/>
        </w:rPr>
        <w:t xml:space="preserve">5. </w:t>
      </w:r>
      <w:r>
        <w:rPr>
          <w:b/>
        </w:rPr>
        <w:t xml:space="preserve">Work area.</w:t>
      </w:r>
      <w:r>
        <w:rPr/>
        <w:t xml:space="preserve"> Lists, forms and charts appear here.</w:t>
      </w:r>
    </w:p>
    <w:p>
      <w:pPr>
        <w:pStyle w:val="Heading2"/>
      </w:pPr>
      <w:r>
        <w:rPr/>
        <w:t xml:space="preserve">3.1 Menu entries by role</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2400"/>
        <w:gridCol w:w="2100"/>
        <w:gridCol w:w="4500"/>
      </w:tblGrid>
      <w:tr>
        <w:trPr>
          <w:tblHeader/>
        </w:trPr>
        <w:tc>
          <w:tcPr>
            <w:tcW w:w="2400" w:type="dxa"/>
            <w:shd w:val="clear" w:fill="0B2E5C"/>
            <w:tcMar>
              <w:top w:w="80" w:type="dxa"/>
              <w:bottom w:w="80" w:type="dxa"/>
              <w:left w:w="110" w:type="dxa"/>
              <w:right w:w="110" w:type="dxa"/>
            </w:tcMar>
          </w:tcPr>
          <w:p>
            <w:pPr>
              <w:pStyle w:val="TableText"/>
            </w:pPr>
            <w:r>
              <w:rPr>
                <w:b/>
                <w:color w:val="FFFFFF"/>
              </w:rPr>
              <w:t xml:space="preserve">Menu entry</w:t>
            </w:r>
          </w:p>
        </w:tc>
        <w:tc>
          <w:tcPr>
            <w:tcW w:w="2100" w:type="dxa"/>
            <w:shd w:val="clear" w:fill="0B2E5C"/>
            <w:tcMar>
              <w:top w:w="80" w:type="dxa"/>
              <w:bottom w:w="80" w:type="dxa"/>
              <w:left w:w="110" w:type="dxa"/>
              <w:right w:w="110" w:type="dxa"/>
            </w:tcMar>
          </w:tcPr>
          <w:p>
            <w:pPr>
              <w:pStyle w:val="TableText"/>
            </w:pPr>
            <w:r>
              <w:rPr>
                <w:b/>
                <w:color w:val="FFFFFF"/>
              </w:rPr>
              <w:t xml:space="preserve">Shown to</w:t>
            </w:r>
          </w:p>
        </w:tc>
        <w:tc>
          <w:tcPr>
            <w:tcW w:w="4500" w:type="dxa"/>
            <w:shd w:val="clear" w:fill="0B2E5C"/>
            <w:tcMar>
              <w:top w:w="80" w:type="dxa"/>
              <w:bottom w:w="80" w:type="dxa"/>
              <w:left w:w="110" w:type="dxa"/>
              <w:right w:w="110" w:type="dxa"/>
            </w:tcMar>
          </w:tcPr>
          <w:p>
            <w:pPr>
              <w:pStyle w:val="TableText"/>
            </w:pPr>
            <w:r>
              <w:rPr>
                <w:b/>
                <w:color w:val="FFFFFF"/>
              </w:rPr>
              <w:t xml:space="preserve">Opens</w:t>
            </w:r>
          </w:p>
        </w:tc>
      </w:tr>
      <w:tr>
        <w:tc>
          <w:tcPr>
            <w:tcW w:w="2400" w:type="dxa"/>
            <w:tcMar>
              <w:top w:w="80" w:type="dxa"/>
              <w:bottom w:w="80" w:type="dxa"/>
              <w:left w:w="110" w:type="dxa"/>
              <w:right w:w="110" w:type="dxa"/>
            </w:tcMar>
          </w:tcPr>
          <w:p>
            <w:pPr>
              <w:pStyle w:val="TableText"/>
            </w:pPr>
            <w:r>
              <w:rPr>
                <w:b/>
              </w:rPr>
              <w:t xml:space="preserve">Home</w:t>
            </w:r>
          </w:p>
        </w:tc>
        <w:tc>
          <w:tcPr>
            <w:tcW w:w="2100" w:type="dxa"/>
            <w:tcMar>
              <w:top w:w="80" w:type="dxa"/>
              <w:bottom w:w="80" w:type="dxa"/>
              <w:left w:w="110" w:type="dxa"/>
              <w:right w:w="110" w:type="dxa"/>
            </w:tcMar>
          </w:tcPr>
          <w:p>
            <w:pPr>
              <w:pStyle w:val="TableText"/>
            </w:pPr>
            <w:r>
              <w:rPr/>
              <w:t xml:space="preserve">Section Head</w:t>
            </w:r>
          </w:p>
        </w:tc>
        <w:tc>
          <w:tcPr>
            <w:tcW w:w="4500" w:type="dxa"/>
            <w:tcMar>
              <w:top w:w="80" w:type="dxa"/>
              <w:bottom w:w="80" w:type="dxa"/>
              <w:left w:w="110" w:type="dxa"/>
              <w:right w:w="110" w:type="dxa"/>
            </w:tcMar>
          </w:tcPr>
          <w:p>
            <w:pPr>
              <w:pStyle w:val="TableText"/>
            </w:pPr>
            <w:r>
              <w:rPr/>
              <w:t xml:space="preserve">The list of employees assigned to you (section 4.1)</w:t>
            </w:r>
          </w:p>
        </w:tc>
      </w:tr>
      <w:tr>
        <w:tc>
          <w:tcPr>
            <w:tcW w:w="2400" w:type="dxa"/>
            <w:tcMar>
              <w:top w:w="80" w:type="dxa"/>
              <w:bottom w:w="80" w:type="dxa"/>
              <w:left w:w="110" w:type="dxa"/>
              <w:right w:w="110" w:type="dxa"/>
            </w:tcMar>
          </w:tcPr>
          <w:p>
            <w:pPr>
              <w:pStyle w:val="TableText"/>
            </w:pPr>
            <w:r>
              <w:rPr>
                <w:b/>
              </w:rPr>
              <w:t xml:space="preserve">Pending Appraisals</w:t>
            </w:r>
          </w:p>
        </w:tc>
        <w:tc>
          <w:tcPr>
            <w:tcW w:w="2100" w:type="dxa"/>
            <w:tcMar>
              <w:top w:w="80" w:type="dxa"/>
              <w:bottom w:w="80" w:type="dxa"/>
              <w:left w:w="110" w:type="dxa"/>
              <w:right w:w="110" w:type="dxa"/>
            </w:tcMar>
          </w:tcPr>
          <w:p>
            <w:pPr>
              <w:pStyle w:val="TableText"/>
            </w:pPr>
            <w:r>
              <w:rPr/>
              <w:t xml:space="preserve">Section Head</w:t>
            </w:r>
          </w:p>
        </w:tc>
        <w:tc>
          <w:tcPr>
            <w:tcW w:w="4500" w:type="dxa"/>
            <w:tcMar>
              <w:top w:w="80" w:type="dxa"/>
              <w:bottom w:w="80" w:type="dxa"/>
              <w:left w:w="110" w:type="dxa"/>
              <w:right w:w="110" w:type="dxa"/>
            </w:tcMar>
          </w:tcPr>
          <w:p>
            <w:pPr>
              <w:pStyle w:val="TableText"/>
            </w:pPr>
            <w:r>
              <w:rPr/>
              <w:t xml:space="preserve">Employees you have not yet appraised for the chosen period (section 4.5)</w:t>
            </w:r>
          </w:p>
        </w:tc>
      </w:tr>
      <w:tr>
        <w:tc>
          <w:tcPr>
            <w:tcW w:w="2400" w:type="dxa"/>
            <w:tcMar>
              <w:top w:w="80" w:type="dxa"/>
              <w:bottom w:w="80" w:type="dxa"/>
              <w:left w:w="110" w:type="dxa"/>
              <w:right w:w="110" w:type="dxa"/>
            </w:tcMar>
          </w:tcPr>
          <w:p>
            <w:pPr>
              <w:pStyle w:val="TableText"/>
            </w:pPr>
            <w:r>
              <w:rPr>
                <w:b/>
              </w:rPr>
              <w:t xml:space="preserve">Completed Appraisals</w:t>
            </w:r>
          </w:p>
        </w:tc>
        <w:tc>
          <w:tcPr>
            <w:tcW w:w="2100" w:type="dxa"/>
            <w:tcMar>
              <w:top w:w="80" w:type="dxa"/>
              <w:bottom w:w="80" w:type="dxa"/>
              <w:left w:w="110" w:type="dxa"/>
              <w:right w:w="110" w:type="dxa"/>
            </w:tcMar>
          </w:tcPr>
          <w:p>
            <w:pPr>
              <w:pStyle w:val="TableText"/>
            </w:pPr>
            <w:r>
              <w:rPr/>
              <w:t xml:space="preserve">Section Head</w:t>
            </w:r>
          </w:p>
        </w:tc>
        <w:tc>
          <w:tcPr>
            <w:tcW w:w="4500" w:type="dxa"/>
            <w:tcMar>
              <w:top w:w="80" w:type="dxa"/>
              <w:bottom w:w="80" w:type="dxa"/>
              <w:left w:w="110" w:type="dxa"/>
              <w:right w:w="110" w:type="dxa"/>
            </w:tcMar>
          </w:tcPr>
          <w:p>
            <w:pPr>
              <w:pStyle w:val="TableText"/>
            </w:pPr>
            <w:r>
              <w:rPr/>
              <w:t xml:space="preserve">Appraisals you submitted, with their approval status (section 4.6)</w:t>
            </w:r>
          </w:p>
        </w:tc>
      </w:tr>
      <w:tr>
        <w:tc>
          <w:tcPr>
            <w:tcW w:w="2400" w:type="dxa"/>
            <w:tcMar>
              <w:top w:w="80" w:type="dxa"/>
              <w:bottom w:w="80" w:type="dxa"/>
              <w:left w:w="110" w:type="dxa"/>
              <w:right w:w="110" w:type="dxa"/>
            </w:tcMar>
          </w:tcPr>
          <w:p>
            <w:pPr>
              <w:pStyle w:val="TableText"/>
            </w:pPr>
            <w:r>
              <w:rPr>
                <w:b/>
              </w:rPr>
              <w:t xml:space="preserve">Pending Approvals</w:t>
            </w:r>
          </w:p>
        </w:tc>
        <w:tc>
          <w:tcPr>
            <w:tcW w:w="2100" w:type="dxa"/>
            <w:tcMar>
              <w:top w:w="80" w:type="dxa"/>
              <w:bottom w:w="80" w:type="dxa"/>
              <w:left w:w="110" w:type="dxa"/>
              <w:right w:w="110" w:type="dxa"/>
            </w:tcMar>
          </w:tcPr>
          <w:p>
            <w:pPr>
              <w:pStyle w:val="TableText"/>
            </w:pPr>
            <w:r>
              <w:rPr/>
              <w:t xml:space="preserve">Head of Department</w:t>
            </w:r>
          </w:p>
        </w:tc>
        <w:tc>
          <w:tcPr>
            <w:tcW w:w="4500" w:type="dxa"/>
            <w:tcMar>
              <w:top w:w="80" w:type="dxa"/>
              <w:bottom w:w="80" w:type="dxa"/>
              <w:left w:w="110" w:type="dxa"/>
              <w:right w:w="110" w:type="dxa"/>
            </w:tcMar>
          </w:tcPr>
          <w:p>
            <w:pPr>
              <w:pStyle w:val="TableText"/>
            </w:pPr>
            <w:r>
              <w:rPr/>
              <w:t xml:space="preserve">Appraisals waiting for your decision (section 5.1)</w:t>
            </w:r>
          </w:p>
        </w:tc>
      </w:tr>
      <w:tr>
        <w:tc>
          <w:tcPr>
            <w:tcW w:w="2400" w:type="dxa"/>
            <w:tcMar>
              <w:top w:w="80" w:type="dxa"/>
              <w:bottom w:w="80" w:type="dxa"/>
              <w:left w:w="110" w:type="dxa"/>
              <w:right w:w="110" w:type="dxa"/>
            </w:tcMar>
          </w:tcPr>
          <w:p>
            <w:pPr>
              <w:pStyle w:val="TableText"/>
            </w:pPr>
            <w:r>
              <w:rPr>
                <w:b/>
              </w:rPr>
              <w:t xml:space="preserve">Approved Appraisals</w:t>
            </w:r>
          </w:p>
        </w:tc>
        <w:tc>
          <w:tcPr>
            <w:tcW w:w="2100" w:type="dxa"/>
            <w:tcMar>
              <w:top w:w="80" w:type="dxa"/>
              <w:bottom w:w="80" w:type="dxa"/>
              <w:left w:w="110" w:type="dxa"/>
              <w:right w:w="110" w:type="dxa"/>
            </w:tcMar>
          </w:tcPr>
          <w:p>
            <w:pPr>
              <w:pStyle w:val="TableText"/>
            </w:pPr>
            <w:r>
              <w:rPr/>
              <w:t xml:space="preserve">Head of Department</w:t>
            </w:r>
          </w:p>
        </w:tc>
        <w:tc>
          <w:tcPr>
            <w:tcW w:w="4500" w:type="dxa"/>
            <w:tcMar>
              <w:top w:w="80" w:type="dxa"/>
              <w:bottom w:w="80" w:type="dxa"/>
              <w:left w:w="110" w:type="dxa"/>
              <w:right w:w="110" w:type="dxa"/>
            </w:tcMar>
          </w:tcPr>
          <w:p>
            <w:pPr>
              <w:pStyle w:val="TableText"/>
            </w:pPr>
            <w:r>
              <w:rPr/>
              <w:t xml:space="preserve">Everything you have already approved (section 5.3)</w:t>
            </w:r>
          </w:p>
        </w:tc>
      </w:tr>
      <w:tr>
        <w:tc>
          <w:tcPr>
            <w:tcW w:w="2400" w:type="dxa"/>
            <w:tcMar>
              <w:top w:w="80" w:type="dxa"/>
              <w:bottom w:w="80" w:type="dxa"/>
              <w:left w:w="110" w:type="dxa"/>
              <w:right w:w="110" w:type="dxa"/>
            </w:tcMar>
          </w:tcPr>
          <w:p>
            <w:pPr>
              <w:pStyle w:val="TableText"/>
            </w:pPr>
            <w:r>
              <w:rPr>
                <w:b/>
              </w:rPr>
              <w:t xml:space="preserve">Admin Settings</w:t>
            </w:r>
          </w:p>
        </w:tc>
        <w:tc>
          <w:tcPr>
            <w:tcW w:w="2100" w:type="dxa"/>
            <w:tcMar>
              <w:top w:w="80" w:type="dxa"/>
              <w:bottom w:w="80" w:type="dxa"/>
              <w:left w:w="110" w:type="dxa"/>
              <w:right w:w="110" w:type="dxa"/>
            </w:tcMar>
          </w:tcPr>
          <w:p>
            <w:pPr>
              <w:pStyle w:val="TableText"/>
            </w:pPr>
            <w:r>
              <w:rPr/>
              <w:t xml:space="preserve">HOD · Administrator</w:t>
            </w:r>
          </w:p>
        </w:tc>
        <w:tc>
          <w:tcPr>
            <w:tcW w:w="4500" w:type="dxa"/>
            <w:tcMar>
              <w:top w:w="80" w:type="dxa"/>
              <w:bottom w:w="80" w:type="dxa"/>
              <w:left w:w="110" w:type="dxa"/>
              <w:right w:w="110" w:type="dxa"/>
            </w:tcMar>
          </w:tcPr>
          <w:p>
            <w:pPr>
              <w:pStyle w:val="TableText"/>
            </w:pPr>
            <w:r>
              <w:rPr/>
              <w:t xml:space="preserve">User management (section 7)</w:t>
            </w:r>
          </w:p>
        </w:tc>
      </w:tr>
      <w:tr>
        <w:tc>
          <w:tcPr>
            <w:tcW w:w="2400" w:type="dxa"/>
            <w:tcMar>
              <w:top w:w="80" w:type="dxa"/>
              <w:bottom w:w="80" w:type="dxa"/>
              <w:left w:w="110" w:type="dxa"/>
              <w:right w:w="110" w:type="dxa"/>
            </w:tcMar>
          </w:tcPr>
          <w:p>
            <w:pPr>
              <w:pStyle w:val="TableText"/>
            </w:pPr>
            <w:r>
              <w:rPr>
                <w:b/>
              </w:rPr>
              <w:t xml:space="preserve">Analytics</w:t>
            </w:r>
          </w:p>
        </w:tc>
        <w:tc>
          <w:tcPr>
            <w:tcW w:w="2100" w:type="dxa"/>
            <w:tcMar>
              <w:top w:w="80" w:type="dxa"/>
              <w:bottom w:w="80" w:type="dxa"/>
              <w:left w:w="110" w:type="dxa"/>
              <w:right w:w="110" w:type="dxa"/>
            </w:tcMar>
          </w:tcPr>
          <w:p>
            <w:pPr>
              <w:pStyle w:val="TableText"/>
            </w:pPr>
            <w:r>
              <w:rPr/>
              <w:t xml:space="preserve">All roles</w:t>
            </w:r>
          </w:p>
        </w:tc>
        <w:tc>
          <w:tcPr>
            <w:tcW w:w="4500" w:type="dxa"/>
            <w:tcMar>
              <w:top w:w="80" w:type="dxa"/>
              <w:bottom w:w="80" w:type="dxa"/>
              <w:left w:w="110" w:type="dxa"/>
              <w:right w:w="110" w:type="dxa"/>
            </w:tcMar>
          </w:tcPr>
          <w:p>
            <w:pPr>
              <w:pStyle w:val="TableText"/>
            </w:pPr>
            <w:r>
              <w:rPr/>
              <w:t xml:space="preserve">Marks distribution and statistics (section 6)</w:t>
            </w:r>
          </w:p>
        </w:tc>
      </w:tr>
    </w:tbl>
    <w:p>
      <w:pPr>
        <w:pStyle w:val="TableSpacer"/>
      </w:pPr>
    </w:p>
    <w:p>
      <w:r>
        <w:br w:type="page"/>
      </w:r>
    </w:p>
    <w:p>
      <w:pPr>
        <w:pStyle w:val="Heading1"/>
      </w:pPr>
      <w:r>
        <w:rPr/>
        <w:t xml:space="preserve">4 · Section Head — writing an appraisal</w:t>
      </w:r>
    </w:p>
    <w:p>
      <w:pPr>
        <w:pStyle w:val="BodyText"/>
      </w:pPr>
      <w:r>
        <w:rPr/>
        <w:t xml:space="preserve">One appraisal is four screens in a row. You cannot skip forward: each screen unlocks the next.</w:t>
      </w:r>
    </w:p>
    <w:p>
      <w:pPr>
        <w:pStyle w:val="Heading2"/>
      </w:pPr>
      <w:r>
        <w:rPr/>
        <w:t xml:space="preserve">4.1 Step 1 — choose the employee</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3 — Home: employee list and details</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3 — Home screen (Section Head).</w:t>
      </w:r>
    </w:p>
    <w:p>
      <w:pPr>
        <w:pStyle w:val="BodyText"/>
        <w:ind w:left="480" w:hanging="480"/>
        <w:spacing w:after="80"/>
      </w:pPr>
      <w:r>
        <w:rPr>
          <w:b/>
          <w:color w:val="C00000"/>
        </w:rPr>
        <w:t xml:space="preserve">1. </w:t>
      </w:r>
      <w:r>
        <w:rPr>
          <w:b/>
        </w:rPr>
        <w:t xml:space="preserve">Search Employee.</w:t>
      </w:r>
      <w:r>
        <w:rPr/>
        <w:t xml:space="preserve"> Type an employee number to shorten the list. Clear the box to see everyone again.</w:t>
      </w:r>
    </w:p>
    <w:p>
      <w:pPr>
        <w:pStyle w:val="BodyText"/>
        <w:ind w:left="480" w:hanging="480"/>
        <w:spacing w:after="80"/>
      </w:pPr>
      <w:r>
        <w:rPr>
          <w:b/>
          <w:color w:val="C00000"/>
        </w:rPr>
        <w:t xml:space="preserve">2. </w:t>
      </w:r>
      <w:r>
        <w:rPr>
          <w:b/>
        </w:rPr>
        <w:t xml:space="preserve">Assigned employees.</w:t>
      </w:r>
      <w:r>
        <w:rPr/>
        <w:t xml:space="preserve"> Only employees whose Section Head e-mail is yours appear here — name on the first line, employee number on the second. Select a row to load it.</w:t>
      </w:r>
    </w:p>
    <w:p>
      <w:pPr>
        <w:pStyle w:val="BodyText"/>
        <w:ind w:left="480" w:hanging="480"/>
        <w:spacing w:after="80"/>
      </w:pPr>
      <w:r>
        <w:rPr>
          <w:b/>
          <w:color w:val="C00000"/>
        </w:rPr>
        <w:t xml:space="preserve">3. </w:t>
      </w:r>
      <w:r>
        <w:rPr>
          <w:b/>
        </w:rPr>
        <w:t xml:space="preserve">Employee details.</w:t>
      </w:r>
      <w:r>
        <w:rPr/>
        <w:t xml:space="preserve"> Name, designation, gender, department, section and supervisor, read from Employee Master. Corrections are made in Employee Master, not here.</w:t>
      </w:r>
    </w:p>
    <w:p>
      <w:pPr>
        <w:pStyle w:val="BodyText"/>
        <w:ind w:left="480" w:hanging="480"/>
        <w:spacing w:after="80"/>
      </w:pPr>
      <w:r>
        <w:rPr>
          <w:b/>
          <w:color w:val="C00000"/>
        </w:rPr>
        <w:t xml:space="preserve">4. </w:t>
      </w:r>
      <w:r>
        <w:rPr>
          <w:b/>
        </w:rPr>
        <w:t xml:space="preserve">Next.</w:t>
      </w:r>
      <w:r>
        <w:rPr/>
        <w:t xml:space="preserve"> Opens the rating screen for this employee.</w:t>
      </w:r>
    </w:p>
    <w:p>
      <w:pPr>
        <w:pStyle w:val="BodyText"/>
      </w:pPr>
      <w:r>
        <w:rPr>
          <w:b/>
        </w:rPr>
        <w:t xml:space="preserve">“No Employees Assigned”</w:t>
      </w:r>
      <w:r>
        <w:rPr/>
        <w:t xml:space="preserve"> means no record in Employee Master carries your e-mail as Section Head. Contact HR or an Administrator.</w:t>
      </w:r>
    </w:p>
    <w:p>
      <w:r>
        <w:br w:type="page"/>
      </w:r>
    </w:p>
    <w:p>
      <w:pPr>
        <w:pStyle w:val="Heading2"/>
      </w:pPr>
      <w:r>
        <w:rPr/>
        <w:t xml:space="preserve">4.2 Step 2 — rate the factors</w:t>
      </w:r>
    </w:p>
    <w:p>
      <w:pPr>
        <w:pStyle w:val="BodyText"/>
      </w:pPr>
      <w:r>
        <w:rPr/>
        <w:t xml:space="preserve">Ratings are entered factor by factor. Each factor contains several descriptions, and every description needs a score before you can move on.</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4 — Rating screen: factor, descriptions, 1–5 scale</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4 — Rating screen.</w:t>
      </w:r>
    </w:p>
    <w:p>
      <w:pPr>
        <w:pStyle w:val="BodyText"/>
        <w:ind w:left="480" w:hanging="480"/>
        <w:spacing w:after="80"/>
      </w:pPr>
      <w:r>
        <w:rPr>
          <w:b/>
          <w:color w:val="C00000"/>
        </w:rPr>
        <w:t xml:space="preserve">1. </w:t>
      </w:r>
      <w:r>
        <w:rPr>
          <w:b/>
        </w:rPr>
        <w:t xml:space="preserve">Factor selector.</w:t>
      </w:r>
      <w:r>
        <w:rPr/>
        <w:t xml:space="preserve"> Choose a factor; the list below refreshes with that factor’s descriptions. Work through every factor in turn.</w:t>
      </w:r>
    </w:p>
    <w:p>
      <w:pPr>
        <w:pStyle w:val="BodyText"/>
        <w:ind w:left="480" w:hanging="480"/>
        <w:spacing w:after="80"/>
      </w:pPr>
      <w:r>
        <w:rPr>
          <w:b/>
          <w:color w:val="C00000"/>
        </w:rPr>
        <w:t xml:space="preserve">2. </w:t>
      </w:r>
      <w:r>
        <w:rPr>
          <w:b/>
        </w:rPr>
        <w:t xml:space="preserve">Descriptions and scores.</w:t>
      </w:r>
      <w:r>
        <w:rPr/>
        <w:t xml:space="preserve"> Each row shows a description with a 1–5 selector. Select the number that matches the employee’s performance for that statement.</w:t>
      </w:r>
    </w:p>
    <w:p>
      <w:pPr>
        <w:pStyle w:val="BodyText"/>
        <w:ind w:left="480" w:hanging="480"/>
        <w:spacing w:after="80"/>
      </w:pPr>
      <w:r>
        <w:rPr>
          <w:b/>
          <w:color w:val="C00000"/>
        </w:rPr>
        <w:t xml:space="preserve">3. </w:t>
      </w:r>
      <w:r>
        <w:rPr>
          <w:b/>
        </w:rPr>
        <w:t xml:space="preserve">Scale reminder.</w:t>
      </w:r>
      <w:r>
        <w:rPr/>
        <w:t xml:space="preserve"> The meaning of 1 to 5, repeated on screen.</w:t>
      </w:r>
    </w:p>
    <w:p>
      <w:pPr>
        <w:pStyle w:val="BodyText"/>
        <w:ind w:left="480" w:hanging="480"/>
        <w:spacing w:after="80"/>
      </w:pPr>
      <w:r>
        <w:rPr>
          <w:b/>
          <w:color w:val="C00000"/>
        </w:rPr>
        <w:t xml:space="preserve">4. </w:t>
      </w:r>
      <w:r>
        <w:rPr>
          <w:b/>
        </w:rPr>
        <w:t xml:space="preserve">Appraisal summary.</w:t>
      </w:r>
      <w:r>
        <w:rPr/>
        <w:t xml:space="preserve"> Appraisal ID, employee number, review period, start and end date, main job responsibility, and the total average, rating and grade the app calculates as you score. Set the review period and dates here; the calculated fields are filled for you.</w:t>
      </w:r>
    </w:p>
    <w:p>
      <w:pPr>
        <w:pStyle w:val="BodyText"/>
        <w:ind w:left="480" w:hanging="480"/>
        <w:spacing w:after="80"/>
      </w:pPr>
      <w:r>
        <w:rPr>
          <w:b/>
          <w:color w:val="C00000"/>
        </w:rPr>
        <w:t xml:space="preserve">5. </w:t>
      </w:r>
      <w:r>
        <w:rPr>
          <w:b/>
        </w:rPr>
        <w:t xml:space="preserve">Next</w:t>
      </w:r>
      <w:r>
        <w:rPr/>
        <w:t xml:space="preserve"> continues to the notes screen; </w:t>
      </w:r>
      <w:r>
        <w:rPr>
          <w:b/>
        </w:rPr>
        <w:t xml:space="preserve">Reset</w:t>
      </w:r>
      <w:r>
        <w:rPr/>
        <w:t xml:space="preserve"> clears every score entered for this employee.</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1200"/>
        <w:gridCol w:w="7800"/>
      </w:tblGrid>
      <w:tr>
        <w:trPr>
          <w:tblHeader/>
        </w:trPr>
        <w:tc>
          <w:tcPr>
            <w:tcW w:w="1200" w:type="dxa"/>
            <w:shd w:val="clear" w:fill="EAF1FA"/>
            <w:tcMar>
              <w:top w:w="80" w:type="dxa"/>
              <w:bottom w:w="80" w:type="dxa"/>
              <w:left w:w="110" w:type="dxa"/>
              <w:right w:w="110" w:type="dxa"/>
            </w:tcMar>
          </w:tcPr>
          <w:p>
            <w:pPr>
              <w:pStyle w:val="TableText"/>
            </w:pPr>
            <w:r>
              <w:rPr>
                <w:b/>
                <w:color w:val="0B2E5C"/>
              </w:rPr>
              <w:t xml:space="preserve">Score</w:t>
            </w:r>
          </w:p>
        </w:tc>
        <w:tc>
          <w:tcPr>
            <w:tcW w:w="7800" w:type="dxa"/>
            <w:shd w:val="clear" w:fill="EAF1FA"/>
            <w:tcMar>
              <w:top w:w="80" w:type="dxa"/>
              <w:bottom w:w="80" w:type="dxa"/>
              <w:left w:w="110" w:type="dxa"/>
              <w:right w:w="110" w:type="dxa"/>
            </w:tcMar>
          </w:tcPr>
          <w:p>
            <w:pPr>
              <w:pStyle w:val="TableText"/>
            </w:pPr>
            <w:r>
              <w:rPr>
                <w:b/>
                <w:color w:val="0B2E5C"/>
              </w:rPr>
              <w:t xml:space="preserve">Meaning</w:t>
            </w:r>
          </w:p>
        </w:tc>
      </w:tr>
      <w:tr>
        <w:tc>
          <w:tcPr>
            <w:tcW w:w="1200" w:type="dxa"/>
            <w:tcMar>
              <w:top w:w="80" w:type="dxa"/>
              <w:bottom w:w="80" w:type="dxa"/>
              <w:left w:w="110" w:type="dxa"/>
              <w:right w:w="110" w:type="dxa"/>
            </w:tcMar>
          </w:tcPr>
          <w:p>
            <w:pPr>
              <w:pStyle w:val="TableText"/>
            </w:pPr>
            <w:r>
              <w:rPr>
                <w:b/>
              </w:rPr>
              <w:t xml:space="preserve">1</w:t>
            </w:r>
          </w:p>
        </w:tc>
        <w:tc>
          <w:tcPr>
            <w:tcW w:w="7800" w:type="dxa"/>
            <w:tcMar>
              <w:top w:w="80" w:type="dxa"/>
              <w:bottom w:w="80" w:type="dxa"/>
              <w:left w:w="110" w:type="dxa"/>
              <w:right w:w="110" w:type="dxa"/>
            </w:tcMar>
          </w:tcPr>
          <w:p>
            <w:pPr>
              <w:pStyle w:val="TableText"/>
            </w:pPr>
            <w:r>
              <w:rPr/>
              <w:t xml:space="preserve">Well above expectations</w:t>
            </w:r>
          </w:p>
        </w:tc>
      </w:tr>
      <w:tr>
        <w:tc>
          <w:tcPr>
            <w:tcW w:w="1200" w:type="dxa"/>
            <w:tcMar>
              <w:top w:w="80" w:type="dxa"/>
              <w:bottom w:w="80" w:type="dxa"/>
              <w:left w:w="110" w:type="dxa"/>
              <w:right w:w="110" w:type="dxa"/>
            </w:tcMar>
          </w:tcPr>
          <w:p>
            <w:pPr>
              <w:pStyle w:val="TableText"/>
            </w:pPr>
            <w:r>
              <w:rPr>
                <w:b/>
              </w:rPr>
              <w:t xml:space="preserve">2</w:t>
            </w:r>
          </w:p>
        </w:tc>
        <w:tc>
          <w:tcPr>
            <w:tcW w:w="7800" w:type="dxa"/>
            <w:tcMar>
              <w:top w:w="80" w:type="dxa"/>
              <w:bottom w:w="80" w:type="dxa"/>
              <w:left w:w="110" w:type="dxa"/>
              <w:right w:w="110" w:type="dxa"/>
            </w:tcMar>
          </w:tcPr>
          <w:p>
            <w:pPr>
              <w:pStyle w:val="TableText"/>
            </w:pPr>
            <w:r>
              <w:rPr/>
              <w:t xml:space="preserve">Above expectations</w:t>
            </w:r>
          </w:p>
        </w:tc>
      </w:tr>
      <w:tr>
        <w:tc>
          <w:tcPr>
            <w:tcW w:w="1200" w:type="dxa"/>
            <w:tcMar>
              <w:top w:w="80" w:type="dxa"/>
              <w:bottom w:w="80" w:type="dxa"/>
              <w:left w:w="110" w:type="dxa"/>
              <w:right w:w="110" w:type="dxa"/>
            </w:tcMar>
          </w:tcPr>
          <w:p>
            <w:pPr>
              <w:pStyle w:val="TableText"/>
            </w:pPr>
            <w:r>
              <w:rPr>
                <w:b/>
              </w:rPr>
              <w:t xml:space="preserve">3</w:t>
            </w:r>
          </w:p>
        </w:tc>
        <w:tc>
          <w:tcPr>
            <w:tcW w:w="7800" w:type="dxa"/>
            <w:tcMar>
              <w:top w:w="80" w:type="dxa"/>
              <w:bottom w:w="80" w:type="dxa"/>
              <w:left w:w="110" w:type="dxa"/>
              <w:right w:w="110" w:type="dxa"/>
            </w:tcMar>
          </w:tcPr>
          <w:p>
            <w:pPr>
              <w:pStyle w:val="TableText"/>
            </w:pPr>
            <w:r>
              <w:rPr/>
              <w:t xml:space="preserve">Meets expectations</w:t>
            </w:r>
          </w:p>
        </w:tc>
      </w:tr>
      <w:tr>
        <w:tc>
          <w:tcPr>
            <w:tcW w:w="1200" w:type="dxa"/>
            <w:tcMar>
              <w:top w:w="80" w:type="dxa"/>
              <w:bottom w:w="80" w:type="dxa"/>
              <w:left w:w="110" w:type="dxa"/>
              <w:right w:w="110" w:type="dxa"/>
            </w:tcMar>
          </w:tcPr>
          <w:p>
            <w:pPr>
              <w:pStyle w:val="TableText"/>
            </w:pPr>
            <w:r>
              <w:rPr>
                <w:b/>
              </w:rPr>
              <w:t xml:space="preserve">4</w:t>
            </w:r>
          </w:p>
        </w:tc>
        <w:tc>
          <w:tcPr>
            <w:tcW w:w="7800" w:type="dxa"/>
            <w:tcMar>
              <w:top w:w="80" w:type="dxa"/>
              <w:bottom w:w="80" w:type="dxa"/>
              <w:left w:w="110" w:type="dxa"/>
              <w:right w:w="110" w:type="dxa"/>
            </w:tcMar>
          </w:tcPr>
          <w:p>
            <w:pPr>
              <w:pStyle w:val="TableText"/>
            </w:pPr>
            <w:r>
              <w:rPr/>
              <w:t xml:space="preserve">Below expectations</w:t>
            </w:r>
          </w:p>
        </w:tc>
      </w:tr>
      <w:tr>
        <w:tc>
          <w:tcPr>
            <w:tcW w:w="1200" w:type="dxa"/>
            <w:tcMar>
              <w:top w:w="80" w:type="dxa"/>
              <w:bottom w:w="80" w:type="dxa"/>
              <w:left w:w="110" w:type="dxa"/>
              <w:right w:w="110" w:type="dxa"/>
            </w:tcMar>
          </w:tcPr>
          <w:p>
            <w:pPr>
              <w:pStyle w:val="TableText"/>
            </w:pPr>
            <w:r>
              <w:rPr>
                <w:b/>
              </w:rPr>
              <w:t xml:space="preserve">5</w:t>
            </w:r>
          </w:p>
        </w:tc>
        <w:tc>
          <w:tcPr>
            <w:tcW w:w="7800" w:type="dxa"/>
            <w:tcMar>
              <w:top w:w="80" w:type="dxa"/>
              <w:bottom w:w="80" w:type="dxa"/>
              <w:left w:w="110" w:type="dxa"/>
              <w:right w:w="110" w:type="dxa"/>
            </w:tcMar>
          </w:tcPr>
          <w:p>
            <w:pPr>
              <w:pStyle w:val="TableText"/>
            </w:pPr>
            <w:r>
              <w:rPr/>
              <w:t xml:space="preserve">Well below expectations</w:t>
            </w:r>
          </w:p>
        </w:tc>
      </w:tr>
    </w:tbl>
    <w:p>
      <w:pPr>
        <w:pStyle w:val="TableSpacer"/>
      </w:pPr>
    </w:p>
    <w:p>
      <w:pPr>
        <w:pStyle w:val="BodyText"/>
      </w:pPr>
      <w:r>
        <w:rPr>
          <w:b/>
        </w:rPr>
        <w:t xml:space="preserve">“Please rate all descriptions before proceeding.”</w:t>
      </w:r>
      <w:r>
        <w:rPr/>
        <w:t xml:space="preserve"> One or more descriptions — often under a factor you have not opened yet — still has no score. Step through every factor in the selector and check for empty rows.</w:t>
      </w:r>
    </w:p>
    <w:p>
      <w:pPr>
        <w:pStyle w:val="Heading2"/>
      </w:pPr>
      <w:r>
        <w:rPr/>
        <w:t xml:space="preserve">4.3 Step 3 — development notes</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5 — Notes screen: strengths, improvements, training</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5 — Notes screen.</w:t>
      </w:r>
    </w:p>
    <w:p>
      <w:pPr>
        <w:pStyle w:val="BodyText"/>
        <w:ind w:left="480" w:hanging="480"/>
        <w:spacing w:after="80"/>
      </w:pPr>
      <w:r>
        <w:rPr>
          <w:b/>
          <w:color w:val="C00000"/>
        </w:rPr>
        <w:t xml:space="preserve">1. </w:t>
      </w:r>
      <w:r>
        <w:rPr>
          <w:b/>
        </w:rPr>
        <w:t xml:space="preserve">Justification.</w:t>
      </w:r>
      <w:r>
        <w:rPr/>
        <w:t xml:space="preserve"> Required only when the rounded total average is 1 or 5 — an exceptional score at either end must be explained in writing.</w:t>
      </w:r>
    </w:p>
    <w:p>
      <w:pPr>
        <w:pStyle w:val="BodyText"/>
        <w:ind w:left="480" w:hanging="480"/>
        <w:spacing w:after="80"/>
      </w:pPr>
      <w:r>
        <w:rPr>
          <w:b/>
          <w:color w:val="C00000"/>
        </w:rPr>
        <w:t xml:space="preserve">2. </w:t>
      </w:r>
      <w:r>
        <w:rPr>
          <w:b/>
        </w:rPr>
        <w:t xml:space="preserve">Strengths · Areas to be improved · Training/Development · Others.</w:t>
      </w:r>
      <w:r>
        <w:rPr/>
        <w:t xml:space="preserve"> Write in full sentences: this text is printed on the appraisal document the employee signs.</w:t>
      </w:r>
    </w:p>
    <w:p>
      <w:pPr>
        <w:pStyle w:val="BodyText"/>
        <w:ind w:left="480" w:hanging="480"/>
        <w:spacing w:after="80"/>
      </w:pPr>
      <w:r>
        <w:rPr>
          <w:b/>
          <w:color w:val="C00000"/>
        </w:rPr>
        <w:t xml:space="preserve">3. </w:t>
      </w:r>
      <w:r>
        <w:rPr>
          <w:b/>
        </w:rPr>
        <w:t xml:space="preserve">Evaluate.</w:t>
      </w:r>
      <w:r>
        <w:rPr/>
        <w:t xml:space="preserve"> Saves the notes and opens the review screen. If a justification is required and missing, the app tells you the rounded average and blocks the step.</w:t>
      </w:r>
    </w:p>
    <w:p>
      <w:r>
        <w:br w:type="page"/>
      </w:r>
    </w:p>
    <w:p>
      <w:pPr>
        <w:pStyle w:val="Heading2"/>
      </w:pPr>
      <w:r>
        <w:rPr/>
        <w:t xml:space="preserve">4.4 Step 4 — review and submit</w:t>
      </w:r>
    </w:p>
    <w:p>
      <w:pPr>
        <w:pStyle w:val="BodyText"/>
      </w:pPr>
      <w:r>
        <w:rPr/>
        <w:t xml:space="preserve">The last screen shows the complete appraisal — ratings and notes together — for a final read before it leaves your hands.</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6 — Review screen with submit buttons</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6 — Review screen (Section Head).</w:t>
      </w:r>
    </w:p>
    <w:p>
      <w:pPr>
        <w:pStyle w:val="BodyText"/>
        <w:ind w:left="480" w:hanging="480"/>
        <w:spacing w:after="80"/>
      </w:pPr>
      <w:r>
        <w:rPr>
          <w:b/>
          <w:color w:val="C00000"/>
        </w:rPr>
        <w:t xml:space="preserve">1. </w:t>
      </w:r>
      <w:r>
        <w:rPr>
          <w:b/>
        </w:rPr>
        <w:t xml:space="preserve">Appraisal summary.</w:t>
      </w:r>
      <w:r>
        <w:rPr/>
        <w:t xml:space="preserve"> Period, dates, responsibility, total average, rating and grade.</w:t>
      </w:r>
    </w:p>
    <w:p>
      <w:pPr>
        <w:pStyle w:val="BodyText"/>
        <w:ind w:left="480" w:hanging="480"/>
        <w:spacing w:after="80"/>
      </w:pPr>
      <w:r>
        <w:rPr>
          <w:b/>
          <w:color w:val="C00000"/>
        </w:rPr>
        <w:t xml:space="preserve">2. </w:t>
      </w:r>
      <w:r>
        <w:rPr>
          <w:b/>
        </w:rPr>
        <w:t xml:space="preserve">Notes.</w:t>
      </w:r>
      <w:r>
        <w:rPr/>
        <w:t xml:space="preserve"> Justification, strengths, areas to be improved, training and other remarks.</w:t>
      </w:r>
    </w:p>
    <w:p>
      <w:pPr>
        <w:pStyle w:val="BodyText"/>
        <w:ind w:left="480" w:hanging="480"/>
        <w:spacing w:after="80"/>
      </w:pPr>
      <w:r>
        <w:rPr>
          <w:b/>
          <w:color w:val="C00000"/>
        </w:rPr>
        <w:t xml:space="preserve">3. </w:t>
      </w:r>
      <w:r>
        <w:rPr>
          <w:b/>
        </w:rPr>
        <w:t xml:space="preserve">Submit &amp; Send HOD Approval.</w:t>
      </w:r>
      <w:r>
        <w:rPr/>
        <w:t xml:space="preserve"> The normal route. The appraisal moves to the Head of Department’s Pending Approvals and you can no longer edit it.</w:t>
      </w:r>
    </w:p>
    <w:p>
      <w:pPr>
        <w:pStyle w:val="BodyText"/>
        <w:ind w:left="480" w:hanging="480"/>
        <w:spacing w:after="80"/>
      </w:pPr>
      <w:r>
        <w:rPr>
          <w:b/>
          <w:color w:val="C00000"/>
        </w:rPr>
        <w:t xml:space="preserve">4. </w:t>
      </w:r>
      <w:r>
        <w:rPr>
          <w:b/>
        </w:rPr>
        <w:t xml:space="preserve">Submit &amp; Generate Report.</w:t>
      </w:r>
      <w:r>
        <w:rPr/>
        <w:t xml:space="preserve"> Saves and produces the appraisal document immediately — use only where no HOD approval step applies at your factory.</w:t>
      </w:r>
    </w:p>
    <w:p>
      <w:pPr>
        <w:pStyle w:val="BodyText"/>
        <w:ind w:left="480" w:hanging="480"/>
        <w:spacing w:after="80"/>
      </w:pPr>
      <w:r>
        <w:rPr>
          <w:b/>
          <w:color w:val="C00000"/>
        </w:rPr>
        <w:t xml:space="preserve">5. </w:t>
      </w:r>
      <w:r>
        <w:rPr>
          <w:b/>
        </w:rPr>
        <w:t xml:space="preserve">Cancel.</w:t>
      </w:r>
      <w:r>
        <w:rPr/>
        <w:t xml:space="preserve"> Leaves the appraisal without submitting it.</w:t>
      </w:r>
    </w:p>
    <w:p>
      <w:pPr>
        <w:pStyle w:val="BodyText"/>
      </w:pPr>
      <w:r>
        <w:rPr>
          <w:b/>
        </w:rPr>
        <w:t xml:space="preserve">Check before you submit.</w:t>
      </w:r>
      <w:r>
        <w:rPr/>
        <w:t xml:space="preserve"> Once sent for approval an appraisal can only be changed if the Head of Department declines it.</w:t>
      </w:r>
    </w:p>
    <w:p>
      <w:pPr>
        <w:pStyle w:val="Heading2"/>
      </w:pPr>
      <w:r>
        <w:rPr/>
        <w:t xml:space="preserve">4.5 Pending Appraisals</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7 — Pending Appraisals list</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7 — Pending Appraisals.</w:t>
      </w:r>
    </w:p>
    <w:p>
      <w:pPr>
        <w:pStyle w:val="BodyText"/>
        <w:ind w:left="480" w:hanging="480"/>
        <w:spacing w:after="80"/>
      </w:pPr>
      <w:r>
        <w:rPr>
          <w:b/>
          <w:color w:val="C00000"/>
        </w:rPr>
        <w:t xml:space="preserve">1. </w:t>
      </w:r>
      <w:r>
        <w:rPr>
          <w:b/>
        </w:rPr>
        <w:t xml:space="preserve">Period and year.</w:t>
      </w:r>
      <w:r>
        <w:rPr/>
        <w:t xml:space="preserve"> Choose the appraisal period and year you are working on; the list answers “who is still waiting” for that window only.</w:t>
      </w:r>
    </w:p>
    <w:p>
      <w:pPr>
        <w:pStyle w:val="BodyText"/>
        <w:ind w:left="480" w:hanging="480"/>
        <w:spacing w:after="80"/>
      </w:pPr>
      <w:r>
        <w:rPr>
          <w:b/>
          <w:color w:val="C00000"/>
        </w:rPr>
        <w:t xml:space="preserve">2. </w:t>
      </w:r>
      <w:r>
        <w:rPr>
          <w:b/>
        </w:rPr>
        <w:t xml:space="preserve">Employees not yet appraised</w:t>
      </w:r>
      <w:r>
        <w:rPr/>
        <w:t xml:space="preserve"> — employee number, name, department and section. An empty list shows “No Pending Appraisals”: you are done for that period.</w:t>
      </w:r>
    </w:p>
    <w:p>
      <w:pPr>
        <w:pStyle w:val="Heading2"/>
      </w:pPr>
      <w:r>
        <w:rPr/>
        <w:t xml:space="preserve">4.6 Completed Appraisals</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8 — Completed Appraisals list</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8 — Completed Appraisals.</w:t>
      </w:r>
    </w:p>
    <w:p>
      <w:pPr>
        <w:pStyle w:val="BodyText"/>
        <w:ind w:left="480" w:hanging="480"/>
        <w:spacing w:after="80"/>
      </w:pPr>
      <w:r>
        <w:rPr>
          <w:b/>
          <w:color w:val="C00000"/>
        </w:rPr>
        <w:t xml:space="preserve">1. </w:t>
      </w:r>
      <w:r>
        <w:rPr>
          <w:b/>
        </w:rPr>
        <w:t xml:space="preserve">Period and year filters.</w:t>
      </w:r>
    </w:p>
    <w:p>
      <w:pPr>
        <w:pStyle w:val="BodyText"/>
        <w:ind w:left="480" w:hanging="480"/>
        <w:spacing w:after="80"/>
      </w:pPr>
      <w:r>
        <w:rPr>
          <w:b/>
          <w:color w:val="C00000"/>
        </w:rPr>
        <w:t xml:space="preserve">2. </w:t>
      </w:r>
      <w:r>
        <w:rPr>
          <w:b/>
        </w:rPr>
        <w:t xml:space="preserve">Submitted appraisals</w:t>
      </w:r>
      <w:r>
        <w:rPr/>
        <w:t xml:space="preserve"> with employee name, employee number and the </w:t>
      </w:r>
      <w:r>
        <w:rPr>
          <w:b/>
        </w:rPr>
        <w:t xml:space="preserve">HOD Approval Status</w:t>
      </w:r>
      <w:r>
        <w:rPr/>
        <w:t xml:space="preserve"> of each — your view of what is still waiting with the Head of Department.</w:t>
      </w:r>
    </w:p>
    <w:p>
      <w:pPr>
        <w:pStyle w:val="BodyText"/>
        <w:ind w:left="480" w:hanging="480"/>
        <w:spacing w:after="80"/>
      </w:pPr>
      <w:r>
        <w:rPr>
          <w:b/>
          <w:color w:val="C00000"/>
        </w:rPr>
        <w:t xml:space="preserve">3. </w:t>
      </w:r>
      <w:r>
        <w:rPr>
          <w:b/>
        </w:rPr>
        <w:t xml:space="preserve">Count of employees assigned to you</w:t>
      </w:r>
      <w:r>
        <w:rPr/>
        <w:t xml:space="preserve"> — compare it with the number of completed rows to see your progress for the period.</w:t>
      </w:r>
    </w:p>
    <w:p>
      <w:r>
        <w:br w:type="page"/>
      </w:r>
    </w:p>
    <w:p>
      <w:pPr>
        <w:pStyle w:val="Heading1"/>
      </w:pPr>
      <w:r>
        <w:rPr/>
        <w:t xml:space="preserve">5 · Head of Department — approving</w:t>
      </w:r>
    </w:p>
    <w:p>
      <w:pPr>
        <w:pStyle w:val="BodyText"/>
      </w:pPr>
      <w:r>
        <w:rPr/>
        <w:t xml:space="preserve">A Head of Department does not enter ratings. You read what the Section Head submitted and decide.</w:t>
      </w:r>
    </w:p>
    <w:p>
      <w:pPr>
        <w:pStyle w:val="Heading2"/>
      </w:pPr>
      <w:r>
        <w:rPr/>
        <w:t xml:space="preserve">5.1 Pending Approvals</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9 — HOD Pending Approvals</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9 — Pending Approvals (Head of Department).</w:t>
      </w:r>
    </w:p>
    <w:p>
      <w:pPr>
        <w:pStyle w:val="BodyText"/>
        <w:ind w:left="480" w:hanging="480"/>
        <w:spacing w:after="80"/>
      </w:pPr>
      <w:r>
        <w:rPr>
          <w:b/>
          <w:color w:val="C00000"/>
        </w:rPr>
        <w:t xml:space="preserve">1. </w:t>
      </w:r>
      <w:r>
        <w:rPr>
          <w:b/>
        </w:rPr>
        <w:t xml:space="preserve">Appraisal card.</w:t>
      </w:r>
      <w:r>
        <w:rPr/>
        <w:t xml:space="preserve"> One card per submitted appraisal: appraisal ID and employee number. “No Pending Approvals” means your queue is clear.</w:t>
      </w:r>
    </w:p>
    <w:p>
      <w:pPr>
        <w:pStyle w:val="BodyText"/>
        <w:ind w:left="480" w:hanging="480"/>
        <w:spacing w:after="80"/>
      </w:pPr>
      <w:r>
        <w:rPr>
          <w:b/>
          <w:color w:val="C00000"/>
        </w:rPr>
        <w:t xml:space="preserve">2. </w:t>
      </w:r>
      <w:r>
        <w:rPr>
          <w:b/>
        </w:rPr>
        <w:t xml:space="preserve">Total average and grade</w:t>
      </w:r>
      <w:r>
        <w:rPr/>
        <w:t xml:space="preserve"> at a glance, before opening the full record.</w:t>
      </w:r>
    </w:p>
    <w:p>
      <w:pPr>
        <w:pStyle w:val="BodyText"/>
        <w:ind w:left="480" w:hanging="480"/>
        <w:spacing w:after="80"/>
      </w:pPr>
      <w:r>
        <w:rPr>
          <w:b/>
          <w:color w:val="C00000"/>
        </w:rPr>
        <w:t xml:space="preserve">3. </w:t>
      </w:r>
      <w:r>
        <w:rPr>
          <w:b/>
        </w:rPr>
        <w:t xml:space="preserve">Review.</w:t>
      </w:r>
      <w:r>
        <w:rPr/>
        <w:t xml:space="preserve"> Opens the appraisal for a decision.</w:t>
      </w:r>
    </w:p>
    <w:p>
      <w:pPr>
        <w:pStyle w:val="Heading2"/>
      </w:pPr>
      <w:r>
        <w:rPr/>
        <w:t xml:space="preserve">5.2 Approve or decline</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10 — HOD review with Approve / Decline</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10 — Appraisal review (Head of Department).</w:t>
      </w:r>
    </w:p>
    <w:p>
      <w:pPr>
        <w:pStyle w:val="BodyText"/>
        <w:ind w:left="480" w:hanging="480"/>
        <w:spacing w:after="80"/>
      </w:pPr>
      <w:r>
        <w:rPr>
          <w:b/>
          <w:color w:val="C00000"/>
        </w:rPr>
        <w:t xml:space="preserve">1. </w:t>
      </w:r>
      <w:r>
        <w:rPr>
          <w:b/>
        </w:rPr>
        <w:t xml:space="preserve">Appraisal summary</w:t>
      </w:r>
      <w:r>
        <w:rPr/>
        <w:t xml:space="preserve"> — period, dates, main job responsibility, total average, rating and grade.</w:t>
      </w:r>
    </w:p>
    <w:p>
      <w:pPr>
        <w:pStyle w:val="BodyText"/>
        <w:ind w:left="480" w:hanging="480"/>
        <w:spacing w:after="80"/>
      </w:pPr>
      <w:r>
        <w:rPr>
          <w:b/>
          <w:color w:val="C00000"/>
        </w:rPr>
        <w:t xml:space="preserve">2. </w:t>
      </w:r>
      <w:r>
        <w:rPr>
          <w:b/>
        </w:rPr>
        <w:t xml:space="preserve">Notes</w:t>
      </w:r>
      <w:r>
        <w:rPr/>
        <w:t xml:space="preserve"> — read the justification first whenever the grade sits at either extreme.</w:t>
      </w:r>
    </w:p>
    <w:p>
      <w:pPr>
        <w:pStyle w:val="BodyText"/>
        <w:ind w:left="480" w:hanging="480"/>
        <w:spacing w:after="80"/>
      </w:pPr>
      <w:r>
        <w:rPr>
          <w:b/>
          <w:color w:val="C00000"/>
        </w:rPr>
        <w:t xml:space="preserve">3. </w:t>
      </w:r>
      <w:r>
        <w:rPr>
          <w:b/>
        </w:rPr>
        <w:t xml:space="preserve">Approve.</w:t>
      </w:r>
      <w:r>
        <w:rPr/>
        <w:t xml:space="preserve"> Records your approval with today’s date, triggers the appraisal document, and moves the record to Approved Appraisals.</w:t>
      </w:r>
    </w:p>
    <w:p>
      <w:pPr>
        <w:pStyle w:val="BodyText"/>
        <w:ind w:left="480" w:hanging="480"/>
        <w:spacing w:after="80"/>
      </w:pPr>
      <w:r>
        <w:rPr>
          <w:b/>
          <w:color w:val="C00000"/>
        </w:rPr>
        <w:t xml:space="preserve">4. </w:t>
      </w:r>
      <w:r>
        <w:rPr>
          <w:b/>
        </w:rPr>
        <w:t xml:space="preserve">Decline.</w:t>
      </w:r>
      <w:r>
        <w:rPr/>
        <w:t xml:space="preserve"> Sends the appraisal back to the Section Head for correction. Tell the Section Head what to change — the app does not carry a reason.</w:t>
      </w:r>
    </w:p>
    <w:p>
      <w:pPr>
        <w:pStyle w:val="Heading2"/>
      </w:pPr>
      <w:r>
        <w:rPr/>
        <w:t xml:space="preserve">5.3 Approved Appraisals</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11 — Approved Appraisals</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11 — Approved Appraisals.</w:t>
      </w:r>
    </w:p>
    <w:p>
      <w:pPr>
        <w:pStyle w:val="BodyText"/>
        <w:ind w:left="480" w:hanging="480"/>
        <w:spacing w:after="80"/>
      </w:pPr>
      <w:r>
        <w:rPr>
          <w:b/>
          <w:color w:val="C00000"/>
        </w:rPr>
        <w:t xml:space="preserve">1. </w:t>
      </w:r>
      <w:r>
        <w:rPr>
          <w:b/>
        </w:rPr>
        <w:t xml:space="preserve">Approved list</w:t>
      </w:r>
      <w:r>
        <w:rPr/>
        <w:t xml:space="preserve"> — appraisal ID, employee name and approval date.</w:t>
      </w:r>
    </w:p>
    <w:p>
      <w:pPr>
        <w:pStyle w:val="BodyText"/>
        <w:ind w:left="480" w:hanging="480"/>
        <w:spacing w:after="80"/>
      </w:pPr>
      <w:r>
        <w:rPr>
          <w:b/>
          <w:color w:val="C00000"/>
        </w:rPr>
        <w:t xml:space="preserve">2. </w:t>
      </w:r>
      <w:r>
        <w:rPr>
          <w:b/>
        </w:rPr>
        <w:t xml:space="preserve">Read-only record</w:t>
      </w:r>
      <w:r>
        <w:rPr/>
        <w:t xml:space="preserve"> of the selected appraisal. Nothing here can be edited; an approved appraisal is final.</w:t>
      </w:r>
    </w:p>
    <w:p>
      <w:r>
        <w:br w:type="page"/>
      </w:r>
    </w:p>
    <w:p>
      <w:pPr>
        <w:pStyle w:val="Heading1"/>
      </w:pPr>
      <w:r>
        <w:rPr/>
        <w:t xml:space="preserve">6 · Analytics</w:t>
      </w:r>
    </w:p>
    <w:p>
      <w:pPr>
        <w:pStyle w:val="BodyText"/>
      </w:pPr>
      <w:r>
        <w:rPr/>
        <w:t xml:space="preserve">Analytics answers one question: is the factory rating its people on a sensible spread, or is everybody landing on the same grade?</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12 — Analytics: marks distribution and statistics</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12 — Analytics.</w:t>
      </w:r>
    </w:p>
    <w:p>
      <w:pPr>
        <w:pStyle w:val="BodyText"/>
        <w:ind w:left="480" w:hanging="480"/>
        <w:spacing w:after="80"/>
      </w:pPr>
      <w:r>
        <w:rPr>
          <w:b/>
          <w:color w:val="C00000"/>
        </w:rPr>
        <w:t xml:space="preserve">1. </w:t>
      </w:r>
      <w:r>
        <w:rPr>
          <w:b/>
        </w:rPr>
        <w:t xml:space="preserve">Appraisal period and year.</w:t>
      </w:r>
      <w:r>
        <w:rPr/>
        <w:t xml:space="preserve"> Every figure on the screen follows these two selections.</w:t>
      </w:r>
    </w:p>
    <w:p>
      <w:pPr>
        <w:pStyle w:val="BodyText"/>
        <w:ind w:left="480" w:hanging="480"/>
        <w:spacing w:after="80"/>
      </w:pPr>
      <w:r>
        <w:rPr>
          <w:b/>
          <w:color w:val="C00000"/>
        </w:rPr>
        <w:t xml:space="preserve">2. </w:t>
      </w:r>
      <w:r>
        <w:rPr>
          <w:b/>
        </w:rPr>
        <w:t xml:space="preserve">Marks Distribution.</w:t>
      </w:r>
      <w:r>
        <w:rPr/>
        <w:t xml:space="preserve"> The curve of total averages across completed appraisals. A bell shape is healthy; a spike in one place suggests over- or under-rating.</w:t>
      </w:r>
    </w:p>
    <w:p>
      <w:pPr>
        <w:pStyle w:val="BodyText"/>
        <w:ind w:left="480" w:hanging="480"/>
        <w:spacing w:after="80"/>
      </w:pPr>
      <w:r>
        <w:rPr>
          <w:b/>
          <w:color w:val="C00000"/>
        </w:rPr>
        <w:t xml:space="preserve">3. </w:t>
      </w:r>
      <w:r>
        <w:rPr>
          <w:b/>
        </w:rPr>
        <w:t xml:space="preserve">Total Completed Appraisals</w:t>
      </w:r>
      <w:r>
        <w:rPr/>
        <w:t xml:space="preserve"> for the selected period.</w:t>
      </w:r>
    </w:p>
    <w:p>
      <w:pPr>
        <w:pStyle w:val="BodyText"/>
        <w:ind w:left="480" w:hanging="480"/>
        <w:spacing w:after="80"/>
      </w:pPr>
      <w:r>
        <w:rPr>
          <w:b/>
          <w:color w:val="C00000"/>
        </w:rPr>
        <w:t xml:space="preserve">4. </w:t>
      </w:r>
      <w:r>
        <w:rPr>
          <w:b/>
        </w:rPr>
        <w:t xml:space="preserve">Statistics.</w:t>
      </w:r>
      <w:r>
        <w:rPr/>
        <w:t xml:space="preserve"> Mean (average score), median (middle score), mode (most frequent score) and standard deviation (how widely scores spread). A very small standard deviation means almost everyone received the same score.</w:t>
      </w:r>
    </w:p>
    <w:p>
      <w:r>
        <w:br w:type="page"/>
      </w:r>
    </w:p>
    <w:p>
      <w:pPr>
        <w:pStyle w:val="Heading1"/>
      </w:pPr>
      <w:r>
        <w:rPr/>
        <w:t xml:space="preserve">7 · Administrator — user management</w:t>
      </w:r>
    </w:p>
    <w:p>
      <w:pPr>
        <w:pStyle w:val="BodyText"/>
      </w:pPr>
      <w:r>
        <w:rPr/>
        <w:t xml:space="preserve">Admin settings control who may open the app and what they see. It does not create employees — employee data comes from Employee Master.</w:t>
      </w:r>
    </w:p>
    <w:p>
      <w:pPr>
        <w:pStyle w:val="Slot"/>
        <w:pBdr>
          <w:top w:val="dashed" w:sz="8" w:space="6" w:color="C00000"/>
          <w:left w:val="dashed" w:sz="8" w:space="6" w:color="C00000"/>
          <w:bottom w:val="dashed" w:sz="8" w:space="6" w:color="C00000"/>
          <w:right w:val="dashed" w:sz="8" w:space="6" w:color="C00000"/>
        </w:pBdr>
        <w:shd w:val="clear" w:fill="FAFAFB"/>
      </w:pPr>
      <w:r>
        <w:rPr>
          <w:b/>
        </w:rPr>
        <w:t xml:space="preserve">Screenshot 13 — Admin settings: users, edit and add</w:t>
      </w:r>
    </w:p>
    <w:p>
      <w:pPr>
        <w:pStyle w:val="SlotHint"/>
        <w:shd w:val="clear" w:fill="FAFAFB"/>
        <w:pBdr>
          <w:left w:val="dashed" w:sz="8" w:space="6" w:color="C00000"/>
          <w:right w:val="dashed" w:sz="8" w:space="6" w:color="C00000"/>
          <w:bottom w:val="dashed" w:sz="8" w:space="6" w:color="C00000"/>
        </w:pBdr>
      </w:pPr>
      <w:r>
        <w:rPr/>
        <w:t xml:space="preserve">Paste the screenshot here, then draw red rectangles (Insert › Shapes › Rectangle, no fill, red outline) over the numbered areas listed below.</w:t>
      </w:r>
    </w:p>
    <w:p>
      <w:pPr>
        <w:pStyle w:val="Caption"/>
      </w:pPr>
      <w:r>
        <w:rPr/>
        <w:t xml:space="preserve">Figure 13 — Admin settings.</w:t>
      </w:r>
    </w:p>
    <w:p>
      <w:pPr>
        <w:pStyle w:val="BodyText"/>
        <w:ind w:left="480" w:hanging="480"/>
        <w:spacing w:after="80"/>
      </w:pPr>
      <w:r>
        <w:rPr>
          <w:b/>
          <w:color w:val="C00000"/>
        </w:rPr>
        <w:t xml:space="preserve">1. </w:t>
      </w:r>
      <w:r>
        <w:rPr>
          <w:b/>
        </w:rPr>
        <w:t xml:space="preserve">User list.</w:t>
      </w:r>
      <w:r>
        <w:rPr/>
        <w:t xml:space="preserve"> Every platform user, name over e-mail address. Select one to load it into the edit form.</w:t>
      </w:r>
    </w:p>
    <w:p>
      <w:pPr>
        <w:pStyle w:val="BodyText"/>
        <w:ind w:left="480" w:hanging="480"/>
        <w:spacing w:after="80"/>
      </w:pPr>
      <w:r>
        <w:rPr>
          <w:b/>
          <w:color w:val="C00000"/>
        </w:rPr>
        <w:t xml:space="preserve">2. </w:t>
      </w:r>
      <w:r>
        <w:rPr>
          <w:b/>
        </w:rPr>
        <w:t xml:space="preserve">Edit User Details.</w:t>
      </w:r>
      <w:r>
        <w:rPr/>
        <w:t xml:space="preserve"> Employee number, e-mail, name and role of the selected user.</w:t>
      </w:r>
    </w:p>
    <w:p>
      <w:pPr>
        <w:pStyle w:val="BodyText"/>
        <w:ind w:left="480" w:hanging="480"/>
        <w:spacing w:after="80"/>
      </w:pPr>
      <w:r>
        <w:rPr>
          <w:b/>
          <w:color w:val="C00000"/>
        </w:rPr>
        <w:t xml:space="preserve">3. </w:t>
      </w:r>
      <w:r>
        <w:rPr>
          <w:b/>
        </w:rPr>
        <w:t xml:space="preserve">Add New User.</w:t>
      </w:r>
      <w:r>
        <w:rPr/>
        <w:t xml:space="preserve"> The same four fields for a new person. Use the exact Microsoft work e-mail — the role is matched on this address at sign-in.</w:t>
      </w:r>
    </w:p>
    <w:p>
      <w:pPr>
        <w:pStyle w:val="BodyText"/>
        <w:ind w:left="480" w:hanging="480"/>
        <w:spacing w:after="80"/>
      </w:pPr>
      <w:r>
        <w:rPr>
          <w:b/>
          <w:color w:val="C00000"/>
        </w:rPr>
        <w:t xml:space="preserve">4. </w:t>
      </w:r>
      <w:r>
        <w:rPr>
          <w:b/>
        </w:rPr>
        <w:t xml:space="preserve">Update</w:t>
      </w:r>
      <w:r>
        <w:rPr/>
        <w:t xml:space="preserve"> saves changes to the selected user; </w:t>
      </w:r>
      <w:r>
        <w:rPr>
          <w:b/>
        </w:rPr>
        <w:t xml:space="preserve">Delete</w:t>
      </w:r>
      <w:r>
        <w:rPr/>
        <w:t xml:space="preserve"> removes their access entirely (appraisals they already wrote are kept).</w:t>
      </w:r>
    </w:p>
    <w:p>
      <w:pPr>
        <w:pStyle w:val="BodyText"/>
        <w:ind w:left="480" w:hanging="480"/>
        <w:spacing w:after="80"/>
      </w:pPr>
      <w:r>
        <w:rPr>
          <w:b/>
          <w:color w:val="C00000"/>
        </w:rPr>
        <w:t xml:space="preserve">5. </w:t>
      </w:r>
      <w:r>
        <w:rPr>
          <w:b/>
        </w:rPr>
        <w:t xml:space="preserve">Add</w:t>
      </w:r>
      <w:r>
        <w:rPr/>
        <w:t xml:space="preserve"> creates the new user. They can sign in immediately.</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2400"/>
        <w:gridCol w:w="6600"/>
      </w:tblGrid>
      <w:tr>
        <w:trPr>
          <w:tblHeader/>
        </w:trPr>
        <w:tc>
          <w:tcPr>
            <w:tcW w:w="2400" w:type="dxa"/>
            <w:shd w:val="clear" w:fill="EAF1FA"/>
            <w:tcMar>
              <w:top w:w="80" w:type="dxa"/>
              <w:bottom w:w="80" w:type="dxa"/>
              <w:left w:w="110" w:type="dxa"/>
              <w:right w:w="110" w:type="dxa"/>
            </w:tcMar>
          </w:tcPr>
          <w:p>
            <w:pPr>
              <w:pStyle w:val="TableText"/>
            </w:pPr>
            <w:r>
              <w:rPr>
                <w:b/>
                <w:color w:val="0B2E5C"/>
              </w:rPr>
              <w:t xml:space="preserve">Role value</w:t>
            </w:r>
          </w:p>
        </w:tc>
        <w:tc>
          <w:tcPr>
            <w:tcW w:w="6600" w:type="dxa"/>
            <w:shd w:val="clear" w:fill="EAF1FA"/>
            <w:tcMar>
              <w:top w:w="80" w:type="dxa"/>
              <w:bottom w:w="80" w:type="dxa"/>
              <w:left w:w="110" w:type="dxa"/>
              <w:right w:w="110" w:type="dxa"/>
            </w:tcMar>
          </w:tcPr>
          <w:p>
            <w:pPr>
              <w:pStyle w:val="TableText"/>
            </w:pPr>
            <w:r>
              <w:rPr>
                <w:b/>
                <w:color w:val="0B2E5C"/>
              </w:rPr>
              <w:t xml:space="preserve">Give it to</w:t>
            </w:r>
          </w:p>
        </w:tc>
      </w:tr>
      <w:tr>
        <w:tc>
          <w:tcPr>
            <w:tcW w:w="2400" w:type="dxa"/>
            <w:tcMar>
              <w:top w:w="80" w:type="dxa"/>
              <w:bottom w:w="80" w:type="dxa"/>
              <w:left w:w="110" w:type="dxa"/>
              <w:right w:w="110" w:type="dxa"/>
            </w:tcMar>
          </w:tcPr>
          <w:p>
            <w:pPr>
              <w:pStyle w:val="TableText"/>
            </w:pPr>
            <w:r>
              <w:rPr>
                <w:b/>
              </w:rPr>
              <w:t xml:space="preserve">Section Head</w:t>
            </w:r>
          </w:p>
        </w:tc>
        <w:tc>
          <w:tcPr>
            <w:tcW w:w="6600" w:type="dxa"/>
            <w:tcMar>
              <w:top w:w="80" w:type="dxa"/>
              <w:bottom w:w="80" w:type="dxa"/>
              <w:left w:w="110" w:type="dxa"/>
              <w:right w:w="110" w:type="dxa"/>
            </w:tcMar>
          </w:tcPr>
          <w:p>
            <w:pPr>
              <w:pStyle w:val="TableText"/>
            </w:pPr>
            <w:r>
              <w:rPr/>
              <w:t xml:space="preserve">Anyone who writes appraisals for their section</w:t>
            </w:r>
          </w:p>
        </w:tc>
      </w:tr>
      <w:tr>
        <w:tc>
          <w:tcPr>
            <w:tcW w:w="2400" w:type="dxa"/>
            <w:tcMar>
              <w:top w:w="80" w:type="dxa"/>
              <w:bottom w:w="80" w:type="dxa"/>
              <w:left w:w="110" w:type="dxa"/>
              <w:right w:w="110" w:type="dxa"/>
            </w:tcMar>
          </w:tcPr>
          <w:p>
            <w:pPr>
              <w:pStyle w:val="TableText"/>
            </w:pPr>
            <w:r>
              <w:rPr>
                <w:b/>
              </w:rPr>
              <w:t xml:space="preserve">HOD</w:t>
            </w:r>
          </w:p>
        </w:tc>
        <w:tc>
          <w:tcPr>
            <w:tcW w:w="6600" w:type="dxa"/>
            <w:tcMar>
              <w:top w:w="80" w:type="dxa"/>
              <w:bottom w:w="80" w:type="dxa"/>
              <w:left w:w="110" w:type="dxa"/>
              <w:right w:w="110" w:type="dxa"/>
            </w:tcMar>
          </w:tcPr>
          <w:p>
            <w:pPr>
              <w:pStyle w:val="TableText"/>
            </w:pPr>
            <w:r>
              <w:rPr/>
              <w:t xml:space="preserve">Department heads who approve appraisals</w:t>
            </w:r>
          </w:p>
        </w:tc>
      </w:tr>
      <w:tr>
        <w:tc>
          <w:tcPr>
            <w:tcW w:w="2400" w:type="dxa"/>
            <w:tcMar>
              <w:top w:w="80" w:type="dxa"/>
              <w:bottom w:w="80" w:type="dxa"/>
              <w:left w:w="110" w:type="dxa"/>
              <w:right w:w="110" w:type="dxa"/>
            </w:tcMar>
          </w:tcPr>
          <w:p>
            <w:pPr>
              <w:pStyle w:val="TableText"/>
            </w:pPr>
            <w:r>
              <w:rPr>
                <w:b/>
              </w:rPr>
              <w:t xml:space="preserve">Administrator</w:t>
            </w:r>
          </w:p>
        </w:tc>
        <w:tc>
          <w:tcPr>
            <w:tcW w:w="6600" w:type="dxa"/>
            <w:tcMar>
              <w:top w:w="80" w:type="dxa"/>
              <w:bottom w:w="80" w:type="dxa"/>
              <w:left w:w="110" w:type="dxa"/>
              <w:right w:w="110" w:type="dxa"/>
            </w:tcMar>
          </w:tcPr>
          <w:p>
            <w:pPr>
              <w:pStyle w:val="TableText"/>
            </w:pPr>
            <w:r>
              <w:rPr/>
              <w:t xml:space="preserve">HR or IT staff maintaining the user list</w:t>
            </w:r>
          </w:p>
        </w:tc>
      </w:tr>
    </w:tbl>
    <w:p>
      <w:pPr>
        <w:pStyle w:val="TableSpacer"/>
      </w:pPr>
    </w:p>
    <w:p>
      <w:r>
        <w:br w:type="page"/>
      </w:r>
    </w:p>
    <w:p>
      <w:pPr>
        <w:pStyle w:val="Heading1"/>
      </w:pPr>
      <w:r>
        <w:rPr/>
        <w:t xml:space="preserve">8 · Reference</w:t>
      </w:r>
    </w:p>
    <w:p>
      <w:pPr>
        <w:pStyle w:val="Heading2"/>
      </w:pPr>
      <w:r>
        <w:rPr/>
        <w:t xml:space="preserve">8.1 Grade bands</w:t>
      </w:r>
    </w:p>
    <w:p>
      <w:pPr>
        <w:pStyle w:val="BodyText"/>
      </w:pPr>
      <w:r>
        <w:rPr/>
        <w:t xml:space="preserve">The grade is derived from the total average — never typed by hand.</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1300"/>
        <w:gridCol w:w="2600"/>
        <w:gridCol w:w="5100"/>
      </w:tblGrid>
      <w:tr>
        <w:trPr>
          <w:tblHeader/>
        </w:trPr>
        <w:tc>
          <w:tcPr>
            <w:tcW w:w="1300" w:type="dxa"/>
            <w:shd w:val="clear" w:fill="0B2E5C"/>
            <w:tcMar>
              <w:top w:w="80" w:type="dxa"/>
              <w:bottom w:w="80" w:type="dxa"/>
              <w:left w:w="110" w:type="dxa"/>
              <w:right w:w="110" w:type="dxa"/>
            </w:tcMar>
          </w:tcPr>
          <w:p>
            <w:pPr>
              <w:pStyle w:val="TableText"/>
            </w:pPr>
            <w:r>
              <w:rPr>
                <w:b/>
                <w:color w:val="FFFFFF"/>
              </w:rPr>
              <w:t xml:space="preserve">Grade</w:t>
            </w:r>
          </w:p>
        </w:tc>
        <w:tc>
          <w:tcPr>
            <w:tcW w:w="2600" w:type="dxa"/>
            <w:shd w:val="clear" w:fill="0B2E5C"/>
            <w:tcMar>
              <w:top w:w="80" w:type="dxa"/>
              <w:bottom w:w="80" w:type="dxa"/>
              <w:left w:w="110" w:type="dxa"/>
              <w:right w:w="110" w:type="dxa"/>
            </w:tcMar>
          </w:tcPr>
          <w:p>
            <w:pPr>
              <w:pStyle w:val="TableText"/>
            </w:pPr>
            <w:r>
              <w:rPr>
                <w:b/>
                <w:color w:val="FFFFFF"/>
              </w:rPr>
              <w:t xml:space="preserve">Total average</w:t>
            </w:r>
          </w:p>
        </w:tc>
        <w:tc>
          <w:tcPr>
            <w:tcW w:w="5100" w:type="dxa"/>
            <w:shd w:val="clear" w:fill="0B2E5C"/>
            <w:tcMar>
              <w:top w:w="80" w:type="dxa"/>
              <w:bottom w:w="80" w:type="dxa"/>
              <w:left w:w="110" w:type="dxa"/>
              <w:right w:w="110" w:type="dxa"/>
            </w:tcMar>
          </w:tcPr>
          <w:p>
            <w:pPr>
              <w:pStyle w:val="TableText"/>
            </w:pPr>
            <w:r>
              <w:rPr>
                <w:b/>
                <w:color w:val="FFFFFF"/>
              </w:rPr>
              <w:t xml:space="preserve">Reads as</w:t>
            </w:r>
          </w:p>
        </w:tc>
      </w:tr>
      <w:tr>
        <w:tc>
          <w:tcPr>
            <w:tcW w:w="1300" w:type="dxa"/>
            <w:tcMar>
              <w:top w:w="80" w:type="dxa"/>
              <w:bottom w:w="80" w:type="dxa"/>
              <w:left w:w="110" w:type="dxa"/>
              <w:right w:w="110" w:type="dxa"/>
            </w:tcMar>
          </w:tcPr>
          <w:p>
            <w:pPr>
              <w:pStyle w:val="TableText"/>
            </w:pPr>
            <w:r>
              <w:rPr>
                <w:b/>
              </w:rPr>
              <w:t xml:space="preserve">A</w:t>
            </w:r>
          </w:p>
        </w:tc>
        <w:tc>
          <w:tcPr>
            <w:tcW w:w="2600" w:type="dxa"/>
            <w:tcMar>
              <w:top w:w="80" w:type="dxa"/>
              <w:bottom w:w="80" w:type="dxa"/>
              <w:left w:w="110" w:type="dxa"/>
              <w:right w:w="110" w:type="dxa"/>
            </w:tcMar>
          </w:tcPr>
          <w:p>
            <w:pPr>
              <w:pStyle w:val="TableText"/>
            </w:pPr>
            <w:r>
              <w:rPr/>
              <w:t xml:space="preserve">below 1.5</w:t>
            </w:r>
          </w:p>
        </w:tc>
        <w:tc>
          <w:tcPr>
            <w:tcW w:w="5100" w:type="dxa"/>
            <w:tcMar>
              <w:top w:w="80" w:type="dxa"/>
              <w:bottom w:w="80" w:type="dxa"/>
              <w:left w:w="110" w:type="dxa"/>
              <w:right w:w="110" w:type="dxa"/>
            </w:tcMar>
          </w:tcPr>
          <w:p>
            <w:pPr>
              <w:pStyle w:val="TableText"/>
            </w:pPr>
            <w:r>
              <w:rPr/>
              <w:t xml:space="preserve">Well above expectations</w:t>
            </w:r>
          </w:p>
        </w:tc>
      </w:tr>
      <w:tr>
        <w:tc>
          <w:tcPr>
            <w:tcW w:w="1300" w:type="dxa"/>
            <w:tcMar>
              <w:top w:w="80" w:type="dxa"/>
              <w:bottom w:w="80" w:type="dxa"/>
              <w:left w:w="110" w:type="dxa"/>
              <w:right w:w="110" w:type="dxa"/>
            </w:tcMar>
          </w:tcPr>
          <w:p>
            <w:pPr>
              <w:pStyle w:val="TableText"/>
            </w:pPr>
            <w:r>
              <w:rPr>
                <w:b/>
              </w:rPr>
              <w:t xml:space="preserve">B</w:t>
            </w:r>
          </w:p>
        </w:tc>
        <w:tc>
          <w:tcPr>
            <w:tcW w:w="2600" w:type="dxa"/>
            <w:tcMar>
              <w:top w:w="80" w:type="dxa"/>
              <w:bottom w:w="80" w:type="dxa"/>
              <w:left w:w="110" w:type="dxa"/>
              <w:right w:w="110" w:type="dxa"/>
            </w:tcMar>
          </w:tcPr>
          <w:p>
            <w:pPr>
              <w:pStyle w:val="TableText"/>
            </w:pPr>
            <w:r>
              <w:rPr/>
              <w:t xml:space="preserve">1.5 to below 2.5</w:t>
            </w:r>
          </w:p>
        </w:tc>
        <w:tc>
          <w:tcPr>
            <w:tcW w:w="5100" w:type="dxa"/>
            <w:tcMar>
              <w:top w:w="80" w:type="dxa"/>
              <w:bottom w:w="80" w:type="dxa"/>
              <w:left w:w="110" w:type="dxa"/>
              <w:right w:w="110" w:type="dxa"/>
            </w:tcMar>
          </w:tcPr>
          <w:p>
            <w:pPr>
              <w:pStyle w:val="TableText"/>
            </w:pPr>
            <w:r>
              <w:rPr/>
              <w:t xml:space="preserve">Above expectations</w:t>
            </w:r>
          </w:p>
        </w:tc>
      </w:tr>
      <w:tr>
        <w:tc>
          <w:tcPr>
            <w:tcW w:w="1300" w:type="dxa"/>
            <w:tcMar>
              <w:top w:w="80" w:type="dxa"/>
              <w:bottom w:w="80" w:type="dxa"/>
              <w:left w:w="110" w:type="dxa"/>
              <w:right w:w="110" w:type="dxa"/>
            </w:tcMar>
          </w:tcPr>
          <w:p>
            <w:pPr>
              <w:pStyle w:val="TableText"/>
            </w:pPr>
            <w:r>
              <w:rPr>
                <w:b/>
              </w:rPr>
              <w:t xml:space="preserve">C</w:t>
            </w:r>
          </w:p>
        </w:tc>
        <w:tc>
          <w:tcPr>
            <w:tcW w:w="2600" w:type="dxa"/>
            <w:tcMar>
              <w:top w:w="80" w:type="dxa"/>
              <w:bottom w:w="80" w:type="dxa"/>
              <w:left w:w="110" w:type="dxa"/>
              <w:right w:w="110" w:type="dxa"/>
            </w:tcMar>
          </w:tcPr>
          <w:p>
            <w:pPr>
              <w:pStyle w:val="TableText"/>
            </w:pPr>
            <w:r>
              <w:rPr/>
              <w:t xml:space="preserve">2.5 to below 3.5</w:t>
            </w:r>
          </w:p>
        </w:tc>
        <w:tc>
          <w:tcPr>
            <w:tcW w:w="5100" w:type="dxa"/>
            <w:tcMar>
              <w:top w:w="80" w:type="dxa"/>
              <w:bottom w:w="80" w:type="dxa"/>
              <w:left w:w="110" w:type="dxa"/>
              <w:right w:w="110" w:type="dxa"/>
            </w:tcMar>
          </w:tcPr>
          <w:p>
            <w:pPr>
              <w:pStyle w:val="TableText"/>
            </w:pPr>
            <w:r>
              <w:rPr/>
              <w:t xml:space="preserve">Meets expectations</w:t>
            </w:r>
          </w:p>
        </w:tc>
      </w:tr>
      <w:tr>
        <w:tc>
          <w:tcPr>
            <w:tcW w:w="1300" w:type="dxa"/>
            <w:tcMar>
              <w:top w:w="80" w:type="dxa"/>
              <w:bottom w:w="80" w:type="dxa"/>
              <w:left w:w="110" w:type="dxa"/>
              <w:right w:w="110" w:type="dxa"/>
            </w:tcMar>
          </w:tcPr>
          <w:p>
            <w:pPr>
              <w:pStyle w:val="TableText"/>
            </w:pPr>
            <w:r>
              <w:rPr>
                <w:b/>
              </w:rPr>
              <w:t xml:space="preserve">D</w:t>
            </w:r>
          </w:p>
        </w:tc>
        <w:tc>
          <w:tcPr>
            <w:tcW w:w="2600" w:type="dxa"/>
            <w:tcMar>
              <w:top w:w="80" w:type="dxa"/>
              <w:bottom w:w="80" w:type="dxa"/>
              <w:left w:w="110" w:type="dxa"/>
              <w:right w:w="110" w:type="dxa"/>
            </w:tcMar>
          </w:tcPr>
          <w:p>
            <w:pPr>
              <w:pStyle w:val="TableText"/>
            </w:pPr>
            <w:r>
              <w:rPr/>
              <w:t xml:space="preserve">3.5 to below 4.5</w:t>
            </w:r>
          </w:p>
        </w:tc>
        <w:tc>
          <w:tcPr>
            <w:tcW w:w="5100" w:type="dxa"/>
            <w:tcMar>
              <w:top w:w="80" w:type="dxa"/>
              <w:bottom w:w="80" w:type="dxa"/>
              <w:left w:w="110" w:type="dxa"/>
              <w:right w:w="110" w:type="dxa"/>
            </w:tcMar>
          </w:tcPr>
          <w:p>
            <w:pPr>
              <w:pStyle w:val="TableText"/>
            </w:pPr>
            <w:r>
              <w:rPr/>
              <w:t xml:space="preserve">Below expectations</w:t>
            </w:r>
          </w:p>
        </w:tc>
      </w:tr>
      <w:tr>
        <w:tc>
          <w:tcPr>
            <w:tcW w:w="1300" w:type="dxa"/>
            <w:tcMar>
              <w:top w:w="80" w:type="dxa"/>
              <w:bottom w:w="80" w:type="dxa"/>
              <w:left w:w="110" w:type="dxa"/>
              <w:right w:w="110" w:type="dxa"/>
            </w:tcMar>
          </w:tcPr>
          <w:p>
            <w:pPr>
              <w:pStyle w:val="TableText"/>
            </w:pPr>
            <w:r>
              <w:rPr>
                <w:b/>
              </w:rPr>
              <w:t xml:space="preserve">E</w:t>
            </w:r>
          </w:p>
        </w:tc>
        <w:tc>
          <w:tcPr>
            <w:tcW w:w="2600" w:type="dxa"/>
            <w:tcMar>
              <w:top w:w="80" w:type="dxa"/>
              <w:bottom w:w="80" w:type="dxa"/>
              <w:left w:w="110" w:type="dxa"/>
              <w:right w:w="110" w:type="dxa"/>
            </w:tcMar>
          </w:tcPr>
          <w:p>
            <w:pPr>
              <w:pStyle w:val="TableText"/>
            </w:pPr>
            <w:r>
              <w:rPr/>
              <w:t xml:space="preserve">4.5 and above</w:t>
            </w:r>
          </w:p>
        </w:tc>
        <w:tc>
          <w:tcPr>
            <w:tcW w:w="5100" w:type="dxa"/>
            <w:tcMar>
              <w:top w:w="80" w:type="dxa"/>
              <w:bottom w:w="80" w:type="dxa"/>
              <w:left w:w="110" w:type="dxa"/>
              <w:right w:w="110" w:type="dxa"/>
            </w:tcMar>
          </w:tcPr>
          <w:p>
            <w:pPr>
              <w:pStyle w:val="TableText"/>
            </w:pPr>
            <w:r>
              <w:rPr/>
              <w:t xml:space="preserve">Well below expectations</w:t>
            </w:r>
          </w:p>
        </w:tc>
      </w:tr>
    </w:tbl>
    <w:p>
      <w:pPr>
        <w:pStyle w:val="TableSpacer"/>
      </w:pPr>
    </w:p>
    <w:p>
      <w:pPr>
        <w:pStyle w:val="BodyText"/>
      </w:pPr>
      <w:r>
        <w:rPr/>
        <w:t xml:space="preserve">Lower is better on this scale: 1 is the best score and 5 the weakest, so grade A comes from the lowest averages.</w:t>
      </w:r>
    </w:p>
    <w:p>
      <w:pPr>
        <w:pStyle w:val="Heading2"/>
      </w:pPr>
      <w:r>
        <w:rPr/>
        <w:t xml:space="preserve">8.2 Field glossary</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2800"/>
        <w:gridCol w:w="6200"/>
      </w:tblGrid>
      <w:tr>
        <w:trPr>
          <w:tblHeader/>
        </w:trPr>
        <w:tc>
          <w:tcPr>
            <w:tcW w:w="2800" w:type="dxa"/>
            <w:shd w:val="clear" w:fill="EAF1FA"/>
            <w:tcMar>
              <w:top w:w="80" w:type="dxa"/>
              <w:bottom w:w="80" w:type="dxa"/>
              <w:left w:w="110" w:type="dxa"/>
              <w:right w:w="110" w:type="dxa"/>
            </w:tcMar>
          </w:tcPr>
          <w:p>
            <w:pPr>
              <w:pStyle w:val="TableText"/>
            </w:pPr>
            <w:r>
              <w:rPr>
                <w:b/>
                <w:color w:val="0B2E5C"/>
              </w:rPr>
              <w:t xml:space="preserve">Field</w:t>
            </w:r>
          </w:p>
        </w:tc>
        <w:tc>
          <w:tcPr>
            <w:tcW w:w="6200" w:type="dxa"/>
            <w:shd w:val="clear" w:fill="EAF1FA"/>
            <w:tcMar>
              <w:top w:w="80" w:type="dxa"/>
              <w:bottom w:w="80" w:type="dxa"/>
              <w:left w:w="110" w:type="dxa"/>
              <w:right w:w="110" w:type="dxa"/>
            </w:tcMar>
          </w:tcPr>
          <w:p>
            <w:pPr>
              <w:pStyle w:val="TableText"/>
            </w:pPr>
            <w:r>
              <w:rPr>
                <w:b/>
                <w:color w:val="0B2E5C"/>
              </w:rPr>
              <w:t xml:space="preserve">Meaning · who fills it</w:t>
            </w:r>
          </w:p>
        </w:tc>
      </w:tr>
      <w:tr>
        <w:tc>
          <w:tcPr>
            <w:tcW w:w="2800" w:type="dxa"/>
            <w:tcMar>
              <w:top w:w="80" w:type="dxa"/>
              <w:bottom w:w="80" w:type="dxa"/>
              <w:left w:w="110" w:type="dxa"/>
              <w:right w:w="110" w:type="dxa"/>
            </w:tcMar>
          </w:tcPr>
          <w:p>
            <w:pPr>
              <w:pStyle w:val="TableText"/>
            </w:pPr>
            <w:r>
              <w:rPr>
                <w:b/>
              </w:rPr>
              <w:t xml:space="preserve">Appraisal ID</w:t>
            </w:r>
          </w:p>
        </w:tc>
        <w:tc>
          <w:tcPr>
            <w:tcW w:w="6200" w:type="dxa"/>
            <w:tcMar>
              <w:top w:w="80" w:type="dxa"/>
              <w:bottom w:w="80" w:type="dxa"/>
              <w:left w:w="110" w:type="dxa"/>
              <w:right w:w="110" w:type="dxa"/>
            </w:tcMar>
          </w:tcPr>
          <w:p>
            <w:pPr>
              <w:pStyle w:val="TableText"/>
            </w:pPr>
            <w:r>
              <w:rPr/>
              <w:t xml:space="preserve">Unique reference for the appraisal — generated by the app</w:t>
            </w:r>
          </w:p>
        </w:tc>
      </w:tr>
      <w:tr>
        <w:tc>
          <w:tcPr>
            <w:tcW w:w="2800" w:type="dxa"/>
            <w:tcMar>
              <w:top w:w="80" w:type="dxa"/>
              <w:bottom w:w="80" w:type="dxa"/>
              <w:left w:w="110" w:type="dxa"/>
              <w:right w:w="110" w:type="dxa"/>
            </w:tcMar>
          </w:tcPr>
          <w:p>
            <w:pPr>
              <w:pStyle w:val="TableText"/>
            </w:pPr>
            <w:r>
              <w:rPr>
                <w:b/>
              </w:rPr>
              <w:t xml:space="preserve">Employee ID</w:t>
            </w:r>
          </w:p>
        </w:tc>
        <w:tc>
          <w:tcPr>
            <w:tcW w:w="6200" w:type="dxa"/>
            <w:tcMar>
              <w:top w:w="80" w:type="dxa"/>
              <w:bottom w:w="80" w:type="dxa"/>
              <w:left w:w="110" w:type="dxa"/>
              <w:right w:w="110" w:type="dxa"/>
            </w:tcMar>
          </w:tcPr>
          <w:p>
            <w:pPr>
              <w:pStyle w:val="TableText"/>
            </w:pPr>
            <w:r>
              <w:rPr/>
              <w:t xml:space="preserve">Employee number of the person appraised — carried from the employee you selected</w:t>
            </w:r>
          </w:p>
        </w:tc>
      </w:tr>
      <w:tr>
        <w:tc>
          <w:tcPr>
            <w:tcW w:w="2800" w:type="dxa"/>
            <w:tcMar>
              <w:top w:w="80" w:type="dxa"/>
              <w:bottom w:w="80" w:type="dxa"/>
              <w:left w:w="110" w:type="dxa"/>
              <w:right w:w="110" w:type="dxa"/>
            </w:tcMar>
          </w:tcPr>
          <w:p>
            <w:pPr>
              <w:pStyle w:val="TableText"/>
            </w:pPr>
            <w:r>
              <w:rPr>
                <w:b/>
              </w:rPr>
              <w:t xml:space="preserve">Review Period</w:t>
            </w:r>
          </w:p>
        </w:tc>
        <w:tc>
          <w:tcPr>
            <w:tcW w:w="6200" w:type="dxa"/>
            <w:tcMar>
              <w:top w:w="80" w:type="dxa"/>
              <w:bottom w:w="80" w:type="dxa"/>
              <w:left w:w="110" w:type="dxa"/>
              <w:right w:w="110" w:type="dxa"/>
            </w:tcMar>
          </w:tcPr>
          <w:p>
            <w:pPr>
              <w:pStyle w:val="TableText"/>
            </w:pPr>
            <w:r>
              <w:rPr/>
              <w:t xml:space="preserve">The appraisal cycle (for example mid-year or annual) — Section Head</w:t>
            </w:r>
          </w:p>
        </w:tc>
      </w:tr>
      <w:tr>
        <w:tc>
          <w:tcPr>
            <w:tcW w:w="2800" w:type="dxa"/>
            <w:tcMar>
              <w:top w:w="80" w:type="dxa"/>
              <w:bottom w:w="80" w:type="dxa"/>
              <w:left w:w="110" w:type="dxa"/>
              <w:right w:w="110" w:type="dxa"/>
            </w:tcMar>
          </w:tcPr>
          <w:p>
            <w:pPr>
              <w:pStyle w:val="TableText"/>
            </w:pPr>
            <w:r>
              <w:rPr>
                <w:b/>
              </w:rPr>
              <w:t xml:space="preserve">Start / End Date</w:t>
            </w:r>
          </w:p>
        </w:tc>
        <w:tc>
          <w:tcPr>
            <w:tcW w:w="6200" w:type="dxa"/>
            <w:tcMar>
              <w:top w:w="80" w:type="dxa"/>
              <w:bottom w:w="80" w:type="dxa"/>
              <w:left w:w="110" w:type="dxa"/>
              <w:right w:w="110" w:type="dxa"/>
            </w:tcMar>
          </w:tcPr>
          <w:p>
            <w:pPr>
              <w:pStyle w:val="TableText"/>
            </w:pPr>
            <w:r>
              <w:rPr/>
              <w:t xml:space="preserve">The period the appraisal covers — Section Head</w:t>
            </w:r>
          </w:p>
        </w:tc>
      </w:tr>
      <w:tr>
        <w:tc>
          <w:tcPr>
            <w:tcW w:w="2800" w:type="dxa"/>
            <w:tcMar>
              <w:top w:w="80" w:type="dxa"/>
              <w:bottom w:w="80" w:type="dxa"/>
              <w:left w:w="110" w:type="dxa"/>
              <w:right w:w="110" w:type="dxa"/>
            </w:tcMar>
          </w:tcPr>
          <w:p>
            <w:pPr>
              <w:pStyle w:val="TableText"/>
            </w:pPr>
            <w:r>
              <w:rPr>
                <w:b/>
              </w:rPr>
              <w:t xml:space="preserve">Main Job Responsibility</w:t>
            </w:r>
          </w:p>
        </w:tc>
        <w:tc>
          <w:tcPr>
            <w:tcW w:w="6200" w:type="dxa"/>
            <w:tcMar>
              <w:top w:w="80" w:type="dxa"/>
              <w:bottom w:w="80" w:type="dxa"/>
              <w:left w:w="110" w:type="dxa"/>
              <w:right w:w="110" w:type="dxa"/>
            </w:tcMar>
          </w:tcPr>
          <w:p>
            <w:pPr>
              <w:pStyle w:val="TableText"/>
            </w:pPr>
            <w:r>
              <w:rPr/>
              <w:t xml:space="preserve">Short statement of the employee’s core duty — Section Head</w:t>
            </w:r>
          </w:p>
        </w:tc>
      </w:tr>
      <w:tr>
        <w:tc>
          <w:tcPr>
            <w:tcW w:w="2800" w:type="dxa"/>
            <w:tcMar>
              <w:top w:w="80" w:type="dxa"/>
              <w:bottom w:w="80" w:type="dxa"/>
              <w:left w:w="110" w:type="dxa"/>
              <w:right w:w="110" w:type="dxa"/>
            </w:tcMar>
          </w:tcPr>
          <w:p>
            <w:pPr>
              <w:pStyle w:val="TableText"/>
            </w:pPr>
            <w:r>
              <w:rPr>
                <w:b/>
              </w:rPr>
              <w:t xml:space="preserve">Total Average</w:t>
            </w:r>
          </w:p>
        </w:tc>
        <w:tc>
          <w:tcPr>
            <w:tcW w:w="6200" w:type="dxa"/>
            <w:tcMar>
              <w:top w:w="80" w:type="dxa"/>
              <w:bottom w:w="80" w:type="dxa"/>
              <w:left w:w="110" w:type="dxa"/>
              <w:right w:w="110" w:type="dxa"/>
            </w:tcMar>
          </w:tcPr>
          <w:p>
            <w:pPr>
              <w:pStyle w:val="TableText"/>
            </w:pPr>
            <w:r>
              <w:rPr/>
              <w:t xml:space="preserve">Average of every description score — calculated</w:t>
            </w:r>
          </w:p>
        </w:tc>
      </w:tr>
      <w:tr>
        <w:tc>
          <w:tcPr>
            <w:tcW w:w="2800" w:type="dxa"/>
            <w:tcMar>
              <w:top w:w="80" w:type="dxa"/>
              <w:bottom w:w="80" w:type="dxa"/>
              <w:left w:w="110" w:type="dxa"/>
              <w:right w:w="110" w:type="dxa"/>
            </w:tcMar>
          </w:tcPr>
          <w:p>
            <w:pPr>
              <w:pStyle w:val="TableText"/>
            </w:pPr>
            <w:r>
              <w:rPr>
                <w:b/>
              </w:rPr>
              <w:t xml:space="preserve">Rating · Grade</w:t>
            </w:r>
          </w:p>
        </w:tc>
        <w:tc>
          <w:tcPr>
            <w:tcW w:w="6200" w:type="dxa"/>
            <w:tcMar>
              <w:top w:w="80" w:type="dxa"/>
              <w:bottom w:w="80" w:type="dxa"/>
              <w:left w:w="110" w:type="dxa"/>
              <w:right w:w="110" w:type="dxa"/>
            </w:tcMar>
          </w:tcPr>
          <w:p>
            <w:pPr>
              <w:pStyle w:val="TableText"/>
            </w:pPr>
            <w:r>
              <w:rPr/>
              <w:t xml:space="preserve">Wording and letter that match the total average — calculated</w:t>
            </w:r>
          </w:p>
        </w:tc>
      </w:tr>
      <w:tr>
        <w:tc>
          <w:tcPr>
            <w:tcW w:w="2800" w:type="dxa"/>
            <w:tcMar>
              <w:top w:w="80" w:type="dxa"/>
              <w:bottom w:w="80" w:type="dxa"/>
              <w:left w:w="110" w:type="dxa"/>
              <w:right w:w="110" w:type="dxa"/>
            </w:tcMar>
          </w:tcPr>
          <w:p>
            <w:pPr>
              <w:pStyle w:val="TableText"/>
            </w:pPr>
            <w:r>
              <w:rPr>
                <w:b/>
              </w:rPr>
              <w:t xml:space="preserve">Justification</w:t>
            </w:r>
          </w:p>
        </w:tc>
        <w:tc>
          <w:tcPr>
            <w:tcW w:w="6200" w:type="dxa"/>
            <w:tcMar>
              <w:top w:w="80" w:type="dxa"/>
              <w:bottom w:w="80" w:type="dxa"/>
              <w:left w:w="110" w:type="dxa"/>
              <w:right w:w="110" w:type="dxa"/>
            </w:tcMar>
          </w:tcPr>
          <w:p>
            <w:pPr>
              <w:pStyle w:val="TableText"/>
            </w:pPr>
            <w:r>
              <w:rPr/>
              <w:t xml:space="preserve">Written reason for an extreme score — required when the rounded average is 1 or 5</w:t>
            </w:r>
          </w:p>
        </w:tc>
      </w:tr>
      <w:tr>
        <w:tc>
          <w:tcPr>
            <w:tcW w:w="2800" w:type="dxa"/>
            <w:tcMar>
              <w:top w:w="80" w:type="dxa"/>
              <w:bottom w:w="80" w:type="dxa"/>
              <w:left w:w="110" w:type="dxa"/>
              <w:right w:w="110" w:type="dxa"/>
            </w:tcMar>
          </w:tcPr>
          <w:p>
            <w:pPr>
              <w:pStyle w:val="TableText"/>
            </w:pPr>
            <w:r>
              <w:rPr>
                <w:b/>
              </w:rPr>
              <w:t xml:space="preserve">Approval Status · Date</w:t>
            </w:r>
          </w:p>
        </w:tc>
        <w:tc>
          <w:tcPr>
            <w:tcW w:w="6200" w:type="dxa"/>
            <w:tcMar>
              <w:top w:w="80" w:type="dxa"/>
              <w:bottom w:w="80" w:type="dxa"/>
              <w:left w:w="110" w:type="dxa"/>
              <w:right w:w="110" w:type="dxa"/>
            </w:tcMar>
          </w:tcPr>
          <w:p>
            <w:pPr>
              <w:pStyle w:val="TableText"/>
            </w:pPr>
            <w:r>
              <w:rPr/>
              <w:t xml:space="preserve">The HOD’s decision and when it was made — set by the app on Approve or Decline</w:t>
            </w:r>
          </w:p>
        </w:tc>
      </w:tr>
    </w:tbl>
    <w:p>
      <w:pPr>
        <w:pStyle w:val="TableSpacer"/>
      </w:pPr>
    </w:p>
    <w:p>
      <w:pPr>
        <w:pStyle w:val="Heading2"/>
      </w:pPr>
      <w:r>
        <w:rPr/>
        <w:t xml:space="preserve">8.3 Status values</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2000"/>
        <w:gridCol w:w="7000"/>
      </w:tblGrid>
      <w:tr>
        <w:trPr>
          <w:tblHeader/>
        </w:trPr>
        <w:tc>
          <w:tcPr>
            <w:tcW w:w="2000" w:type="dxa"/>
            <w:shd w:val="clear" w:fill="EAF1FA"/>
            <w:tcMar>
              <w:top w:w="80" w:type="dxa"/>
              <w:bottom w:w="80" w:type="dxa"/>
              <w:left w:w="110" w:type="dxa"/>
              <w:right w:w="110" w:type="dxa"/>
            </w:tcMar>
          </w:tcPr>
          <w:p>
            <w:pPr>
              <w:pStyle w:val="TableText"/>
            </w:pPr>
            <w:r>
              <w:rPr>
                <w:b/>
                <w:color w:val="0B2E5C"/>
              </w:rPr>
              <w:t xml:space="preserve">Status</w:t>
            </w:r>
          </w:p>
        </w:tc>
        <w:tc>
          <w:tcPr>
            <w:tcW w:w="7000" w:type="dxa"/>
            <w:shd w:val="clear" w:fill="EAF1FA"/>
            <w:tcMar>
              <w:top w:w="80" w:type="dxa"/>
              <w:bottom w:w="80" w:type="dxa"/>
              <w:left w:w="110" w:type="dxa"/>
              <w:right w:w="110" w:type="dxa"/>
            </w:tcMar>
          </w:tcPr>
          <w:p>
            <w:pPr>
              <w:pStyle w:val="TableText"/>
            </w:pPr>
            <w:r>
              <w:rPr>
                <w:b/>
                <w:color w:val="0B2E5C"/>
              </w:rPr>
              <w:t xml:space="preserve">Means</w:t>
            </w:r>
          </w:p>
        </w:tc>
      </w:tr>
      <w:tr>
        <w:tc>
          <w:tcPr>
            <w:tcW w:w="2000" w:type="dxa"/>
            <w:tcMar>
              <w:top w:w="80" w:type="dxa"/>
              <w:bottom w:w="80" w:type="dxa"/>
              <w:left w:w="110" w:type="dxa"/>
              <w:right w:w="110" w:type="dxa"/>
            </w:tcMar>
          </w:tcPr>
          <w:p>
            <w:pPr>
              <w:pStyle w:val="TableText"/>
            </w:pPr>
            <w:r>
              <w:rPr>
                <w:b/>
              </w:rPr>
              <w:t xml:space="preserve">Pending</w:t>
            </w:r>
          </w:p>
        </w:tc>
        <w:tc>
          <w:tcPr>
            <w:tcW w:w="7000" w:type="dxa"/>
            <w:tcMar>
              <w:top w:w="80" w:type="dxa"/>
              <w:bottom w:w="80" w:type="dxa"/>
              <w:left w:w="110" w:type="dxa"/>
              <w:right w:w="110" w:type="dxa"/>
            </w:tcMar>
          </w:tcPr>
          <w:p>
            <w:pPr>
              <w:pStyle w:val="TableText"/>
            </w:pPr>
            <w:r>
              <w:rPr/>
              <w:t xml:space="preserve">Waiting for the Head of Department</w:t>
            </w:r>
          </w:p>
        </w:tc>
      </w:tr>
      <w:tr>
        <w:tc>
          <w:tcPr>
            <w:tcW w:w="2000" w:type="dxa"/>
            <w:tcMar>
              <w:top w:w="80" w:type="dxa"/>
              <w:bottom w:w="80" w:type="dxa"/>
              <w:left w:w="110" w:type="dxa"/>
              <w:right w:w="110" w:type="dxa"/>
            </w:tcMar>
          </w:tcPr>
          <w:p>
            <w:pPr>
              <w:pStyle w:val="TableText"/>
            </w:pPr>
            <w:r>
              <w:rPr>
                <w:b/>
              </w:rPr>
              <w:t xml:space="preserve">Approved</w:t>
            </w:r>
          </w:p>
        </w:tc>
        <w:tc>
          <w:tcPr>
            <w:tcW w:w="7000" w:type="dxa"/>
            <w:tcMar>
              <w:top w:w="80" w:type="dxa"/>
              <w:bottom w:w="80" w:type="dxa"/>
              <w:left w:w="110" w:type="dxa"/>
              <w:right w:w="110" w:type="dxa"/>
            </w:tcMar>
          </w:tcPr>
          <w:p>
            <w:pPr>
              <w:pStyle w:val="TableText"/>
            </w:pPr>
            <w:r>
              <w:rPr/>
              <w:t xml:space="preserve">Document generated, record closed</w:t>
            </w:r>
          </w:p>
        </w:tc>
      </w:tr>
      <w:tr>
        <w:tc>
          <w:tcPr>
            <w:tcW w:w="2000" w:type="dxa"/>
            <w:tcMar>
              <w:top w:w="80" w:type="dxa"/>
              <w:bottom w:w="80" w:type="dxa"/>
              <w:left w:w="110" w:type="dxa"/>
              <w:right w:w="110" w:type="dxa"/>
            </w:tcMar>
          </w:tcPr>
          <w:p>
            <w:pPr>
              <w:pStyle w:val="TableText"/>
            </w:pPr>
            <w:r>
              <w:rPr>
                <w:b/>
              </w:rPr>
              <w:t xml:space="preserve">Declined</w:t>
            </w:r>
          </w:p>
        </w:tc>
        <w:tc>
          <w:tcPr>
            <w:tcW w:w="7000" w:type="dxa"/>
            <w:tcMar>
              <w:top w:w="80" w:type="dxa"/>
              <w:bottom w:w="80" w:type="dxa"/>
              <w:left w:w="110" w:type="dxa"/>
              <w:right w:w="110" w:type="dxa"/>
            </w:tcMar>
          </w:tcPr>
          <w:p>
            <w:pPr>
              <w:pStyle w:val="TableText"/>
            </w:pPr>
            <w:r>
              <w:rPr/>
              <w:t xml:space="preserve">Returned to the Section Head</w:t>
            </w:r>
          </w:p>
        </w:tc>
      </w:tr>
    </w:tbl>
    <w:p>
      <w:pPr>
        <w:pStyle w:val="TableSpacer"/>
      </w:pPr>
    </w:p>
    <w:p>
      <w:r>
        <w:br w:type="page"/>
      </w:r>
    </w:p>
    <w:p>
      <w:pPr>
        <w:pStyle w:val="Heading1"/>
      </w:pPr>
      <w:r>
        <w:rPr/>
        <w:t xml:space="preserve">9 · Troubleshooting</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3800"/>
        <w:gridCol w:w="5200"/>
      </w:tblGrid>
      <w:tr>
        <w:trPr>
          <w:tblHeader/>
        </w:trPr>
        <w:tc>
          <w:tcPr>
            <w:tcW w:w="3800" w:type="dxa"/>
            <w:shd w:val="clear" w:fill="0B2E5C"/>
            <w:tcMar>
              <w:top w:w="80" w:type="dxa"/>
              <w:bottom w:w="80" w:type="dxa"/>
              <w:left w:w="110" w:type="dxa"/>
              <w:right w:w="110" w:type="dxa"/>
            </w:tcMar>
          </w:tcPr>
          <w:p>
            <w:pPr>
              <w:pStyle w:val="TableText"/>
            </w:pPr>
            <w:r>
              <w:rPr>
                <w:b/>
                <w:color w:val="FFFFFF"/>
              </w:rPr>
              <w:t xml:space="preserve">What you see</w:t>
            </w:r>
          </w:p>
        </w:tc>
        <w:tc>
          <w:tcPr>
            <w:tcW w:w="5200" w:type="dxa"/>
            <w:shd w:val="clear" w:fill="0B2E5C"/>
            <w:tcMar>
              <w:top w:w="80" w:type="dxa"/>
              <w:bottom w:w="80" w:type="dxa"/>
              <w:left w:w="110" w:type="dxa"/>
              <w:right w:w="110" w:type="dxa"/>
            </w:tcMar>
          </w:tcPr>
          <w:p>
            <w:pPr>
              <w:pStyle w:val="TableText"/>
            </w:pPr>
            <w:r>
              <w:rPr>
                <w:b/>
                <w:color w:val="FFFFFF"/>
              </w:rPr>
              <w:t xml:space="preserve">What to do</w:t>
            </w:r>
          </w:p>
        </w:tc>
      </w:tr>
      <w:tr>
        <w:tc>
          <w:tcPr>
            <w:tcW w:w="3800" w:type="dxa"/>
            <w:tcMar>
              <w:top w:w="80" w:type="dxa"/>
              <w:bottom w:w="80" w:type="dxa"/>
              <w:left w:w="110" w:type="dxa"/>
              <w:right w:w="110" w:type="dxa"/>
            </w:tcMar>
          </w:tcPr>
          <w:p>
            <w:pPr>
              <w:pStyle w:val="TableText"/>
            </w:pPr>
            <w:r>
              <w:rPr/>
              <w:t xml:space="preserve">Login does nothing</w:t>
            </w:r>
          </w:p>
        </w:tc>
        <w:tc>
          <w:tcPr>
            <w:tcW w:w="5200" w:type="dxa"/>
            <w:tcMar>
              <w:top w:w="80" w:type="dxa"/>
              <w:bottom w:w="80" w:type="dxa"/>
              <w:left w:w="110" w:type="dxa"/>
              <w:right w:w="110" w:type="dxa"/>
            </w:tcMar>
          </w:tcPr>
          <w:p>
            <w:pPr>
              <w:pStyle w:val="TableText"/>
            </w:pPr>
            <w:r>
              <w:rPr/>
              <w:t xml:space="preserve">Your e-mail is not in the user list — ask an Administrator to add you</w:t>
            </w:r>
          </w:p>
        </w:tc>
      </w:tr>
      <w:tr>
        <w:tc>
          <w:tcPr>
            <w:tcW w:w="3800" w:type="dxa"/>
            <w:tcMar>
              <w:top w:w="80" w:type="dxa"/>
              <w:bottom w:w="80" w:type="dxa"/>
              <w:left w:w="110" w:type="dxa"/>
              <w:right w:w="110" w:type="dxa"/>
            </w:tcMar>
          </w:tcPr>
          <w:p>
            <w:pPr>
              <w:pStyle w:val="TableText"/>
            </w:pPr>
            <w:r>
              <w:rPr/>
              <w:t xml:space="preserve">Wrong menu for your job</w:t>
            </w:r>
          </w:p>
        </w:tc>
        <w:tc>
          <w:tcPr>
            <w:tcW w:w="5200" w:type="dxa"/>
            <w:tcMar>
              <w:top w:w="80" w:type="dxa"/>
              <w:bottom w:w="80" w:type="dxa"/>
              <w:left w:w="110" w:type="dxa"/>
              <w:right w:w="110" w:type="dxa"/>
            </w:tcMar>
          </w:tcPr>
          <w:p>
            <w:pPr>
              <w:pStyle w:val="TableText"/>
            </w:pPr>
            <w:r>
              <w:rPr/>
              <w:t xml:space="preserve">Check the role under your name in the header; an Administrator can correct it in Admin settings</w:t>
            </w:r>
          </w:p>
        </w:tc>
      </w:tr>
      <w:tr>
        <w:tc>
          <w:tcPr>
            <w:tcW w:w="3800" w:type="dxa"/>
            <w:tcMar>
              <w:top w:w="80" w:type="dxa"/>
              <w:bottom w:w="80" w:type="dxa"/>
              <w:left w:w="110" w:type="dxa"/>
              <w:right w:w="110" w:type="dxa"/>
            </w:tcMar>
          </w:tcPr>
          <w:p>
            <w:pPr>
              <w:pStyle w:val="TableText"/>
            </w:pPr>
            <w:r>
              <w:rPr/>
              <w:t xml:space="preserve">“No Employees Assigned”</w:t>
            </w:r>
          </w:p>
        </w:tc>
        <w:tc>
          <w:tcPr>
            <w:tcW w:w="5200" w:type="dxa"/>
            <w:tcMar>
              <w:top w:w="80" w:type="dxa"/>
              <w:bottom w:w="80" w:type="dxa"/>
              <w:left w:w="110" w:type="dxa"/>
              <w:right w:w="110" w:type="dxa"/>
            </w:tcMar>
          </w:tcPr>
          <w:p>
            <w:pPr>
              <w:pStyle w:val="TableText"/>
            </w:pPr>
            <w:r>
              <w:rPr/>
              <w:t xml:space="preserve">Employee Master does not list you as Section Head for anyone — contact HR</w:t>
            </w:r>
          </w:p>
        </w:tc>
      </w:tr>
      <w:tr>
        <w:tc>
          <w:tcPr>
            <w:tcW w:w="3800" w:type="dxa"/>
            <w:tcMar>
              <w:top w:w="80" w:type="dxa"/>
              <w:bottom w:w="80" w:type="dxa"/>
              <w:left w:w="110" w:type="dxa"/>
              <w:right w:w="110" w:type="dxa"/>
            </w:tcMar>
          </w:tcPr>
          <w:p>
            <w:pPr>
              <w:pStyle w:val="TableText"/>
            </w:pPr>
            <w:r>
              <w:rPr/>
              <w:t xml:space="preserve">“Please rate all descriptions before proceeding.”</w:t>
            </w:r>
          </w:p>
        </w:tc>
        <w:tc>
          <w:tcPr>
            <w:tcW w:w="5200" w:type="dxa"/>
            <w:tcMar>
              <w:top w:w="80" w:type="dxa"/>
              <w:bottom w:w="80" w:type="dxa"/>
              <w:left w:w="110" w:type="dxa"/>
              <w:right w:w="110" w:type="dxa"/>
            </w:tcMar>
          </w:tcPr>
          <w:p>
            <w:pPr>
              <w:pStyle w:val="TableText"/>
            </w:pPr>
            <w:r>
              <w:rPr/>
              <w:t xml:space="preserve">Open every factor in the selector and score any empty row</w:t>
            </w:r>
          </w:p>
        </w:tc>
      </w:tr>
      <w:tr>
        <w:tc>
          <w:tcPr>
            <w:tcW w:w="3800" w:type="dxa"/>
            <w:tcMar>
              <w:top w:w="80" w:type="dxa"/>
              <w:bottom w:w="80" w:type="dxa"/>
              <w:left w:w="110" w:type="dxa"/>
              <w:right w:w="110" w:type="dxa"/>
            </w:tcMar>
          </w:tcPr>
          <w:p>
            <w:pPr>
              <w:pStyle w:val="TableText"/>
            </w:pPr>
            <w:r>
              <w:rPr/>
              <w:t xml:space="preserve">Blocked at Evaluate with a rounded-average message</w:t>
            </w:r>
          </w:p>
        </w:tc>
        <w:tc>
          <w:tcPr>
            <w:tcW w:w="5200" w:type="dxa"/>
            <w:tcMar>
              <w:top w:w="80" w:type="dxa"/>
              <w:bottom w:w="80" w:type="dxa"/>
              <w:left w:w="110" w:type="dxa"/>
              <w:right w:w="110" w:type="dxa"/>
            </w:tcMar>
          </w:tcPr>
          <w:p>
            <w:pPr>
              <w:pStyle w:val="TableText"/>
            </w:pPr>
            <w:r>
              <w:rPr/>
              <w:t xml:space="preserve">The average is 1 or 5 — write the justification</w:t>
            </w:r>
          </w:p>
        </w:tc>
      </w:tr>
      <w:tr>
        <w:tc>
          <w:tcPr>
            <w:tcW w:w="3800" w:type="dxa"/>
            <w:tcMar>
              <w:top w:w="80" w:type="dxa"/>
              <w:bottom w:w="80" w:type="dxa"/>
              <w:left w:w="110" w:type="dxa"/>
              <w:right w:w="110" w:type="dxa"/>
            </w:tcMar>
          </w:tcPr>
          <w:p>
            <w:pPr>
              <w:pStyle w:val="TableText"/>
            </w:pPr>
            <w:r>
              <w:rPr/>
              <w:t xml:space="preserve">Appraisal missing from Pending Approvals</w:t>
            </w:r>
          </w:p>
        </w:tc>
        <w:tc>
          <w:tcPr>
            <w:tcW w:w="5200" w:type="dxa"/>
            <w:tcMar>
              <w:top w:w="80" w:type="dxa"/>
              <w:bottom w:w="80" w:type="dxa"/>
              <w:left w:w="110" w:type="dxa"/>
              <w:right w:w="110" w:type="dxa"/>
            </w:tcMar>
          </w:tcPr>
          <w:p>
            <w:pPr>
              <w:pStyle w:val="TableText"/>
            </w:pPr>
            <w:r>
              <w:rPr/>
              <w:t xml:space="preserve">Confirm the Section Head used Submit &amp; Send HOD Approval, and that you are the HOD recorded for that employee</w:t>
            </w:r>
          </w:p>
        </w:tc>
      </w:tr>
      <w:tr>
        <w:tc>
          <w:tcPr>
            <w:tcW w:w="3800" w:type="dxa"/>
            <w:tcMar>
              <w:top w:w="80" w:type="dxa"/>
              <w:bottom w:w="80" w:type="dxa"/>
              <w:left w:w="110" w:type="dxa"/>
              <w:right w:w="110" w:type="dxa"/>
            </w:tcMar>
          </w:tcPr>
          <w:p>
            <w:pPr>
              <w:pStyle w:val="TableText"/>
            </w:pPr>
            <w:r>
              <w:rPr/>
              <w:t xml:space="preserve">No appraisal document after approval</w:t>
            </w:r>
          </w:p>
        </w:tc>
        <w:tc>
          <w:tcPr>
            <w:tcW w:w="5200" w:type="dxa"/>
            <w:tcMar>
              <w:top w:w="80" w:type="dxa"/>
              <w:bottom w:w="80" w:type="dxa"/>
              <w:left w:w="110" w:type="dxa"/>
              <w:right w:w="110" w:type="dxa"/>
            </w:tcMar>
          </w:tcPr>
          <w:p>
            <w:pPr>
              <w:pStyle w:val="TableText"/>
            </w:pPr>
            <w:r>
              <w:rPr/>
              <w:t xml:space="preserve">Document generation runs in the background; if nothing arrives within a few minutes, report it to IT with the appraisal ID</w:t>
            </w:r>
          </w:p>
        </w:tc>
      </w:tr>
      <w:tr>
        <w:tc>
          <w:tcPr>
            <w:tcW w:w="3800" w:type="dxa"/>
            <w:tcMar>
              <w:top w:w="80" w:type="dxa"/>
              <w:bottom w:w="80" w:type="dxa"/>
              <w:left w:w="110" w:type="dxa"/>
              <w:right w:w="110" w:type="dxa"/>
            </w:tcMar>
          </w:tcPr>
          <w:p>
            <w:pPr>
              <w:pStyle w:val="TableText"/>
            </w:pPr>
            <w:r>
              <w:rPr/>
              <w:t xml:space="preserve">Analytics is empty</w:t>
            </w:r>
          </w:p>
        </w:tc>
        <w:tc>
          <w:tcPr>
            <w:tcW w:w="5200" w:type="dxa"/>
            <w:tcMar>
              <w:top w:w="80" w:type="dxa"/>
              <w:bottom w:w="80" w:type="dxa"/>
              <w:left w:w="110" w:type="dxa"/>
              <w:right w:w="110" w:type="dxa"/>
            </w:tcMar>
          </w:tcPr>
          <w:p>
            <w:pPr>
              <w:pStyle w:val="TableText"/>
            </w:pPr>
            <w:r>
              <w:rPr/>
              <w:t xml:space="preserve">No completed appraisals for the selected period and year — change the filters</w:t>
            </w:r>
          </w:p>
        </w:tc>
      </w:tr>
    </w:tbl>
    <w:p>
      <w:pPr>
        <w:pStyle w:val="TableSpacer"/>
      </w:pPr>
    </w:p>
    <w:p>
      <w:r>
        <w:br w:type="page"/>
      </w:r>
    </w:p>
    <w:p>
      <w:pPr>
        <w:pStyle w:val="Heading1"/>
      </w:pPr>
      <w:r>
        <w:rPr/>
        <w:t xml:space="preserve">10 · Screenshot checklist</w:t>
      </w:r>
    </w:p>
    <w:p>
      <w:pPr>
        <w:pStyle w:val="BodyText"/>
      </w:pPr>
      <w:r>
        <w:rPr/>
        <w:t xml:space="preserve">Capture each screen at full window width, paste it into the matching frame, then draw the red rectangles over the numbered areas.</w:t>
      </w:r>
    </w:p>
    <w:tbl>
      <w:tblPr>
        <w:tblStyle w:val="TableGrid"/>
        <w:tblW w:w="0" w:type="auto"/>
        <w:tblBorders>
          <w:top w:val="single" w:sz="4" w:space="0" w:color="D9D9D9"/>
          <w:left w:val="none" w:sz="0" w:space="0" w:color="auto"/>
          <w:bottom w:val="single" w:sz="4" w:space="0" w:color="D9D9D9"/>
          <w:right w:val="none" w:sz="0" w:space="0" w:color="auto"/>
          <w:insideH w:val="single" w:sz="4" w:space="0" w:color="D9D9D9"/>
          <w:insideV w:val="none" w:sz="0" w:space="0" w:color="auto"/>
        </w:tblBorders>
      </w:tblPr>
      <w:tblGrid>
        <w:gridCol w:w="1100"/>
        <w:gridCol w:w="5900"/>
        <w:gridCol w:w="2000"/>
      </w:tblGrid>
      <w:tr>
        <w:trPr>
          <w:tblHeader/>
        </w:trPr>
        <w:tc>
          <w:tcPr>
            <w:tcW w:w="1100" w:type="dxa"/>
            <w:shd w:val="clear" w:fill="0B2E5C"/>
            <w:tcMar>
              <w:top w:w="80" w:type="dxa"/>
              <w:bottom w:w="80" w:type="dxa"/>
              <w:left w:w="110" w:type="dxa"/>
              <w:right w:w="110" w:type="dxa"/>
            </w:tcMar>
          </w:tcPr>
          <w:p>
            <w:pPr>
              <w:pStyle w:val="TableText"/>
            </w:pPr>
            <w:r>
              <w:rPr>
                <w:b/>
                <w:color w:val="FFFFFF"/>
              </w:rPr>
              <w:t xml:space="preserve">Figure</w:t>
            </w:r>
          </w:p>
        </w:tc>
        <w:tc>
          <w:tcPr>
            <w:tcW w:w="5900" w:type="dxa"/>
            <w:shd w:val="clear" w:fill="0B2E5C"/>
            <w:tcMar>
              <w:top w:w="80" w:type="dxa"/>
              <w:bottom w:w="80" w:type="dxa"/>
              <w:left w:w="110" w:type="dxa"/>
              <w:right w:w="110" w:type="dxa"/>
            </w:tcMar>
          </w:tcPr>
          <w:p>
            <w:pPr>
              <w:pStyle w:val="TableText"/>
            </w:pPr>
            <w:r>
              <w:rPr>
                <w:b/>
                <w:color w:val="FFFFFF"/>
              </w:rPr>
              <w:t xml:space="preserve">Screen to capture</w:t>
            </w:r>
          </w:p>
        </w:tc>
        <w:tc>
          <w:tcPr>
            <w:tcW w:w="2000" w:type="dxa"/>
            <w:shd w:val="clear" w:fill="0B2E5C"/>
            <w:tcMar>
              <w:top w:w="80" w:type="dxa"/>
              <w:bottom w:w="80" w:type="dxa"/>
              <w:left w:w="110" w:type="dxa"/>
              <w:right w:w="110" w:type="dxa"/>
            </w:tcMar>
          </w:tcPr>
          <w:p>
            <w:pPr>
              <w:pStyle w:val="TableText"/>
            </w:pPr>
            <w:r>
              <w:rPr>
                <w:b/>
                <w:color w:val="FFFFFF"/>
              </w:rPr>
              <w:t xml:space="preserve">Sign in as</w:t>
            </w:r>
          </w:p>
        </w:tc>
      </w:tr>
      <w:tr>
        <w:tc>
          <w:tcPr>
            <w:tcW w:w="1100" w:type="dxa"/>
            <w:tcMar>
              <w:top w:w="80" w:type="dxa"/>
              <w:bottom w:w="80" w:type="dxa"/>
              <w:left w:w="110" w:type="dxa"/>
              <w:right w:w="110" w:type="dxa"/>
            </w:tcMar>
          </w:tcPr>
          <w:p>
            <w:pPr>
              <w:pStyle w:val="TableText"/>
            </w:pPr>
            <w:r>
              <w:rPr/>
              <w:t xml:space="preserve">1</w:t>
            </w:r>
          </w:p>
        </w:tc>
        <w:tc>
          <w:tcPr>
            <w:tcW w:w="5900" w:type="dxa"/>
            <w:tcMar>
              <w:top w:w="80" w:type="dxa"/>
              <w:bottom w:w="80" w:type="dxa"/>
              <w:left w:w="110" w:type="dxa"/>
              <w:right w:w="110" w:type="dxa"/>
            </w:tcMar>
          </w:tcPr>
          <w:p>
            <w:pPr>
              <w:pStyle w:val="TableText"/>
            </w:pPr>
            <w:r>
              <w:rPr/>
              <w:t xml:space="preserve">Login</w:t>
            </w:r>
          </w:p>
        </w:tc>
        <w:tc>
          <w:tcPr>
            <w:tcW w:w="2000" w:type="dxa"/>
            <w:tcMar>
              <w:top w:w="80" w:type="dxa"/>
              <w:bottom w:w="80" w:type="dxa"/>
              <w:left w:w="110" w:type="dxa"/>
              <w:right w:w="110" w:type="dxa"/>
            </w:tcMar>
          </w:tcPr>
          <w:p>
            <w:pPr>
              <w:pStyle w:val="TableText"/>
            </w:pPr>
            <w:r>
              <w:rPr/>
              <w:t xml:space="preserve">—</w:t>
            </w:r>
          </w:p>
        </w:tc>
      </w:tr>
      <w:tr>
        <w:tc>
          <w:tcPr>
            <w:tcW w:w="1100" w:type="dxa"/>
            <w:tcMar>
              <w:top w:w="80" w:type="dxa"/>
              <w:bottom w:w="80" w:type="dxa"/>
              <w:left w:w="110" w:type="dxa"/>
              <w:right w:w="110" w:type="dxa"/>
            </w:tcMar>
          </w:tcPr>
          <w:p>
            <w:pPr>
              <w:pStyle w:val="TableText"/>
            </w:pPr>
            <w:r>
              <w:rPr/>
              <w:t xml:space="preserve">2</w:t>
            </w:r>
          </w:p>
        </w:tc>
        <w:tc>
          <w:tcPr>
            <w:tcW w:w="5900" w:type="dxa"/>
            <w:tcMar>
              <w:top w:w="80" w:type="dxa"/>
              <w:bottom w:w="80" w:type="dxa"/>
              <w:left w:w="110" w:type="dxa"/>
              <w:right w:w="110" w:type="dxa"/>
            </w:tcMar>
          </w:tcPr>
          <w:p>
            <w:pPr>
              <w:pStyle w:val="TableText"/>
            </w:pPr>
            <w:r>
              <w:rPr/>
              <w:t xml:space="preserve">Any screen, showing header and left menu</w:t>
            </w:r>
          </w:p>
        </w:tc>
        <w:tc>
          <w:tcPr>
            <w:tcW w:w="2000" w:type="dxa"/>
            <w:tcMar>
              <w:top w:w="80" w:type="dxa"/>
              <w:bottom w:w="80" w:type="dxa"/>
              <w:left w:w="110" w:type="dxa"/>
              <w:right w:w="110" w:type="dxa"/>
            </w:tcMar>
          </w:tcPr>
          <w:p>
            <w:pPr>
              <w:pStyle w:val="TableText"/>
            </w:pPr>
            <w:r>
              <w:rPr/>
              <w:t xml:space="preserve">Section Head</w:t>
            </w:r>
          </w:p>
        </w:tc>
      </w:tr>
      <w:tr>
        <w:tc>
          <w:tcPr>
            <w:tcW w:w="1100" w:type="dxa"/>
            <w:tcMar>
              <w:top w:w="80" w:type="dxa"/>
              <w:bottom w:w="80" w:type="dxa"/>
              <w:left w:w="110" w:type="dxa"/>
              <w:right w:w="110" w:type="dxa"/>
            </w:tcMar>
          </w:tcPr>
          <w:p>
            <w:pPr>
              <w:pStyle w:val="TableText"/>
            </w:pPr>
            <w:r>
              <w:rPr/>
              <w:t xml:space="preserve">3</w:t>
            </w:r>
          </w:p>
        </w:tc>
        <w:tc>
          <w:tcPr>
            <w:tcW w:w="5900" w:type="dxa"/>
            <w:tcMar>
              <w:top w:w="80" w:type="dxa"/>
              <w:bottom w:w="80" w:type="dxa"/>
              <w:left w:w="110" w:type="dxa"/>
              <w:right w:w="110" w:type="dxa"/>
            </w:tcMar>
          </w:tcPr>
          <w:p>
            <w:pPr>
              <w:pStyle w:val="TableText"/>
            </w:pPr>
            <w:r>
              <w:rPr/>
              <w:t xml:space="preserve">Home — employee selected, details loaded</w:t>
            </w:r>
          </w:p>
        </w:tc>
        <w:tc>
          <w:tcPr>
            <w:tcW w:w="2000" w:type="dxa"/>
            <w:tcMar>
              <w:top w:w="80" w:type="dxa"/>
              <w:bottom w:w="80" w:type="dxa"/>
              <w:left w:w="110" w:type="dxa"/>
              <w:right w:w="110" w:type="dxa"/>
            </w:tcMar>
          </w:tcPr>
          <w:p>
            <w:pPr>
              <w:pStyle w:val="TableText"/>
            </w:pPr>
            <w:r>
              <w:rPr/>
              <w:t xml:space="preserve">Section Head</w:t>
            </w:r>
          </w:p>
        </w:tc>
      </w:tr>
      <w:tr>
        <w:tc>
          <w:tcPr>
            <w:tcW w:w="1100" w:type="dxa"/>
            <w:tcMar>
              <w:top w:w="80" w:type="dxa"/>
              <w:bottom w:w="80" w:type="dxa"/>
              <w:left w:w="110" w:type="dxa"/>
              <w:right w:w="110" w:type="dxa"/>
            </w:tcMar>
          </w:tcPr>
          <w:p>
            <w:pPr>
              <w:pStyle w:val="TableText"/>
            </w:pPr>
            <w:r>
              <w:rPr/>
              <w:t xml:space="preserve">4</w:t>
            </w:r>
          </w:p>
        </w:tc>
        <w:tc>
          <w:tcPr>
            <w:tcW w:w="5900" w:type="dxa"/>
            <w:tcMar>
              <w:top w:w="80" w:type="dxa"/>
              <w:bottom w:w="80" w:type="dxa"/>
              <w:left w:w="110" w:type="dxa"/>
              <w:right w:w="110" w:type="dxa"/>
            </w:tcMar>
          </w:tcPr>
          <w:p>
            <w:pPr>
              <w:pStyle w:val="TableText"/>
            </w:pPr>
            <w:r>
              <w:rPr/>
              <w:t xml:space="preserve">Rating screen — a factor open, some scores set</w:t>
            </w:r>
          </w:p>
        </w:tc>
        <w:tc>
          <w:tcPr>
            <w:tcW w:w="2000" w:type="dxa"/>
            <w:tcMar>
              <w:top w:w="80" w:type="dxa"/>
              <w:bottom w:w="80" w:type="dxa"/>
              <w:left w:w="110" w:type="dxa"/>
              <w:right w:w="110" w:type="dxa"/>
            </w:tcMar>
          </w:tcPr>
          <w:p>
            <w:pPr>
              <w:pStyle w:val="TableText"/>
            </w:pPr>
            <w:r>
              <w:rPr/>
              <w:t xml:space="preserve">Section Head</w:t>
            </w:r>
          </w:p>
        </w:tc>
      </w:tr>
      <w:tr>
        <w:tc>
          <w:tcPr>
            <w:tcW w:w="1100" w:type="dxa"/>
            <w:tcMar>
              <w:top w:w="80" w:type="dxa"/>
              <w:bottom w:w="80" w:type="dxa"/>
              <w:left w:w="110" w:type="dxa"/>
              <w:right w:w="110" w:type="dxa"/>
            </w:tcMar>
          </w:tcPr>
          <w:p>
            <w:pPr>
              <w:pStyle w:val="TableText"/>
            </w:pPr>
            <w:r>
              <w:rPr/>
              <w:t xml:space="preserve">5</w:t>
            </w:r>
          </w:p>
        </w:tc>
        <w:tc>
          <w:tcPr>
            <w:tcW w:w="5900" w:type="dxa"/>
            <w:tcMar>
              <w:top w:w="80" w:type="dxa"/>
              <w:bottom w:w="80" w:type="dxa"/>
              <w:left w:w="110" w:type="dxa"/>
              <w:right w:w="110" w:type="dxa"/>
            </w:tcMar>
          </w:tcPr>
          <w:p>
            <w:pPr>
              <w:pStyle w:val="TableText"/>
            </w:pPr>
            <w:r>
              <w:rPr/>
              <w:t xml:space="preserve">Notes screen — fields filled</w:t>
            </w:r>
          </w:p>
        </w:tc>
        <w:tc>
          <w:tcPr>
            <w:tcW w:w="2000" w:type="dxa"/>
            <w:tcMar>
              <w:top w:w="80" w:type="dxa"/>
              <w:bottom w:w="80" w:type="dxa"/>
              <w:left w:w="110" w:type="dxa"/>
              <w:right w:w="110" w:type="dxa"/>
            </w:tcMar>
          </w:tcPr>
          <w:p>
            <w:pPr>
              <w:pStyle w:val="TableText"/>
            </w:pPr>
            <w:r>
              <w:rPr/>
              <w:t xml:space="preserve">Section Head</w:t>
            </w:r>
          </w:p>
        </w:tc>
      </w:tr>
      <w:tr>
        <w:tc>
          <w:tcPr>
            <w:tcW w:w="1100" w:type="dxa"/>
            <w:tcMar>
              <w:top w:w="80" w:type="dxa"/>
              <w:bottom w:w="80" w:type="dxa"/>
              <w:left w:w="110" w:type="dxa"/>
              <w:right w:w="110" w:type="dxa"/>
            </w:tcMar>
          </w:tcPr>
          <w:p>
            <w:pPr>
              <w:pStyle w:val="TableText"/>
            </w:pPr>
            <w:r>
              <w:rPr/>
              <w:t xml:space="preserve">6</w:t>
            </w:r>
          </w:p>
        </w:tc>
        <w:tc>
          <w:tcPr>
            <w:tcW w:w="5900" w:type="dxa"/>
            <w:tcMar>
              <w:top w:w="80" w:type="dxa"/>
              <w:bottom w:w="80" w:type="dxa"/>
              <w:left w:w="110" w:type="dxa"/>
              <w:right w:w="110" w:type="dxa"/>
            </w:tcMar>
          </w:tcPr>
          <w:p>
            <w:pPr>
              <w:pStyle w:val="TableText"/>
            </w:pPr>
            <w:r>
              <w:rPr/>
              <w:t xml:space="preserve">Review screen — all three buttons visible</w:t>
            </w:r>
          </w:p>
        </w:tc>
        <w:tc>
          <w:tcPr>
            <w:tcW w:w="2000" w:type="dxa"/>
            <w:tcMar>
              <w:top w:w="80" w:type="dxa"/>
              <w:bottom w:w="80" w:type="dxa"/>
              <w:left w:w="110" w:type="dxa"/>
              <w:right w:w="110" w:type="dxa"/>
            </w:tcMar>
          </w:tcPr>
          <w:p>
            <w:pPr>
              <w:pStyle w:val="TableText"/>
            </w:pPr>
            <w:r>
              <w:rPr/>
              <w:t xml:space="preserve">Section Head</w:t>
            </w:r>
          </w:p>
        </w:tc>
      </w:tr>
      <w:tr>
        <w:tc>
          <w:tcPr>
            <w:tcW w:w="1100" w:type="dxa"/>
            <w:tcMar>
              <w:top w:w="80" w:type="dxa"/>
              <w:bottom w:w="80" w:type="dxa"/>
              <w:left w:w="110" w:type="dxa"/>
              <w:right w:w="110" w:type="dxa"/>
            </w:tcMar>
          </w:tcPr>
          <w:p>
            <w:pPr>
              <w:pStyle w:val="TableText"/>
            </w:pPr>
            <w:r>
              <w:rPr/>
              <w:t xml:space="preserve">7</w:t>
            </w:r>
          </w:p>
        </w:tc>
        <w:tc>
          <w:tcPr>
            <w:tcW w:w="5900" w:type="dxa"/>
            <w:tcMar>
              <w:top w:w="80" w:type="dxa"/>
              <w:bottom w:w="80" w:type="dxa"/>
              <w:left w:w="110" w:type="dxa"/>
              <w:right w:w="110" w:type="dxa"/>
            </w:tcMar>
          </w:tcPr>
          <w:p>
            <w:pPr>
              <w:pStyle w:val="TableText"/>
            </w:pPr>
            <w:r>
              <w:rPr/>
              <w:t xml:space="preserve">Pending Appraisals — filters set, rows shown</w:t>
            </w:r>
          </w:p>
        </w:tc>
        <w:tc>
          <w:tcPr>
            <w:tcW w:w="2000" w:type="dxa"/>
            <w:tcMar>
              <w:top w:w="80" w:type="dxa"/>
              <w:bottom w:w="80" w:type="dxa"/>
              <w:left w:w="110" w:type="dxa"/>
              <w:right w:w="110" w:type="dxa"/>
            </w:tcMar>
          </w:tcPr>
          <w:p>
            <w:pPr>
              <w:pStyle w:val="TableText"/>
            </w:pPr>
            <w:r>
              <w:rPr/>
              <w:t xml:space="preserve">Section Head</w:t>
            </w:r>
          </w:p>
        </w:tc>
      </w:tr>
      <w:tr>
        <w:tc>
          <w:tcPr>
            <w:tcW w:w="1100" w:type="dxa"/>
            <w:tcMar>
              <w:top w:w="80" w:type="dxa"/>
              <w:bottom w:w="80" w:type="dxa"/>
              <w:left w:w="110" w:type="dxa"/>
              <w:right w:w="110" w:type="dxa"/>
            </w:tcMar>
          </w:tcPr>
          <w:p>
            <w:pPr>
              <w:pStyle w:val="TableText"/>
            </w:pPr>
            <w:r>
              <w:rPr/>
              <w:t xml:space="preserve">8</w:t>
            </w:r>
          </w:p>
        </w:tc>
        <w:tc>
          <w:tcPr>
            <w:tcW w:w="5900" w:type="dxa"/>
            <w:tcMar>
              <w:top w:w="80" w:type="dxa"/>
              <w:bottom w:w="80" w:type="dxa"/>
              <w:left w:w="110" w:type="dxa"/>
              <w:right w:w="110" w:type="dxa"/>
            </w:tcMar>
          </w:tcPr>
          <w:p>
            <w:pPr>
              <w:pStyle w:val="TableText"/>
            </w:pPr>
            <w:r>
              <w:rPr/>
              <w:t xml:space="preserve">Completed Appraisals — with approval status</w:t>
            </w:r>
          </w:p>
        </w:tc>
        <w:tc>
          <w:tcPr>
            <w:tcW w:w="2000" w:type="dxa"/>
            <w:tcMar>
              <w:top w:w="80" w:type="dxa"/>
              <w:bottom w:w="80" w:type="dxa"/>
              <w:left w:w="110" w:type="dxa"/>
              <w:right w:w="110" w:type="dxa"/>
            </w:tcMar>
          </w:tcPr>
          <w:p>
            <w:pPr>
              <w:pStyle w:val="TableText"/>
            </w:pPr>
            <w:r>
              <w:rPr/>
              <w:t xml:space="preserve">Section Head</w:t>
            </w:r>
          </w:p>
        </w:tc>
      </w:tr>
      <w:tr>
        <w:tc>
          <w:tcPr>
            <w:tcW w:w="1100" w:type="dxa"/>
            <w:tcMar>
              <w:top w:w="80" w:type="dxa"/>
              <w:bottom w:w="80" w:type="dxa"/>
              <w:left w:w="110" w:type="dxa"/>
              <w:right w:w="110" w:type="dxa"/>
            </w:tcMar>
          </w:tcPr>
          <w:p>
            <w:pPr>
              <w:pStyle w:val="TableText"/>
            </w:pPr>
            <w:r>
              <w:rPr/>
              <w:t xml:space="preserve">9</w:t>
            </w:r>
          </w:p>
        </w:tc>
        <w:tc>
          <w:tcPr>
            <w:tcW w:w="5900" w:type="dxa"/>
            <w:tcMar>
              <w:top w:w="80" w:type="dxa"/>
              <w:bottom w:w="80" w:type="dxa"/>
              <w:left w:w="110" w:type="dxa"/>
              <w:right w:w="110" w:type="dxa"/>
            </w:tcMar>
          </w:tcPr>
          <w:p>
            <w:pPr>
              <w:pStyle w:val="TableText"/>
            </w:pPr>
            <w:r>
              <w:rPr/>
              <w:t xml:space="preserve">Pending Approvals — at least one card</w:t>
            </w:r>
          </w:p>
        </w:tc>
        <w:tc>
          <w:tcPr>
            <w:tcW w:w="2000" w:type="dxa"/>
            <w:tcMar>
              <w:top w:w="80" w:type="dxa"/>
              <w:bottom w:w="80" w:type="dxa"/>
              <w:left w:w="110" w:type="dxa"/>
              <w:right w:w="110" w:type="dxa"/>
            </w:tcMar>
          </w:tcPr>
          <w:p>
            <w:pPr>
              <w:pStyle w:val="TableText"/>
            </w:pPr>
            <w:r>
              <w:rPr/>
              <w:t xml:space="preserve">HOD</w:t>
            </w:r>
          </w:p>
        </w:tc>
      </w:tr>
      <w:tr>
        <w:tc>
          <w:tcPr>
            <w:tcW w:w="1100" w:type="dxa"/>
            <w:tcMar>
              <w:top w:w="80" w:type="dxa"/>
              <w:bottom w:w="80" w:type="dxa"/>
              <w:left w:w="110" w:type="dxa"/>
              <w:right w:w="110" w:type="dxa"/>
            </w:tcMar>
          </w:tcPr>
          <w:p>
            <w:pPr>
              <w:pStyle w:val="TableText"/>
            </w:pPr>
            <w:r>
              <w:rPr/>
              <w:t xml:space="preserve">10</w:t>
            </w:r>
          </w:p>
        </w:tc>
        <w:tc>
          <w:tcPr>
            <w:tcW w:w="5900" w:type="dxa"/>
            <w:tcMar>
              <w:top w:w="80" w:type="dxa"/>
              <w:bottom w:w="80" w:type="dxa"/>
              <w:left w:w="110" w:type="dxa"/>
              <w:right w:w="110" w:type="dxa"/>
            </w:tcMar>
          </w:tcPr>
          <w:p>
            <w:pPr>
              <w:pStyle w:val="TableText"/>
            </w:pPr>
            <w:r>
              <w:rPr/>
              <w:t xml:space="preserve">Appraisal review — Approve and Decline visible</w:t>
            </w:r>
          </w:p>
        </w:tc>
        <w:tc>
          <w:tcPr>
            <w:tcW w:w="2000" w:type="dxa"/>
            <w:tcMar>
              <w:top w:w="80" w:type="dxa"/>
              <w:bottom w:w="80" w:type="dxa"/>
              <w:left w:w="110" w:type="dxa"/>
              <w:right w:w="110" w:type="dxa"/>
            </w:tcMar>
          </w:tcPr>
          <w:p>
            <w:pPr>
              <w:pStyle w:val="TableText"/>
            </w:pPr>
            <w:r>
              <w:rPr/>
              <w:t xml:space="preserve">HOD</w:t>
            </w:r>
          </w:p>
        </w:tc>
      </w:tr>
      <w:tr>
        <w:tc>
          <w:tcPr>
            <w:tcW w:w="1100" w:type="dxa"/>
            <w:tcMar>
              <w:top w:w="80" w:type="dxa"/>
              <w:bottom w:w="80" w:type="dxa"/>
              <w:left w:w="110" w:type="dxa"/>
              <w:right w:w="110" w:type="dxa"/>
            </w:tcMar>
          </w:tcPr>
          <w:p>
            <w:pPr>
              <w:pStyle w:val="TableText"/>
            </w:pPr>
            <w:r>
              <w:rPr/>
              <w:t xml:space="preserve">11</w:t>
            </w:r>
          </w:p>
        </w:tc>
        <w:tc>
          <w:tcPr>
            <w:tcW w:w="5900" w:type="dxa"/>
            <w:tcMar>
              <w:top w:w="80" w:type="dxa"/>
              <w:bottom w:w="80" w:type="dxa"/>
              <w:left w:w="110" w:type="dxa"/>
              <w:right w:w="110" w:type="dxa"/>
            </w:tcMar>
          </w:tcPr>
          <w:p>
            <w:pPr>
              <w:pStyle w:val="TableText"/>
            </w:pPr>
            <w:r>
              <w:rPr/>
              <w:t xml:space="preserve">Approved Appraisals — one record open</w:t>
            </w:r>
          </w:p>
        </w:tc>
        <w:tc>
          <w:tcPr>
            <w:tcW w:w="2000" w:type="dxa"/>
            <w:tcMar>
              <w:top w:w="80" w:type="dxa"/>
              <w:bottom w:w="80" w:type="dxa"/>
              <w:left w:w="110" w:type="dxa"/>
              <w:right w:w="110" w:type="dxa"/>
            </w:tcMar>
          </w:tcPr>
          <w:p>
            <w:pPr>
              <w:pStyle w:val="TableText"/>
            </w:pPr>
            <w:r>
              <w:rPr/>
              <w:t xml:space="preserve">HOD</w:t>
            </w:r>
          </w:p>
        </w:tc>
      </w:tr>
      <w:tr>
        <w:tc>
          <w:tcPr>
            <w:tcW w:w="1100" w:type="dxa"/>
            <w:tcMar>
              <w:top w:w="80" w:type="dxa"/>
              <w:bottom w:w="80" w:type="dxa"/>
              <w:left w:w="110" w:type="dxa"/>
              <w:right w:w="110" w:type="dxa"/>
            </w:tcMar>
          </w:tcPr>
          <w:p>
            <w:pPr>
              <w:pStyle w:val="TableText"/>
            </w:pPr>
            <w:r>
              <w:rPr/>
              <w:t xml:space="preserve">12</w:t>
            </w:r>
          </w:p>
        </w:tc>
        <w:tc>
          <w:tcPr>
            <w:tcW w:w="5900" w:type="dxa"/>
            <w:tcMar>
              <w:top w:w="80" w:type="dxa"/>
              <w:bottom w:w="80" w:type="dxa"/>
              <w:left w:w="110" w:type="dxa"/>
              <w:right w:w="110" w:type="dxa"/>
            </w:tcMar>
          </w:tcPr>
          <w:p>
            <w:pPr>
              <w:pStyle w:val="TableText"/>
            </w:pPr>
            <w:r>
              <w:rPr/>
              <w:t xml:space="preserve">Analytics — curve and statistics populated</w:t>
            </w:r>
          </w:p>
        </w:tc>
        <w:tc>
          <w:tcPr>
            <w:tcW w:w="2000" w:type="dxa"/>
            <w:tcMar>
              <w:top w:w="80" w:type="dxa"/>
              <w:bottom w:w="80" w:type="dxa"/>
              <w:left w:w="110" w:type="dxa"/>
              <w:right w:w="110" w:type="dxa"/>
            </w:tcMar>
          </w:tcPr>
          <w:p>
            <w:pPr>
              <w:pStyle w:val="TableText"/>
            </w:pPr>
            <w:r>
              <w:rPr/>
              <w:t xml:space="preserve">Any</w:t>
            </w:r>
          </w:p>
        </w:tc>
      </w:tr>
      <w:tr>
        <w:tc>
          <w:tcPr>
            <w:tcW w:w="1100" w:type="dxa"/>
            <w:tcMar>
              <w:top w:w="80" w:type="dxa"/>
              <w:bottom w:w="80" w:type="dxa"/>
              <w:left w:w="110" w:type="dxa"/>
              <w:right w:w="110" w:type="dxa"/>
            </w:tcMar>
          </w:tcPr>
          <w:p>
            <w:pPr>
              <w:pStyle w:val="TableText"/>
            </w:pPr>
            <w:r>
              <w:rPr/>
              <w:t xml:space="preserve">13</w:t>
            </w:r>
          </w:p>
        </w:tc>
        <w:tc>
          <w:tcPr>
            <w:tcW w:w="5900" w:type="dxa"/>
            <w:tcMar>
              <w:top w:w="80" w:type="dxa"/>
              <w:bottom w:w="80" w:type="dxa"/>
              <w:left w:w="110" w:type="dxa"/>
              <w:right w:w="110" w:type="dxa"/>
            </w:tcMar>
          </w:tcPr>
          <w:p>
            <w:pPr>
              <w:pStyle w:val="TableText"/>
            </w:pPr>
            <w:r>
              <w:rPr/>
              <w:t xml:space="preserve">Admin settings — user selected in both forms</w:t>
            </w:r>
          </w:p>
        </w:tc>
        <w:tc>
          <w:tcPr>
            <w:tcW w:w="2000" w:type="dxa"/>
            <w:tcMar>
              <w:top w:w="80" w:type="dxa"/>
              <w:bottom w:w="80" w:type="dxa"/>
              <w:left w:w="110" w:type="dxa"/>
              <w:right w:w="110" w:type="dxa"/>
            </w:tcMar>
          </w:tcPr>
          <w:p>
            <w:pPr>
              <w:pStyle w:val="TableText"/>
            </w:pPr>
            <w:r>
              <w:rPr/>
              <w:t xml:space="preserve">Administrator</w:t>
            </w:r>
          </w:p>
        </w:tc>
      </w:tr>
    </w:tbl>
    <w:p>
      <w:pPr>
        <w:pStyle w:val="TableSpacer"/>
      </w:pPr>
    </w:p>
    <w:sectPr>
      <w:footerReference xmlns:r="http://schemas.openxmlformats.org/officeDocument/2006/relationships" w:type="default" r:id="rId7"/>
      <w:pgSz w:w="12240" w:h="15840"/>
      <w:pgMar w:top="1152" w:right="1152" w:bottom="1152" w:left="1152" w:header="720" w:footer="576" w:gutter="0"/>
    </w:sectPr>
  </w:body>
</w:document>
</file>

<file path=word/footer1.xml><?xml version="1.0" encoding="utf-8"?>
<w:ftr xmlns:w="http://schemas.openxmlformats.org/wordprocessingml/2006/main">
  <w:p>
    <w:pPr>
      <w:pBdr>
        <w:top w:val="single" w:sz="4" w:space="4" w:color="D9D9D9"/>
      </w:pBdr>
      <w:tabs>
        <w:tab w:val="right" w:pos="9360"/>
      </w:tabs>
      <w:spacing w:after="0"/>
      <w:rPr>
        <w:sz w:val="16"/>
        <w:color w:val="7A7D83"/>
      </w:rPr>
    </w:pPr>
    <w:r>
      <w:rPr>
        <w:sz w:val="16"/>
        <w:color w:val="7A7D83"/>
      </w:rPr>
      <w:t>Performance Appraisal Platform — User Manual</w:t>
    </w:r>
    <w:r>
      <w:rPr>
        <w:sz w:val="16"/>
        <w:color w:val="7A7D83"/>
      </w:rPr>
      <w:tab/>
      <w:t>Nestlé Lanka · Kurunegala Factory</w:t>
    </w:r>
  </w:p>
</w:ftr>
</file>

<file path=word/styles.xml><?xml version="1.0" encoding="utf-8"?>
<w:styles xmlns:w="http://schemas.openxmlformats.org/wordprocessingml/2006/main">
  <w:docDefaults>
    <w:rPrDefault>
      <w:rPr>
        <w:rFonts w:ascii="Calibri" w:hAnsi="Calibri" w:cs="Calibri"/>
        <w:color w:val="1B1B1F"/>
        <w:sz w:val="21"/>
      </w:rPr>
    </w:rPrDefault>
    <w:pPrDefault>
      <w:pPr>
        <w:spacing w:after="140" w:line="288" w:lineRule="auto"/>
      </w:pPr>
    </w:pPrDefault>
  </w:docDefaults>
  <w:style w:type="paragraph" w:default="1" w:styleId="Normal">
    <w:name w:val="Normal"/>
    <w:qFormat/>
  </w:style>
  <w:style w:type="paragraph" w:styleId="BodyText">
    <w:name w:val="Body Text"/>
    <w:basedOn w:val="Normal"/>
    <w:pPr>
      <w:spacing w:after="140"/>
    </w:pPr>
    <w:rPr/>
  </w:style>
  <w:style w:type="paragraph" w:styleId="Title">
    <w:name w:val="Title"/>
    <w:basedOn w:val="Normal"/>
    <w:pPr>
      <w:spacing w:before="0" w:after="160"/>
    </w:pPr>
    <w:rPr>
      <w:rFonts w:ascii="Georgia" w:hAnsi="Georgia"/>
      <w:b/>
      <w:sz w:val="72"/>
      <w:color w:val="1B1B1F"/>
    </w:rPr>
  </w:style>
  <w:style w:type="paragraph" w:styleId="Subtitle">
    <w:name w:val="Subtitle"/>
    <w:basedOn w:val="Normal"/>
    <w:pPr>
      <w:spacing w:after="320"/>
    </w:pPr>
    <w:rPr>
      <w:sz w:val="26"/>
      <w:color w:val="5C5F66"/>
    </w:rPr>
  </w:style>
  <w:style w:type="paragraph" w:styleId="Eyebrow">
    <w:name w:val="Eyebrow"/>
    <w:basedOn w:val="Normal"/>
    <w:pPr>
      <w:spacing w:after="80"/>
    </w:pPr>
    <w:rPr>
      <w:b/>
      <w:sz w:val="17"/>
      <w:color w:val="0F5AA8"/>
      <w:spacing w:val="60"/>
    </w:rPr>
  </w:style>
  <w:style w:type="paragraph" w:styleId="Heading1">
    <w:name w:val="heading 1"/>
    <w:basedOn w:val="Normal"/>
    <w:qFormat/>
    <w:pPr>
      <w:spacing w:before="240" w:after="160"/>
      <w:keepNext/>
    </w:pPr>
    <w:rPr>
      <w:rFonts w:ascii="Georgia" w:hAnsi="Georgia"/>
      <w:b/>
      <w:sz w:val="44"/>
      <w:color w:val="0B2E5C"/>
    </w:rPr>
  </w:style>
  <w:style w:type="paragraph" w:styleId="Heading2">
    <w:name w:val="heading 2"/>
    <w:basedOn w:val="Normal"/>
    <w:qFormat/>
    <w:pPr>
      <w:spacing w:before="280" w:after="120"/>
      <w:keepNext/>
    </w:pPr>
    <w:rPr>
      <w:b/>
      <w:sz w:val="27"/>
      <w:color w:val="0B2E5C"/>
    </w:rPr>
  </w:style>
  <w:style w:type="paragraph" w:styleId="Heading3">
    <w:name w:val="heading 3"/>
    <w:basedOn w:val="Normal"/>
    <w:qFormat/>
    <w:pPr>
      <w:spacing w:before="240" w:after="100"/>
      <w:keepNext/>
    </w:pPr>
    <w:rPr>
      <w:b/>
      <w:sz w:val="23"/>
      <w:color w:val="0F5AA8"/>
    </w:rPr>
  </w:style>
  <w:style w:type="paragraph" w:styleId="Caption">
    <w:name w:val="Caption"/>
    <w:basedOn w:val="Normal"/>
    <w:qFormat/>
    <w:pPr>
      <w:spacing w:before="80" w:after="140"/>
      <w:keepNext/>
    </w:pPr>
    <w:rPr>
      <w:sz w:val="18"/>
      <w:color w:val="7A7D83"/>
      <w:i/>
    </w:rPr>
  </w:style>
  <w:style w:type="paragraph" w:styleId="TableText">
    <w:name w:val="Table Text"/>
    <w:basedOn w:val="Normal"/>
    <w:pPr>
      <w:spacing w:after="0" w:line="264" w:lineRule="auto"/>
    </w:pPr>
    <w:rPr>
      <w:sz w:val="20"/>
    </w:rPr>
  </w:style>
  <w:style w:type="paragraph" w:styleId="TableSpacer">
    <w:name w:val="Table Spacer"/>
    <w:basedOn w:val="Normal"/>
    <w:pPr>
      <w:spacing w:after="0"/>
    </w:pPr>
    <w:rPr>
      <w:sz w:val="12"/>
    </w:rPr>
  </w:style>
  <w:style w:type="paragraph" w:styleId="Slot">
    <w:name w:val="Screenshot Slot"/>
    <w:basedOn w:val="Normal"/>
    <w:pPr>
      <w:spacing w:before="240" w:after="0"/>
      <w:jc w:val="center"/>
      <w:keepNext/>
    </w:pPr>
    <w:rPr>
      <w:sz w:val="22"/>
      <w:color w:val="C00000"/>
    </w:rPr>
  </w:style>
  <w:style w:type="paragraph" w:styleId="SlotHint">
    <w:name w:val="Screenshot Hint"/>
    <w:basedOn w:val="Normal"/>
    <w:pPr>
      <w:spacing w:before="1400" w:after="120"/>
      <w:jc w:val="center"/>
      <w:keepNext/>
    </w:pPr>
    <w:rPr>
      <w:sz w:val="17"/>
      <w:color w:val="7A7D83"/>
      <w:i/>
    </w:rPr>
  </w:style>
  <w:style w:type="table" w:styleId="TableGrid">
    <w:name w:val="Table Grid"/>
    <w:tblPr>
      <w:tblBorders>
        <w:top w:val="single" w:sz="4" w:space="0" w:color="D9D9D9"/>
        <w:bottom w:val="single" w:sz="4" w:space="0" w:color="D9D9D9"/>
        <w:insideH w:val="single" w:sz="4" w:space="0" w:color="D9D9D9"/>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7"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Performance Appraisal Platform — User Manual</dc:title>
  <dc:subject>Employee Performance Appraisal application</dc:subject>
</cp:coreProperties>
</file>