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Toucans  Team #3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Meeting - App Feature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nn 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05:00 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GMT </w:t>
      </w:r>
      <w:r w:rsidDel="00000000" w:rsidR="00000000" w:rsidRPr="00000000">
        <w:rPr>
          <w:sz w:val="22"/>
          <w:szCs w:val="22"/>
          <w:rtl w:val="0"/>
        </w:rPr>
        <w:t xml:space="preserve">+9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Seoul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) </w:t>
      </w:r>
      <w:r w:rsidDel="00000000" w:rsidR="00000000" w:rsidRPr="00000000">
        <w:rPr>
          <w:sz w:val="22"/>
          <w:szCs w:val="22"/>
          <w:rtl w:val="0"/>
        </w:rPr>
        <w:t xml:space="preserve">02:30 PM GMT +5:30 (New Delhi)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Review App Ideas spreadsheet one last time &amp; agree on app to create during this Voyage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Define Vision Statement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high-level features in the app?</w:t>
      </w:r>
    </w:p>
    <w:tbl>
      <w:tblPr>
        <w:tblStyle w:val="Table1"/>
        <w:tblW w:w="883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6000"/>
        <w:gridCol w:w="1020"/>
        <w:tblGridChange w:id="0">
          <w:tblGrid>
            <w:gridCol w:w="1815"/>
            <w:gridCol w:w="600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(Must have/Should have/Nice to have)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(only user-facing features)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What to name the app? List ideas below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2et92p0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