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HER2-CDx Flow Cytometry 抗體優化實驗方法</w:t>
      </w:r>
    </w:p>
    <w:p>
      <w:pPr>
        <w:jc w:val="center"/>
      </w:pPr>
      <w:r>
        <w:rPr>
          <w:color w:val="595959"/>
          <w:sz w:val="24"/>
        </w:rPr>
        <w:t>Pre-SOP 抗體選擇 / 濃度優化 / Cell Line 評估 — 以 Flow Cytometry 為分析平台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4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文件編號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HER2-CDx-FLOW-OPT-001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Draft v1.0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2026-05-24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Pre-SOP 優化；非正式 SOP，不適用於臨床樣本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適用實驗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Exp F-1 抗體滴定、F-2 組合選擇、F-3 Cell Line 評估、F-4 孵育條件優化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分析平台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Flow Cytometry（4-color：FITC / PE / APC / DAPI or 7-AAD）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一、文件目的與設計邏輯</w:t>
      </w:r>
    </w:p>
    <w:p>
      <w:pPr>
        <w:spacing w:after="40"/>
        <w:ind w:left="0"/>
      </w:pPr>
      <w:r>
        <w:t>本文件描述在建立微流道 CTC 捕獲 SOP（ANA-001）之前，以 Flow Cytometry 系統性優化下列四項參數的實驗方法。Flow Cytometry 具備高通量、定量 MFI、多參數同步分析的優勢，適合在消耗昂貴 SA 晶片之前完成抗體/條件篩選。</w:t>
      </w:r>
    </w:p>
    <w:p>
      <w:pPr>
        <w:spacing w:before="240" w:after="80"/>
      </w:pPr>
      <w:r>
        <w:rPr>
          <w:b/>
          <w:color w:val="2E75B6"/>
          <w:sz w:val="26"/>
        </w:rPr>
        <w:t>1.1 優化目標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實驗代號</w:t>
            </w:r>
          </w:p>
        </w:tc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優化目標</w:t>
            </w:r>
          </w:p>
        </w:tc>
        <w:tc>
          <w:tcPr>
            <w:tcW w:type="dxa" w:w="374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主要決策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Exp F-1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生物素化抗體工作濃度滴定（Titration）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確定 BAF960 / BAF1129 / BAF231 各自的最低有效濃度（plateau MFI）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Exp F-2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抗體組合選擇（Panel Combination）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Single vs 雙抗體 vs 三抗體 cocktail，評估 CTC 捕獲率 vs 非特異性結合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Exp F-3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Cell Line 評估（HER2 表達梯度）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建立不同 HER2 表達量 cell line 的 MFI 基準線，為晶片捕獲效率評估提供參照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Exp F-4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孵育條件優化（Time / Temperature）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確認 RT 30 min（ANA-001 設計參數）是否最佳，或需調整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1.2 Cell Line 選擇依據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Cell Line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癌症類型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HER2 表達</w:t>
            </w:r>
          </w:p>
        </w:tc>
        <w:tc>
          <w:tcPr>
            <w:tcW w:type="dxa" w:w="11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EpCAM</w:t>
            </w:r>
          </w:p>
        </w:tc>
        <w:tc>
          <w:tcPr>
            <w:tcW w:type="dxa" w:w="86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CK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SK-BR-3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乳癌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3+ (高度擴增)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HER2 陽性 CTC 模型；主要 positive control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BT-474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乳癌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3+ (擴增)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HER2 陽性確認；與 SK-BR-3 比較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MCF-7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乳癌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2+ (低度)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++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HER2 中等表達；評估偵測靈敏度下限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MDA-MB-231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乳癌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0/1+ (極低)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HER2 陰性 CTC 對照；評估非特異性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HCT116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結直腸癌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−/低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+++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EpCAM 高表達；評估抗體特異性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Jurkat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 細胞株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CD45+ 白血球模型；陰性 CTC 對照（背景 WBC）</w:t>
            </w:r>
          </w:p>
        </w:tc>
      </w:tr>
    </w:tbl>
    <w:p/>
    <w:p>
      <w:pPr>
        <w:spacing w:after="40"/>
        <w:ind w:left="360"/>
      </w:pPr>
      <w:r>
        <w:rPr>
          <w:i/>
          <w:color w:val="C00000"/>
          <w:sz w:val="20"/>
        </w:rPr>
        <w:t>⚠ Spiked sample 設計：將腫瘤細胞株（SK-BR-3 等）以固定數量（100–1,000 cells/mL）加入 Jurkat 細胞懸液中，模擬 CTC 在白血球背景中的偵測。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二、Stage 1：細胞株準備（Cell Line Preparation）</w:t>
      </w:r>
    </w:p>
    <w:p>
      <w:pPr>
        <w:spacing w:after="40"/>
        <w:ind w:left="0"/>
      </w:pPr>
      <w:r>
        <w:t>對應 PRE-004 血液前處理，但以細胞株取代臨床血液樣本。本 Stage 為所有 Flow 實驗的共同前置步驟。</w:t>
      </w:r>
    </w:p>
    <w:p>
      <w:pPr>
        <w:spacing w:before="240" w:after="80"/>
      </w:pPr>
      <w:r>
        <w:rPr>
          <w:b/>
          <w:color w:val="2E75B6"/>
          <w:sz w:val="26"/>
        </w:rPr>
        <w:t>2.1 所需材料</w:t>
      </w:r>
    </w:p>
    <w:p>
      <w:pPr>
        <w:spacing w:before="160" w:after="60"/>
      </w:pPr>
      <w:r>
        <w:rPr>
          <w:b/>
          <w:color w:val="C5501C"/>
          <w:sz w:val="22"/>
        </w:rPr>
        <w:t>試劑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試劑</w:t>
            </w:r>
          </w:p>
        </w:tc>
        <w:tc>
          <w:tcPr>
            <w:tcW w:type="dxa" w:w="158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規格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來源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DMEM（高糖）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SK-BR-3 / BT-474 / MCF-7 / MDA-MB-231 培養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Gibco #11995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RPMI 1640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Jurkat / HCT116 培養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Gibco #11875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FBS（熱滅活）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培養基補充（10%）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Gibco #10438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0.25% Trypsin-EDTA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貼附型細胞（SK-BR-3 等）傳代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Gibco #25200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PBS（無 Ca/Mg）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1×, 500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細胞洗滌、計數稀釋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Corning #21040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Trypan Blue 0.4%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100 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細胞活性計數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Sigma T8154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運行緩衝液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配製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PBS + 2% BSA + 2 mM EDTA，pH 7.4，0.22 μm 過濾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自製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Fc 阻斷試劑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依產品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降低非特異性 Fc 受體結合（Jurkat / Monocyte）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BioLegend #422302</w:t>
            </w:r>
          </w:p>
        </w:tc>
      </w:tr>
    </w:tbl>
    <w:p/>
    <w:p>
      <w:pPr>
        <w:spacing w:before="160" w:after="60"/>
      </w:pPr>
      <w:r>
        <w:rPr>
          <w:b/>
          <w:color w:val="C5501C"/>
          <w:sz w:val="22"/>
        </w:rPr>
        <w:t>設備與耗材</w:t>
      </w:r>
    </w:p>
    <w:p>
      <w:pPr>
        <w:pStyle w:val="ListBullet"/>
        <w:spacing w:after="20"/>
        <w:ind w:left="360"/>
      </w:pPr>
      <w:r>
        <w:rPr>
          <w:sz w:val="21"/>
        </w:rPr>
        <w:t>細胞培養箱（37°C, 5% CO₂）：所有 cell line 維護</w:t>
      </w:r>
    </w:p>
    <w:p>
      <w:pPr>
        <w:pStyle w:val="ListBullet"/>
        <w:spacing w:after="20"/>
        <w:ind w:left="360"/>
      </w:pPr>
      <w:r>
        <w:rPr>
          <w:sz w:val="21"/>
        </w:rPr>
        <w:t>生物安全操作台（BSC Class II）：所有開管操作</w:t>
      </w:r>
    </w:p>
    <w:p>
      <w:pPr>
        <w:pStyle w:val="ListBullet"/>
        <w:spacing w:after="20"/>
        <w:ind w:left="360"/>
      </w:pPr>
      <w:r>
        <w:rPr>
          <w:sz w:val="21"/>
        </w:rPr>
        <w:t>離心機（swing-bucket rotor）：300–500 × g，4°C</w:t>
      </w:r>
    </w:p>
    <w:p>
      <w:pPr>
        <w:pStyle w:val="ListBullet"/>
        <w:spacing w:after="20"/>
        <w:ind w:left="360"/>
      </w:pPr>
      <w:r>
        <w:rPr>
          <w:sz w:val="21"/>
        </w:rPr>
        <w:t>Hemocytometer + Trypan Blue 或 LUNA-FL 自動計數儀</w:t>
      </w:r>
    </w:p>
    <w:p>
      <w:pPr>
        <w:pStyle w:val="ListBullet"/>
        <w:spacing w:after="20"/>
        <w:ind w:left="360"/>
      </w:pPr>
      <w:r>
        <w:rPr>
          <w:sz w:val="21"/>
        </w:rPr>
        <w:t>5 mL BD Falcon 圓底管（#352054 或同等）：Flow 染色管</w:t>
      </w:r>
    </w:p>
    <w:p>
      <w:pPr>
        <w:pStyle w:val="ListBullet"/>
        <w:spacing w:after="20"/>
        <w:ind w:left="360"/>
      </w:pPr>
      <w:r>
        <w:rPr>
          <w:sz w:val="21"/>
        </w:rPr>
        <w:t>15 mL / 50 mL 錐形管（Falcon）</w:t>
      </w:r>
    </w:p>
    <w:p>
      <w:pPr>
        <w:pStyle w:val="ListBullet"/>
        <w:spacing w:after="20"/>
        <w:ind w:left="360"/>
      </w:pPr>
      <w:r>
        <w:rPr>
          <w:sz w:val="21"/>
        </w:rPr>
        <w:t>倒置顯微鏡（4×–10×）：細胞形態確認</w:t>
      </w:r>
    </w:p>
    <w:p>
      <w:pPr>
        <w:spacing w:before="240" w:after="80"/>
      </w:pPr>
      <w:r>
        <w:rPr>
          <w:b/>
          <w:color w:val="2E75B6"/>
          <w:sz w:val="26"/>
        </w:rPr>
        <w:t>2.2 操作步驟</w:t>
      </w:r>
    </w:p>
    <w:p>
      <w:pPr>
        <w:spacing w:before="160" w:after="60"/>
      </w:pPr>
      <w:r>
        <w:rPr>
          <w:b/>
          <w:color w:val="C5501C"/>
          <w:sz w:val="22"/>
        </w:rPr>
        <w:t>Step 1：細胞收穫（Harvest）</w:t>
      </w:r>
    </w:p>
    <w:p>
      <w:pPr>
        <w:pStyle w:val="ListNumber"/>
        <w:spacing w:after="20"/>
        <w:ind w:left="360"/>
      </w:pPr>
      <w:r>
        <w:rPr>
          <w:sz w:val="21"/>
        </w:rPr>
        <w:t>確認培養瓶中細胞匯聚度（Confluence）：貼附型 ≥ 70%，懸浮型（Jurkat）密度 0.5–1 × 10⁶ cells/mL。</w:t>
      </w:r>
    </w:p>
    <w:p>
      <w:pPr>
        <w:pStyle w:val="ListNumber"/>
        <w:spacing w:after="20"/>
        <w:ind w:left="360"/>
      </w:pPr>
      <w:r>
        <w:rPr>
          <w:sz w:val="21"/>
        </w:rPr>
        <w:t>貼附型細胞（SK-BR-3、BT-474、MCF-7、MDA-MB-231、HCT116）：吸除培養基 → 加 PBS 洗滌 → 加 0.25% Trypsin-EDTA 37°C 作用 3–5 min → 顯微鏡確認脫落 → 加等量含 FBS 培養基中和 → 轉入 15 mL 管。</w:t>
      </w:r>
    </w:p>
    <w:p>
      <w:pPr>
        <w:pStyle w:val="ListNumber"/>
        <w:spacing w:after="20"/>
        <w:ind w:left="360"/>
      </w:pPr>
      <w:r>
        <w:rPr>
          <w:sz w:val="21"/>
        </w:rPr>
        <w:t>懸浮型（Jurkat）：直接吸取培養基 → 轉入 15 mL 管。</w:t>
      </w:r>
    </w:p>
    <w:p>
      <w:pPr>
        <w:pStyle w:val="ListNumber"/>
        <w:spacing w:after="20"/>
        <w:ind w:left="360"/>
      </w:pPr>
      <w:r>
        <w:rPr>
          <w:sz w:val="21"/>
        </w:rPr>
        <w:t>離心：300–400 × g，5 min，RT → 吸除上清。</w:t>
      </w:r>
    </w:p>
    <w:p>
      <w:pPr>
        <w:pStyle w:val="ListNumber"/>
        <w:spacing w:after="20"/>
        <w:ind w:left="360"/>
      </w:pPr>
      <w:r>
        <w:rPr>
          <w:sz w:val="21"/>
        </w:rPr>
        <w:t>以 PBS 重懸沉澱，計數（Trypan Blue / LUNA-FL），確認活性 ≥ 90%。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每批實驗需新鮮收穫細胞；避免使用冷凍/解凍後細胞（除非特別指定 F-3 中的凍存比較）。</w:t>
      </w:r>
    </w:p>
    <w:p>
      <w:pPr>
        <w:spacing w:before="160" w:after="60"/>
      </w:pPr>
      <w:r>
        <w:rPr>
          <w:b/>
          <w:color w:val="C5501C"/>
          <w:sz w:val="22"/>
        </w:rPr>
        <w:t>Step 2：Spike-in 樣本製備（適用 F-1、F-2、F-4）</w:t>
      </w:r>
    </w:p>
    <w:p>
      <w:pPr>
        <w:pStyle w:val="ListNumber"/>
        <w:spacing w:after="20"/>
        <w:ind w:left="360"/>
      </w:pPr>
      <w:r>
        <w:rPr>
          <w:sz w:val="21"/>
        </w:rPr>
        <w:t>準備「背景細胞」：Jurkat 以運行緩衝液重懸至 1 × 10⁶ cells/mL（模擬 PBMC 背景）。</w:t>
      </w:r>
    </w:p>
    <w:p>
      <w:pPr>
        <w:pStyle w:val="ListNumber"/>
        <w:spacing w:after="20"/>
        <w:ind w:left="360"/>
      </w:pPr>
      <w:r>
        <w:rPr>
          <w:sz w:val="21"/>
        </w:rPr>
        <w:t>準備「腫瘤細胞」：目標 cell line（SK-BR-3 等）以運行緩衝液重懸至 1 × 10⁵ cells/mL。</w:t>
      </w:r>
    </w:p>
    <w:p>
      <w:pPr>
        <w:pStyle w:val="ListNumber"/>
        <w:spacing w:after="20"/>
        <w:ind w:left="360"/>
      </w:pPr>
      <w:r>
        <w:rPr>
          <w:sz w:val="21"/>
        </w:rPr>
        <w:t>製備 Spike-in：取 950 μL Jurkat 懸液 + 50 μL 腫瘤細胞懸液 → 終濃度 5,000 tumor cells / 10⁶ Jurkat cells（0.5%）。</w:t>
      </w:r>
    </w:p>
    <w:p>
      <w:pPr>
        <w:pStyle w:val="ListNumber"/>
        <w:spacing w:after="20"/>
        <w:ind w:left="360"/>
      </w:pPr>
      <w:r>
        <w:rPr>
          <w:sz w:val="21"/>
        </w:rPr>
        <w:t>混勻後取 100 μL / 管（每個實驗條件一管）用於後續染色。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若需更低 spike ratio（模擬真實 CTC 稀有度），可調整至 100 cells / 10⁶（0.01%），但需更多 Flow 採集事件（≥ 500,000 events）。</w:t>
      </w:r>
    </w:p>
    <w:p>
      <w:pPr>
        <w:spacing w:before="160" w:after="60"/>
      </w:pPr>
      <w:r>
        <w:rPr>
          <w:b/>
          <w:color w:val="C5501C"/>
          <w:sz w:val="22"/>
        </w:rPr>
        <w:t>Step 3：QC 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QC 項目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標準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記錄欄位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細胞活性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≥ 90%（Trypan Blue 排除法）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FLOW-F1 Step 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細胞濃度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配製至目標濃度 ±10%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FLOW-F1 Step 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Spike 比例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目視確認（顯微鏡）腫瘤/背景混合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FLOW-F1 Step 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形態確認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無過度聚集（aggregation），單細胞懸液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FLOW-F1 Step 1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三、Stage 2：生物素化抗體標記（Flow Cytometry 分析平台）</w:t>
      </w:r>
    </w:p>
    <w:p>
      <w:pPr>
        <w:spacing w:after="40"/>
        <w:ind w:left="0"/>
      </w:pPr>
      <w:r>
        <w:t>本 Stage 以生物素化抗體在懸液中標記細胞，再以 Streptavidin（SA）螢光二級試劑偵測，通過 Flow Cytometry 讀取 MFI 和陽性比例，取代 ANA-001 的 SA 晶片捕獲。核心設計保留懸液預標記（suspension pre-labeling）機制，便於優化結果直接轉移到晶片平台。</w:t>
      </w:r>
    </w:p>
    <w:p>
      <w:pPr>
        <w:spacing w:before="240" w:after="80"/>
      </w:pPr>
      <w:r>
        <w:rPr>
          <w:b/>
          <w:color w:val="2E75B6"/>
          <w:sz w:val="26"/>
        </w:rPr>
        <w:t>3.1 抗體與試劑清單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試劑/抗體</w:t>
            </w:r>
          </w:p>
        </w:tc>
        <w:tc>
          <w:tcPr>
            <w:tcW w:type="dxa" w:w="244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偵測方式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Catalog #（建議）</w:t>
            </w:r>
          </w:p>
        </w:tc>
        <w:tc>
          <w:tcPr>
            <w:tcW w:type="dxa" w:w="244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Biotinylated Anti-EpCAM（BAF960）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CTC 標記（EpCAM 靶向）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SA-PE 偵測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R&amp;D BAF960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 μg/vial；滴定範圍 1–20 μg/mL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Biotinylated Anti-HER2（BAF1129）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CTC 標記（HER2 靶向）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SA-PE 偵測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R&amp;D BAF1129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 μg/vial；HER2 3+/2+/1+ 梯度評估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Biotinylated Anti-EGFR（BAF231）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CTC 標記（EGFR 靶向）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SA-PE 偵測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R&amp;D BAF231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 μg/vial；EGFR 陽性 cell line 評估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Streptavidin-PE（SA-PE）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生物素化抗體偵測（PE channel）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PE（FL2）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#405204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1:200–1:500 稀釋（依產品優化）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Streptavidin-FITC（SA-FITC）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多色 panel 時替代 SA-PE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FITC（FL1）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#405202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與 PE channel 抗體搭配時使用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Anti-HER2-FITC（直接偶聯）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Exp F-2 Direct vs Indirect 比較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FITC（FL1）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#324404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用於 F-2 策略比較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Anti-CK（Pan-Cytokeratin）-PE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上皮細胞標誌（CTC 確認）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PE（FL2）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#628603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需細胞固定/穿透（intracellular）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Anti-CD45-APC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白血球標誌（陰性排除）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APC（FL4）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#304011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Jurkat / PBMC CD45+ 確認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DAPI / 7-AAD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細胞活性 / 核染（DNA）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DAPI（BV450 或 UV）/ 7-AAD（FL3）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Sigma D9542 / BD #559925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活細胞用 DAPI 排除死細胞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Fc 阻斷試劑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降低非特異性 Fc 結合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#422302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染色前 5 min，4°C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補償微珠（Compensation Beads）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多色補償設定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#422301 UltraComp eBeads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每個螢光通道一管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固定/穿透試劑（Fix/Perm）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CK（胞內蛋白）染色必需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BioLegend #421401 True-Nuclear 或同等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詳見 Step 4 說明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3.2 Exp F-1：生物素化抗體濃度滴定</w:t>
      </w:r>
    </w:p>
    <w:p>
      <w:pPr>
        <w:spacing w:before="160" w:after="60"/>
      </w:pPr>
      <w:r>
        <w:rPr>
          <w:b/>
          <w:color w:val="C5501C"/>
          <w:sz w:val="22"/>
        </w:rPr>
        <w:t>實驗設計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變數</w:t>
            </w:r>
          </w:p>
        </w:tc>
        <w:tc>
          <w:tcPr>
            <w:tcW w:type="dxa" w:w="748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設定值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抗體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BAF960、BAF1129、BAF231（各別單獨滴定，不混合）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濃度梯度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0（空白對照）/ 1 / 2 / 5 / 10 / 20 μg/mL（共 6 個濃度點）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偵測試劑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SA-PE（統一使用）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細胞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SK-BR-3（陽性）+ Jurkat（陰性）；各獨立染色管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孵育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RT 30 min，Tube Rotator 10–15 rpm（與 ANA-001 設計一致）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分析指標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MFI（PE channel）、% 陽性（positive gate）、S/N ratio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每組 n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3 重複（n=3）</w:t>
            </w:r>
          </w:p>
        </w:tc>
      </w:tr>
    </w:tbl>
    <w:p/>
    <w:p>
      <w:pPr>
        <w:spacing w:before="160" w:after="60"/>
      </w:pPr>
      <w:r>
        <w:rPr>
          <w:b/>
          <w:color w:val="C5501C"/>
          <w:sz w:val="22"/>
        </w:rPr>
        <w:t>操作步驟（每管）</w:t>
      </w:r>
    </w:p>
    <w:p>
      <w:pPr>
        <w:pStyle w:val="ListNumber"/>
        <w:spacing w:after="20"/>
        <w:ind w:left="360"/>
      </w:pPr>
      <w:r>
        <w:rPr>
          <w:sz w:val="21"/>
        </w:rPr>
        <w:t>取 100 μL Spike-in 樣本（Stage 1 製備）至 5 mL 圓底管，置冰上。</w:t>
      </w:r>
    </w:p>
    <w:p>
      <w:pPr>
        <w:pStyle w:val="ListNumber"/>
        <w:spacing w:after="20"/>
        <w:ind w:left="360"/>
      </w:pPr>
      <w:r>
        <w:rPr>
          <w:sz w:val="21"/>
        </w:rPr>
        <w:t>加 Fc 阻斷試劑（依產品說明量），4°C 孵育 5 min。</w:t>
      </w:r>
    </w:p>
    <w:p>
      <w:pPr>
        <w:pStyle w:val="ListNumber"/>
        <w:spacing w:after="20"/>
        <w:ind w:left="360"/>
      </w:pPr>
      <w:r>
        <w:rPr>
          <w:sz w:val="21"/>
        </w:rPr>
        <w:t>加入目標濃度的生物素化抗體（BAF960 或 BAF1129 或 BAF231）。</w:t>
      </w:r>
    </w:p>
    <w:p>
      <w:pPr>
        <w:pStyle w:val="ListNumber"/>
        <w:spacing w:after="20"/>
        <w:ind w:left="360"/>
      </w:pPr>
      <w:r>
        <w:rPr>
          <w:sz w:val="21"/>
        </w:rPr>
        <w:t>置 Tube Rotator，10–15 rpm，RT，30 min。</w:t>
      </w:r>
    </w:p>
    <w:p>
      <w:pPr>
        <w:pStyle w:val="ListNumber"/>
        <w:spacing w:after="20"/>
        <w:ind w:left="360"/>
      </w:pPr>
      <w:r>
        <w:rPr>
          <w:sz w:val="21"/>
        </w:rPr>
        <w:t>加 2 mL 冷運行緩衝液洗滌 → 300 × g，5 min，4°C → 吸除上清（保留 ~50 μL）。</w:t>
      </w:r>
    </w:p>
    <w:p>
      <w:pPr>
        <w:pStyle w:val="ListNumber"/>
        <w:spacing w:after="20"/>
        <w:ind w:left="360"/>
      </w:pPr>
      <w:r>
        <w:rPr>
          <w:sz w:val="21"/>
        </w:rPr>
        <w:t>加入 SA-PE（依產品建議稀釋比），冰上避光孵育 15 min。</w:t>
      </w:r>
    </w:p>
    <w:p>
      <w:pPr>
        <w:pStyle w:val="ListNumber"/>
        <w:spacing w:after="20"/>
        <w:ind w:left="360"/>
      </w:pPr>
      <w:r>
        <w:rPr>
          <w:sz w:val="21"/>
        </w:rPr>
        <w:t>加 2 mL 冷 PBS 洗滌 → 300 × g，5 min → 吸除上清。</w:t>
      </w:r>
    </w:p>
    <w:p>
      <w:pPr>
        <w:pStyle w:val="ListNumber"/>
        <w:spacing w:after="20"/>
        <w:ind w:left="360"/>
      </w:pPr>
      <w:r>
        <w:rPr>
          <w:sz w:val="21"/>
        </w:rPr>
        <w:t>以 200 μL PBS 重懸，加 DAPI（終濃度 1 μg/mL）→ 立即上機分析（≤ 30 min）。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空白對照管（0 μg/mL）：以等體積 PBS 取代抗體，其餘步驟相同，用於設定陽性 gate 和 S/N 計算。</w:t>
      </w:r>
    </w:p>
    <w:p>
      <w:pPr>
        <w:spacing w:before="160" w:after="60"/>
      </w:pPr>
      <w:r>
        <w:rPr>
          <w:b/>
          <w:color w:val="C5501C"/>
          <w:sz w:val="22"/>
        </w:rPr>
        <w:t>Flow 採集與分析設定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67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設定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採集 events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≥ 10,000 events / 管（Jurkat 背景門）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Gate 策略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FSC/SSC → 單細胞門（Singlet）→ DAPI⁻（活細胞）→ PE 陽性門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MFI 計算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PE channel，活細胞門內 Geometric Mean（Geo MFI）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S/N ratio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SK-BR-3 Geo MFI / Jurkat Geo MFI（同條件）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陽性截斷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以空白對照（0 μg/mL）99 percentile 作為陽性閾值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判定最佳濃度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MFI 達 plateau 且 S/N ≥ 10 的最低濃度點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3.3 Exp F-2：抗體組合選擇</w:t>
      </w:r>
    </w:p>
    <w:p>
      <w:pPr>
        <w:spacing w:before="160" w:after="60"/>
      </w:pPr>
      <w:r>
        <w:rPr>
          <w:b/>
          <w:color w:val="C5501C"/>
          <w:sz w:val="22"/>
        </w:rPr>
        <w:t>實驗設計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組合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成分</w:t>
            </w:r>
          </w:p>
        </w:tc>
        <w:tc>
          <w:tcPr>
            <w:tcW w:type="dxa" w:w="446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BAF960 alone（Anti-EpCAM）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單一抗體基準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BAF1129 alone（Anti-HER2）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單一抗體基準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BAF231 alone（Anti-EGFR）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單一抗體基準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BAF960 + BAF1129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雙抗體組合（EpCAM + HER2）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BAF960 + BAF231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雙抗體組合（EpCAM + EGFR）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BAF960 + BAF1129 + BAF231（三抗體）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ANA-001 設計組合（本研究標準）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空白（PBS，無抗體）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陰性對照</w:t>
            </w:r>
          </w:p>
        </w:tc>
      </w:tr>
    </w:tbl>
    <w:p/>
    <w:p>
      <w:pPr>
        <w:spacing w:after="40"/>
        <w:ind w:left="0"/>
      </w:pPr>
      <w:r>
        <w:t>各抗體使用 F-1 確定的最佳濃度；SA-PE 偵測。</w:t>
      </w:r>
    </w:p>
    <w:p>
      <w:pPr>
        <w:spacing w:after="40"/>
        <w:ind w:left="0"/>
      </w:pPr>
      <w:r>
        <w:t>細胞：SK-BR-3（HER2 3+）、MCF-7（HER2 2+）、MDA-MB-231（HER2 1-/0）各別 spike in Jurkat 背景中。</w:t>
      </w:r>
    </w:p>
    <w:p>
      <w:pPr>
        <w:spacing w:after="40"/>
        <w:ind w:left="0"/>
      </w:pPr>
      <w:r>
        <w:t>額外組：A6 同條件但偵測試劑換為 SA-FITC（評估螢光選擇彈性）。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此實驗同時評估 Direct（Anti-HER2-FITC）vs Indirect（BAF1129 + SA-PE）的 MFI 差異，協助決定 ANA-004 染色策略。</w:t>
      </w:r>
    </w:p>
    <w:p>
      <w:pPr>
        <w:spacing w:before="160" w:after="60"/>
      </w:pPr>
      <w:r>
        <w:rPr>
          <w:b/>
          <w:color w:val="C5501C"/>
          <w:sz w:val="22"/>
        </w:rPr>
        <w:t>分析指標</w:t>
      </w:r>
    </w:p>
    <w:p>
      <w:pPr>
        <w:pStyle w:val="ListBullet"/>
        <w:spacing w:after="20"/>
        <w:ind w:left="360"/>
      </w:pPr>
      <w:r>
        <w:rPr>
          <w:sz w:val="21"/>
        </w:rPr>
        <w:t>% 陽性（SK-BR-3 / MCF-7 / MDA-MB-231）：腫瘤細胞被抗體組合標記的比例</w:t>
      </w:r>
    </w:p>
    <w:p>
      <w:pPr>
        <w:pStyle w:val="ListBullet"/>
        <w:spacing w:after="20"/>
        <w:ind w:left="360"/>
      </w:pPr>
      <w:r>
        <w:rPr>
          <w:sz w:val="21"/>
        </w:rPr>
        <w:t>Specificity：Jurkat（陰性對照）的非特異性標記率（應 &lt; 5%）</w:t>
      </w:r>
    </w:p>
    <w:p>
      <w:pPr>
        <w:pStyle w:val="ListBullet"/>
        <w:spacing w:after="20"/>
        <w:ind w:left="360"/>
      </w:pPr>
      <w:r>
        <w:rPr>
          <w:sz w:val="21"/>
        </w:rPr>
        <w:t>MFI ratio：不同 cell line 之間的 MFI 差異（反映 HER2 表達梯度可辨別性）</w:t>
      </w:r>
    </w:p>
    <w:p>
      <w:pPr>
        <w:pStyle w:val="ListBullet"/>
        <w:spacing w:after="20"/>
        <w:ind w:left="360"/>
      </w:pPr>
      <w:r>
        <w:rPr>
          <w:sz w:val="21"/>
        </w:rPr>
        <w:t>最佳組合：% 陽性最高、非特異性最低、保留跨 cell line 梯度的組合</w:t>
      </w:r>
    </w:p>
    <w:p>
      <w:pPr>
        <w:spacing w:before="240" w:after="80"/>
      </w:pPr>
      <w:r>
        <w:rPr>
          <w:b/>
          <w:color w:val="2E75B6"/>
          <w:sz w:val="26"/>
        </w:rPr>
        <w:t>3.4 Exp F-3：Cell Line 評估（HER2 表達梯度）</w:t>
      </w:r>
    </w:p>
    <w:p>
      <w:pPr>
        <w:spacing w:after="40"/>
        <w:ind w:left="0"/>
      </w:pPr>
      <w:r>
        <w:t>使用最佳抗體組合（F-2 結果），對所有 6 個 cell line 進行 4-color IF panel 染色，建立 MFI 基準線資料庫。</w:t>
      </w:r>
    </w:p>
    <w:p>
      <w:pPr>
        <w:spacing w:before="160" w:after="60"/>
      </w:pPr>
      <w:r>
        <w:rPr>
          <w:b/>
          <w:color w:val="C5501C"/>
          <w:sz w:val="22"/>
        </w:rPr>
        <w:t>4-Color Flow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11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螢光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靶標</w:t>
            </w:r>
          </w:p>
        </w:tc>
        <w:tc>
          <w:tcPr>
            <w:tcW w:type="dxa" w:w="388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試劑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Ch1（BV450/UV）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DAPI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核/活性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DAPI 1 μg/mL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Ch2（FL1/FITC）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FITC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HER2（直接）或 SA-FITC（間接）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Anti-HER2-FITC 或 Biotin-Anti-HER2 + SA-FITC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Ch3（FL2/PE）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Pan-CK（胞內）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Anti-CK-PE（需 Fix/Perm）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Ch4（FL4/APC）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APC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CD45（白血球）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Anti-CD45-APC</w:t>
            </w:r>
          </w:p>
        </w:tc>
      </w:tr>
    </w:tbl>
    <w:p/>
    <w:p>
      <w:pPr>
        <w:spacing w:before="160" w:after="60"/>
      </w:pPr>
      <w:r>
        <w:rPr>
          <w:b/>
          <w:color w:val="C5501C"/>
          <w:sz w:val="22"/>
        </w:rPr>
        <w:t>操作步驟（含胞內 CK 染色）</w:t>
      </w:r>
    </w:p>
    <w:p>
      <w:pPr>
        <w:pStyle w:val="ListNumber"/>
        <w:spacing w:after="20"/>
        <w:ind w:left="360"/>
      </w:pPr>
      <w:r>
        <w:rPr>
          <w:sz w:val="21"/>
        </w:rPr>
        <w:t>表面染色：先染 CD45-APC（4°C 20 min）→ 洗滌。</w:t>
      </w:r>
    </w:p>
    <w:p>
      <w:pPr>
        <w:pStyle w:val="ListNumber"/>
        <w:spacing w:after="20"/>
        <w:ind w:left="360"/>
      </w:pPr>
      <w:r>
        <w:rPr>
          <w:sz w:val="21"/>
        </w:rPr>
        <w:t>若用間接 HER2：加 Biotin-BAF1129 → 孵育（RT 30 min，旋轉）→ 洗滌 → 加 SA-FITC（冰上 15 min）→ 洗滌。</w:t>
      </w:r>
    </w:p>
    <w:p>
      <w:pPr>
        <w:pStyle w:val="ListNumber"/>
        <w:spacing w:after="20"/>
        <w:ind w:left="360"/>
      </w:pPr>
      <w:r>
        <w:rPr>
          <w:sz w:val="21"/>
        </w:rPr>
        <w:t>固定/穿透：加 Fix/Perm 試劑（依 True-Nuclear 或 BD Cytofix/Cytoperm 說明操作），4°C 30–60 min。</w:t>
      </w:r>
    </w:p>
    <w:p>
      <w:pPr>
        <w:pStyle w:val="ListNumber"/>
        <w:spacing w:after="20"/>
        <w:ind w:left="360"/>
      </w:pPr>
      <w:r>
        <w:rPr>
          <w:sz w:val="21"/>
        </w:rPr>
        <w:t>胞內染色：以 1× Perm/Wash Buffer 稀釋 Anti-CK-PE，加入固定後細胞，RT 30 min 避光。</w:t>
      </w:r>
    </w:p>
    <w:p>
      <w:pPr>
        <w:pStyle w:val="ListNumber"/>
        <w:spacing w:after="20"/>
        <w:ind w:left="360"/>
      </w:pPr>
      <w:r>
        <w:rPr>
          <w:sz w:val="21"/>
        </w:rPr>
        <w:t>洗滌（Perm/Wash Buffer × 2）→ 以 200–300 μL PBS 重懸。</w:t>
      </w:r>
    </w:p>
    <w:p>
      <w:pPr>
        <w:pStyle w:val="ListNumber"/>
        <w:spacing w:after="20"/>
        <w:ind w:left="360"/>
      </w:pPr>
      <w:r>
        <w:rPr>
          <w:sz w:val="21"/>
        </w:rPr>
        <w:t>加 DAPI → 立即上機（或 1% PFA 固定後 24 h 內分析）。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固定後細胞不需 Tube Rotator；胞外染色完成後再進行固定步驟，避免固定劑破壞胞外抗原表位。</w:t>
      </w:r>
    </w:p>
    <w:p>
      <w:pPr>
        <w:spacing w:before="160" w:after="60"/>
      </w:pPr>
      <w:r>
        <w:rPr>
          <w:b/>
          <w:color w:val="C5501C"/>
          <w:sz w:val="22"/>
        </w:rPr>
        <w:t>預期結果與基準值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Cell Line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HER2-FITC MFI（預期）</w:t>
            </w:r>
          </w:p>
        </w:tc>
        <w:tc>
          <w:tcPr>
            <w:tcW w:type="dxa" w:w="11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CK-PE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CD45-APC</w:t>
            </w:r>
          </w:p>
        </w:tc>
        <w:tc>
          <w:tcPr>
            <w:tcW w:type="dxa" w:w="11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SK-BR-3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極高（&gt; 10× background）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BT-474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極高（&gt; 10×）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MCF-7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中等（4–10×）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MDA-MB-231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低（2–4×）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HCT116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低/無（≤ 2×）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Jurkat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無（≈ background）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+</w:t>
            </w:r>
          </w:p>
        </w:tc>
      </w:tr>
    </w:tbl>
    <w:p/>
    <w:p>
      <w:pPr>
        <w:spacing w:after="40"/>
        <w:ind w:left="360"/>
      </w:pPr>
      <w:r>
        <w:rPr>
          <w:i/>
          <w:color w:val="C00000"/>
          <w:sz w:val="20"/>
        </w:rPr>
        <w:t>⚠ 此 MFI 基準線資料庫（F-3 結果）將直接轉移為 ANA-004 HER2 評分標準（0 / 1+ / 2+ / 3+）的 Flow 版定義，並用於校正晶片捕獲後 IF 影像分析的截斷值。</w:t>
      </w:r>
    </w:p>
    <w:p>
      <w:pPr>
        <w:spacing w:before="240" w:after="80"/>
      </w:pPr>
      <w:r>
        <w:rPr>
          <w:b/>
          <w:color w:val="2E75B6"/>
          <w:sz w:val="26"/>
        </w:rPr>
        <w:t>3.5 Exp F-4：孵育條件優化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孵育時間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溫度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轉速</w:t>
            </w:r>
          </w:p>
        </w:tc>
        <w:tc>
          <w:tcPr>
            <w:tcW w:type="dxa" w:w="374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細胞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RT（20°C）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SK-BR-3 spike in Jurkat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RT（20°C）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（同上）（ANA-001 設計條件）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RT（20°C）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（同上）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RT（20°C）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（同上）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4°C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（同上）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37°C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10–15 rpm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（同上）</w:t>
            </w:r>
          </w:p>
        </w:tc>
      </w:tr>
    </w:tbl>
    <w:p/>
    <w:p>
      <w:pPr>
        <w:spacing w:after="40"/>
        <w:ind w:left="0"/>
      </w:pPr>
      <w:r>
        <w:t>偵測：SA-PE（最佳濃度，F-1 結果）；分析：MFI 和 % 陽性。</w:t>
      </w:r>
    </w:p>
    <w:p>
      <w:pPr>
        <w:spacing w:after="40"/>
        <w:ind w:left="0"/>
      </w:pPr>
      <w:r>
        <w:t>判定標準：各條件 MFI 變化 &lt; 10% 視為穩定；選擇 MFI 最高且操作最方便的條件。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C2（RT 30 min）為 ANA-001 設計條件，預期此實驗確認其有效性。若其他條件顯著更佳，需更新 ANA-001。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四、Stage 3：Flow Cytometry 上機分析</w:t>
      </w:r>
    </w:p>
    <w:p>
      <w:pPr>
        <w:spacing w:after="40"/>
        <w:ind w:left="0"/>
      </w:pPr>
      <w:r>
        <w:t>本 Stage 描述 Flow Cytometry 儀器設定、Gating 策略、資料採集和結果分析標準程序。</w:t>
      </w:r>
    </w:p>
    <w:p>
      <w:pPr>
        <w:spacing w:before="240" w:after="80"/>
      </w:pPr>
      <w:r>
        <w:rPr>
          <w:b/>
          <w:color w:val="2E75B6"/>
          <w:sz w:val="26"/>
        </w:rPr>
        <w:t>4.1 儀器設定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設定項目</w:t>
            </w:r>
          </w:p>
        </w:tc>
        <w:tc>
          <w:tcPr>
            <w:tcW w:type="dxa" w:w="70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規格/標準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儀器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4-color Flow Cytometer（FITC / PE / APC / DAPI 或 7-AAD 通道）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Laser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405 nm（DAPI）/ 488 nm（FITC, PE）/ 638 nm（APC）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補償設定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每批次用 UltraComp eBeads 設定單色補償矩陣（Compensation Matrix）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FSC/SSC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線性 scale；單細胞門排除 doublets（FSC-H vs FSC-A）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採集數量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Titration / Combination 實驗：≥ 10,000 events（活細胞門）；Cell Line 評估：≥ 20,000 events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採集速率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中速（≤ 500 events/sec）以確保精確 MFI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4.2 Gating 策略</w:t>
      </w:r>
    </w:p>
    <w:p>
      <w:pPr>
        <w:spacing w:after="40"/>
        <w:ind w:left="0"/>
      </w:pPr>
      <w:r>
        <w:t>標準 4-level Gating：</w:t>
      </w:r>
    </w:p>
    <w:p>
      <w:pPr>
        <w:pStyle w:val="ListNumber"/>
        <w:spacing w:after="20"/>
        <w:ind w:left="360"/>
      </w:pPr>
      <w:r>
        <w:rPr>
          <w:sz w:val="21"/>
        </w:rPr>
        <w:t>Gate 1（P1）：FSC vs SSC → 排除 debris，框住細胞群。</w:t>
      </w:r>
    </w:p>
    <w:p>
      <w:pPr>
        <w:pStyle w:val="ListNumber"/>
        <w:spacing w:after="20"/>
        <w:ind w:left="360"/>
      </w:pPr>
      <w:r>
        <w:rPr>
          <w:sz w:val="21"/>
        </w:rPr>
        <w:t>Gate 2（P2）：FSC-A vs FSC-H → 單細胞門（Singlets），排除 doublets。</w:t>
      </w:r>
    </w:p>
    <w:p>
      <w:pPr>
        <w:pStyle w:val="ListNumber"/>
        <w:spacing w:after="20"/>
        <w:ind w:left="360"/>
      </w:pPr>
      <w:r>
        <w:rPr>
          <w:sz w:val="21"/>
        </w:rPr>
        <w:t>Gate 3（P3）：DAPI 通道 → DAPI⁻（活細胞）或 7-AAD⁻（活細胞），排除死細胞。</w:t>
      </w:r>
    </w:p>
    <w:p>
      <w:pPr>
        <w:pStyle w:val="ListNumber"/>
        <w:spacing w:after="20"/>
        <w:ind w:left="360"/>
      </w:pPr>
      <w:r>
        <w:rPr>
          <w:sz w:val="21"/>
        </w:rPr>
        <w:t>Gate 4a：CD45-APC → CD45⁺（WBC 群）/ CD45⁻（非WBC 群）。</w:t>
      </w:r>
    </w:p>
    <w:p>
      <w:pPr>
        <w:pStyle w:val="ListNumber"/>
        <w:spacing w:after="20"/>
        <w:ind w:left="360"/>
      </w:pPr>
      <w:r>
        <w:rPr>
          <w:sz w:val="21"/>
        </w:rPr>
        <w:t>Gate 4b（CTC gate）：CK-PE⁺ 且 CD45-APC⁻（活細胞中上皮細胞）→ 此門內分析 HER2-FITC MFI。</w:t>
      </w:r>
    </w:p>
    <w:p>
      <w:pPr>
        <w:spacing w:after="40"/>
        <w:ind w:left="360"/>
      </w:pPr>
      <w:r>
        <w:rPr>
          <w:i/>
          <w:color w:val="C00000"/>
          <w:sz w:val="20"/>
        </w:rPr>
        <w:t>⚠ 若無 CK 胞內染色（Titration/Combination 實驗），直接以 PE 通道（SA-PE）陽性 / 陰性作為主要 Gate。</w:t>
      </w:r>
    </w:p>
    <w:p>
      <w:pPr>
        <w:spacing w:before="240" w:after="80"/>
      </w:pPr>
      <w:r>
        <w:rPr>
          <w:b/>
          <w:color w:val="2E75B6"/>
          <w:sz w:val="26"/>
        </w:rPr>
        <w:t>4.3 資料分析與記錄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計算方式</w:t>
            </w:r>
          </w:p>
        </w:tc>
        <w:tc>
          <w:tcPr>
            <w:tcW w:type="dxa" w:w="244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記錄表格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MFI（Geo Mean）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FlowJo / FCS Express：各 gate 內 PE / FITC channel Geometric Mean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FLOW-F2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% 陽性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陽性 gate 內 events / 總活細胞門 events × 100%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FLOW-F2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S/N ratio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腫瘤細胞 Geo MFI / Jurkat Geo MFI（同通道）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FLOW-F2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CTC 偵測率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（CTC gate 內 events / spike in 腫瘤細胞數）× 100%（需 Countbright 定量）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FLOW-F2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HER2 評分 MFI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CTC gate 內 HER2-FITC Geo MFI；依 F-3 基準線轉換為 0/1+/2+/3+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FLOW-F3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4.4 整體 QC 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QC 項目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標準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失敗處理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補償矩陣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單色對照珠 MFI 穩定（CV &lt; 5%）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重新設定補償，重做染色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空白陰性對照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Jurkat（PBS，無抗體）PE MFI &lt; 200（相對值）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檢查 SA-PE 非特異性結合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SK-BR-3 陽性對照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MFI &gt; 1,000（相對值）或 S/N ≥ 10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檢查抗體批次、孵育條件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細胞活性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上機前活細胞 ≥ 85%（DAPI⁻ gate）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排除此批次結果，重新製備細胞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Singlet 比例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Singlet gate ≥ 80% of P1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重新製備單細胞懸液（過濾）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採集事件數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達到目標 events 數（10,000 / 20,000）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重新上機或增加細胞量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五、實驗決策流程</w:t>
      </w:r>
    </w:p>
    <w:p>
      <w:pPr>
        <w:spacing w:before="240" w:after="80"/>
      </w:pPr>
      <w:r>
        <w:rPr>
          <w:b/>
          <w:color w:val="2E75B6"/>
          <w:sz w:val="26"/>
        </w:rPr>
        <w:t>5.1 優化決策路徑</w:t>
      </w:r>
    </w:p>
    <w:p>
      <w:pPr>
        <w:spacing w:after="40"/>
        <w:ind w:left="0"/>
      </w:pPr>
      <w:r>
        <w:t>按以下順序執行，後一實驗依賴前一實驗的結果：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實驗</w:t>
            </w:r>
          </w:p>
        </w:tc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產出決策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進入下一步條件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Exp F-1：抗體滴定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BAF960 / BAF1129 / BAF231 各自最佳濃度（μg/mL）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S/N ≥ 10；MFI 達 plateau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Exp F-2：組合選擇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最佳抗體組合（推測為三抗體 A6）；確認 HER2 Direct vs Indirect 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SK-BR-3 % 陽性 &gt; 80%；Jurkat 非特異性 &lt; 5%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Exp F-3：Cell Line 評估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6 個 cell line HER2 MFI 基準值表；確認 CTC gating 有效性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MDA-MB-231 vs SK-BR-3 可明顯區分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Exp F-4：孵育條件確認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確認 RT 30 min 最佳（或調整），更新 ANA-001 孵育參數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條件間 MFI 差異 &lt; 10% 或選定最佳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結果總整理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輸出：最終抗體組合 + 濃度 + 孵育條件 → 更新 ANA-001 / ANA-004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 F 實驗完成，參數確認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5.2 與晶片 SOP 的銜接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Flow 實驗結果</w:t>
            </w:r>
          </w:p>
        </w:tc>
        <w:tc>
          <w:tcPr>
            <w:tcW w:type="dxa" w:w="604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更新的 SOP 參數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最佳抗體濃度（F-1）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ANA-001 §7.1 — 抗體工作濃度（目前 5 μg/mL 為估算值）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最佳抗體組合（F-2）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ANA-001 §8.1 — cocktail 成分；ANA-004 §7 — HER2 偵測策略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Cell Line MFI 基準（F-3）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ANA-004 §9 — HER2 評分截斷值（0/1+/2+/3+）校正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最佳孵育條件（F-4）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ANA-001 §8.1 — 孵育時間/溫度/轉速</w:t>
            </w:r>
          </w:p>
        </w:tc>
      </w:tr>
    </w:tbl>
    <w:p/>
    <w:p>
      <w:pPr>
        <w:spacing w:after="40"/>
        <w:ind w:left="360"/>
      </w:pPr>
      <w:r>
        <w:rPr>
          <w:i/>
          <w:color w:val="C00000"/>
          <w:sz w:val="20"/>
        </w:rPr>
        <w:t>⚠ Flow 優化結果不直接等同於晶片平台的最佳條件（流動動力學不同），但提供重要的初始參數範圍，大幅減少晶片耗材的盲目摸索。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497D"/>
          <w:sz w:val="32"/>
        </w:rPr>
        <w:t>六、參考文獻</w:t>
      </w:r>
    </w:p>
    <w:p>
      <w:pPr>
        <w:pStyle w:val="ListBullet"/>
        <w:spacing w:after="20"/>
        <w:ind w:left="360"/>
      </w:pPr>
      <w:r>
        <w:rPr>
          <w:sz w:val="21"/>
        </w:rPr>
        <w:t>R&amp;D Systems. Human EpCAM Biotinylated Antibody (BAF960). Product Datasheet.</w:t>
      </w:r>
    </w:p>
    <w:p>
      <w:pPr>
        <w:pStyle w:val="ListBullet"/>
        <w:spacing w:after="20"/>
        <w:ind w:left="360"/>
      </w:pPr>
      <w:r>
        <w:rPr>
          <w:sz w:val="21"/>
        </w:rPr>
        <w:t>R&amp;D Systems. Human HER2/ErbB2 Biotinylated Antibody (BAF1129). Product Datasheet.</w:t>
      </w:r>
    </w:p>
    <w:p>
      <w:pPr>
        <w:pStyle w:val="ListBullet"/>
        <w:spacing w:after="20"/>
        <w:ind w:left="360"/>
      </w:pPr>
      <w:r>
        <w:rPr>
          <w:sz w:val="21"/>
        </w:rPr>
        <w:t>R&amp;D Systems. Human EGFR Biotinylated Antibody (BAF231). Product Datasheet.</w:t>
      </w:r>
    </w:p>
    <w:p>
      <w:pPr>
        <w:pStyle w:val="ListBullet"/>
        <w:spacing w:after="20"/>
        <w:ind w:left="360"/>
      </w:pPr>
      <w:r>
        <w:rPr>
          <w:sz w:val="21"/>
        </w:rPr>
        <w:t>BioLegend. Streptavidin-PE (405204). Product Datasheet.</w:t>
      </w:r>
    </w:p>
    <w:p>
      <w:pPr>
        <w:pStyle w:val="ListBullet"/>
        <w:spacing w:after="20"/>
        <w:ind w:left="360"/>
      </w:pPr>
      <w:r>
        <w:rPr>
          <w:sz w:val="21"/>
        </w:rPr>
        <w:t>Cabel L, et al. (2017). Non-invasive early detection of cancer recurrence by liquid biopsy. Nat Rev Clin Oncol. 14(3):149-159.</w:t>
      </w:r>
    </w:p>
    <w:p>
      <w:pPr>
        <w:pStyle w:val="ListBullet"/>
        <w:spacing w:after="20"/>
        <w:ind w:left="360"/>
      </w:pPr>
      <w:r>
        <w:rPr>
          <w:sz w:val="21"/>
        </w:rPr>
        <w:t>Allard WJ, et al. (2004). Tumor cells circulate in the peripheral blood of all major carcinomas but not in healthy subjects or patients with nonmalignant diseases. Clin Cancer Res. 10(20):6897-904.</w:t>
      </w:r>
    </w:p>
    <w:p>
      <w:pPr>
        <w:pStyle w:val="ListBullet"/>
        <w:spacing w:after="20"/>
        <w:ind w:left="360"/>
      </w:pPr>
      <w:r>
        <w:rPr>
          <w:sz w:val="21"/>
        </w:rPr>
        <w:t>CLSI QMS02 Ed7 — Quality Management System: Development and Management of Laboratory Documents.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