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pPr>
      <w:r>
        <w:rPr>
          <w:rFonts w:ascii="Arial" w:hAnsi="Arial" w:eastAsia="Arial" w:cs="Arial"/>
          <w:b/>
          <w:i w:val="0"/>
          <w:color w:val="000000"/>
          <w:sz w:val="38"/>
        </w:rPr>
        <w:t>Development of AI agents to support retail store chains in Vietnam</w:t>
      </w:r>
    </w:p>
    <w:p>
      <w:pPr>
        <w:keepNext/>
        <w:spacing w:after="160"/>
      </w:pPr>
      <w:r>
        <w:rPr>
          <w:rFonts w:ascii="Arial" w:hAnsi="Arial" w:eastAsia="Arial" w:cs="Arial"/>
          <w:b/>
          <w:i w:val="0"/>
          <w:color w:val="234F70"/>
          <w:sz w:val="22"/>
        </w:rPr>
        <w:t>Kế hoạch 5 tuần tiếp theo (tuần 6-10)  |  12/10-15/11/2026  |  Demo sản phẩm trong tuần 6</w:t>
      </w:r>
    </w:p>
    <w:p>
      <w:pPr>
        <w:keepNext/>
        <w:spacing w:after="100"/>
      </w:pPr>
      <w:r>
        <w:rPr>
          <w:rFonts w:ascii="Arial" w:hAnsi="Arial" w:eastAsia="Arial" w:cs="Arial"/>
          <w:b w:val="0"/>
          <w:i w:val="0"/>
          <w:color w:val="000000"/>
          <w:sz w:val="18"/>
        </w:rPr>
        <w:t>Kế hoạch ưu tiên demo trợ lý hỗ trợ khách và tra cứu kho ngay tuần 6, sau đó dùng phản hồi để nâng độ tin cậy của agent, dữ liệu và luồng giọng nói trước khi nghiệm thu staging.</w:t>
      </w:r>
    </w:p>
    <w:p>
      <w:pPr>
        <w:keepNext/>
        <w:spacing w:after="160"/>
      </w:pPr>
      <w:r>
        <w:rPr>
          <w:rFonts w:ascii="Arial" w:hAnsi="Arial" w:eastAsia="Arial" w:cs="Arial"/>
          <w:b w:val="0"/>
          <w:i/>
          <w:color w:val="3D3D3D"/>
          <w:sz w:val="17"/>
        </w:rPr>
        <w:t>Cơ sở lập kế hoạch: tuần tính từ Thứ Hai đến Chủ Nhật; ngày/giờ demo cần chốt với người tham dự. Bản demo hiện dùng catalog 6 sản phẩm, trong đó tồn và vị trí kệ là dữ liệu mô phỏng; tuần 8 cần chốt nguồn chuẩn trước khi dùng cho nghiệp vụ kho.</w:t>
      </w:r>
    </w:p>
    <w:p>
      <w:pPr>
        <w:pStyle w:val="Heading1"/>
        <w:keepNext/>
        <w:spacing w:before="20" w:after="100"/>
      </w:pPr>
      <w:r>
        <w:rPr>
          <w:rFonts w:ascii="Arial" w:hAnsi="Arial" w:eastAsia="Arial" w:cs="Arial"/>
          <w:b/>
          <w:i w:val="0"/>
          <w:color w:val="000000"/>
          <w:sz w:val="26"/>
        </w:rPr>
        <w:t>Kế hoạch theo tuần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79"/>
        <w:gridCol w:w="3079"/>
        <w:gridCol w:w="3079"/>
        <w:gridCol w:w="3079"/>
        <w:gridCol w:w="3079"/>
      </w:tblGrid>
      <w:tr>
        <w:trPr>
          <w:tblHeader w:val="true"/>
          <w:cantSplit/>
        </w:trPr>
        <w:tc>
          <w:tcPr>
            <w:tcW w:type="dxa" w:w="1181"/>
            <w:tcMar>
              <w:top w:w="115" w:type="dxa"/>
              <w:start w:w="100" w:type="dxa"/>
              <w:bottom w:w="115" w:type="dxa"/>
              <w:end w:w="100" w:type="dxa"/>
            </w:tcMar>
            <w:shd w:fill="234F70" w:val="clear"/>
            <w:vAlign w:val="center"/>
          </w:tcPr>
          <w:p>
            <w:pPr>
              <w:spacing w:before="0" w:after="0" w:line="259" w:lineRule="auto"/>
              <w:jc w:val="center"/>
            </w:pPr>
            <w:r/>
            <w:r>
              <w:rPr>
                <w:rFonts w:ascii="Arial" w:hAnsi="Arial" w:eastAsia="Arial" w:cs="Arial"/>
                <w:b/>
                <w:i w:val="0"/>
                <w:color w:val="FFFFFF"/>
                <w:sz w:val="16"/>
              </w:rPr>
              <w:t>Tuần / ngày</w:t>
            </w:r>
          </w:p>
        </w:tc>
        <w:tc>
          <w:tcPr>
            <w:tcW w:type="dxa" w:w="2045"/>
            <w:tcMar>
              <w:top w:w="115" w:type="dxa"/>
              <w:start w:w="100" w:type="dxa"/>
              <w:bottom w:w="115" w:type="dxa"/>
              <w:end w:w="100" w:type="dxa"/>
            </w:tcMar>
            <w:shd w:fill="234F70" w:val="clear"/>
            <w:vAlign w:val="center"/>
          </w:tcPr>
          <w:p>
            <w:pPr>
              <w:spacing w:before="0" w:after="0" w:line="259" w:lineRule="auto"/>
              <w:jc w:val="left"/>
            </w:pPr>
            <w:r/>
            <w:r>
              <w:rPr>
                <w:rFonts w:ascii="Arial" w:hAnsi="Arial" w:eastAsia="Arial" w:cs="Arial"/>
                <w:b/>
                <w:i w:val="0"/>
                <w:color w:val="FFFFFF"/>
                <w:sz w:val="16"/>
              </w:rPr>
              <w:t>Trọng tâm</w:t>
            </w:r>
          </w:p>
        </w:tc>
        <w:tc>
          <w:tcPr>
            <w:tcW w:type="dxa" w:w="6811"/>
            <w:tcMar>
              <w:top w:w="115" w:type="dxa"/>
              <w:start w:w="100" w:type="dxa"/>
              <w:bottom w:w="115" w:type="dxa"/>
              <w:end w:w="100" w:type="dxa"/>
            </w:tcMar>
            <w:shd w:fill="234F70" w:val="clear"/>
            <w:vAlign w:val="center"/>
          </w:tcPr>
          <w:p>
            <w:pPr>
              <w:spacing w:before="0" w:after="0" w:line="259" w:lineRule="auto"/>
              <w:jc w:val="left"/>
            </w:pPr>
            <w:r/>
            <w:r>
              <w:rPr>
                <w:rFonts w:ascii="Arial" w:hAnsi="Arial" w:eastAsia="Arial" w:cs="Arial"/>
                <w:b/>
                <w:i w:val="0"/>
                <w:color w:val="FFFFFF"/>
                <w:sz w:val="16"/>
              </w:rPr>
              <w:t>Công việc chính</w:t>
            </w:r>
          </w:p>
        </w:tc>
        <w:tc>
          <w:tcPr>
            <w:tcW w:type="dxa" w:w="3773"/>
            <w:tcMar>
              <w:top w:w="115" w:type="dxa"/>
              <w:start w:w="100" w:type="dxa"/>
              <w:bottom w:w="115" w:type="dxa"/>
              <w:end w:w="100" w:type="dxa"/>
            </w:tcMar>
            <w:shd w:fill="234F70" w:val="clear"/>
            <w:vAlign w:val="center"/>
          </w:tcPr>
          <w:p>
            <w:pPr>
              <w:spacing w:before="0" w:after="0" w:line="259" w:lineRule="auto"/>
              <w:jc w:val="left"/>
            </w:pPr>
            <w:r/>
            <w:r>
              <w:rPr>
                <w:rFonts w:ascii="Arial" w:hAnsi="Arial" w:eastAsia="Arial" w:cs="Arial"/>
                <w:b/>
                <w:i w:val="0"/>
                <w:color w:val="FFFFFF"/>
                <w:sz w:val="16"/>
              </w:rPr>
              <w:t>Đầu ra và tiêu chí qua tuần</w:t>
            </w:r>
          </w:p>
        </w:tc>
        <w:tc>
          <w:tcPr>
            <w:tcW w:type="dxa" w:w="1584"/>
            <w:tcMar>
              <w:top w:w="115" w:type="dxa"/>
              <w:start w:w="100" w:type="dxa"/>
              <w:bottom w:w="115" w:type="dxa"/>
              <w:end w:w="100" w:type="dxa"/>
            </w:tcMar>
            <w:shd w:fill="234F70" w:val="clear"/>
            <w:vAlign w:val="center"/>
          </w:tcPr>
          <w:p>
            <w:pPr>
              <w:spacing w:before="0" w:after="0" w:line="259" w:lineRule="auto"/>
              <w:jc w:val="center"/>
            </w:pPr>
            <w:r>
              <w:t>Phụ trách (3 người)</w:t>
            </w:r>
            <w:r>
              <w:rPr>
                <w:rFonts w:ascii="Arial" w:hAnsi="Arial" w:eastAsia="Arial" w:cs="Arial"/>
                <w:b/>
                <w:i w:val="0"/>
                <w:color w:val="FFFFFF"/>
                <w:sz w:val="16"/>
              </w:rPr>
            </w:r>
          </w:p>
        </w:tc>
      </w:tr>
      <w:tr>
        <w:trPr>
          <w:cantSplit/>
        </w:trPr>
        <w:tc>
          <w:tcPr>
            <w:tcW w:type="dxa" w:w="1181"/>
            <w:tcMar>
              <w:top w:w="100" w:type="dxa"/>
              <w:start w:w="105" w:type="dxa"/>
              <w:bottom w:w="100" w:type="dxa"/>
              <w:end w:w="105" w:type="dxa"/>
            </w:tcMar>
            <w:shd w:fill="F0F5F9" w:val="clear"/>
            <w:vAlign w:val="center"/>
          </w:tcPr>
          <w:p>
            <w:pPr>
              <w:spacing w:before="0" w:after="60" w:line="259" w:lineRule="auto"/>
              <w:jc w:val="center"/>
            </w:pPr>
            <w:r>
              <w:rPr>
                <w:b/>
              </w:rPr>
            </w:r>
            <w:r>
              <w:rPr>
                <w:rFonts w:ascii="Arial" w:hAnsi="Arial" w:eastAsia="Arial" w:cs="Arial"/>
                <w:b/>
                <w:i w:val="0"/>
                <w:color w:val="000000"/>
                <w:sz w:val="16"/>
              </w:rPr>
              <w:t>Tuần 6</w:t>
              <w:br/>
              <w:t>12-18/10</w:t>
            </w:r>
          </w:p>
        </w:tc>
        <w:tc>
          <w:tcPr>
            <w:tcW w:type="dxa" w:w="2045"/>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Demo sản phẩm</w:t>
              <w:br/>
              <w:t>Mốc chính</w:t>
            </w:r>
          </w:p>
        </w:tc>
        <w:tc>
          <w:tcPr>
            <w:tcW w:type="dxa" w:w="6811"/>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 T-2 đến T-1: chốt kịch bản, dữ liệu demo, tài khoản/môi trường và phương án dự phòng.</w:t>
            </w:r>
          </w:p>
          <w:p>
            <w:pPr>
              <w:spacing w:before="0" w:after="60" w:line="259" w:lineRule="auto"/>
              <w:jc w:val="left"/>
            </w:pPr>
            <w:r>
              <w:rPr>
                <w:rFonts w:ascii="Arial" w:hAnsi="Arial" w:eastAsia="Arial" w:cs="Arial"/>
                <w:b w:val="0"/>
                <w:i w:val="0"/>
                <w:color w:val="000000"/>
                <w:sz w:val="16"/>
              </w:rPr>
              <w:t>- Tổng duyệt 5 luồng: hỏi giá/tồn/kệ, gợi ý theo ngân sách, mặt hàng không có dữ liệu, hội thoại text và giọng nói.</w:t>
            </w:r>
          </w:p>
          <w:p>
            <w:pPr>
              <w:spacing w:before="0" w:after="60" w:line="259" w:lineRule="auto"/>
              <w:jc w:val="left"/>
            </w:pPr>
            <w:r>
              <w:rPr>
                <w:rFonts w:ascii="Arial" w:hAnsi="Arial" w:eastAsia="Arial" w:cs="Arial"/>
                <w:b w:val="0"/>
                <w:i w:val="0"/>
                <w:color w:val="000000"/>
                <w:sz w:val="16"/>
              </w:rPr>
              <w:t>- Demo sản phẩm trong tuần; ghi câu hỏi, lỗi và phản hồi theo từng luồng.</w:t>
            </w:r>
          </w:p>
          <w:p>
            <w:pPr>
              <w:spacing w:before="0" w:after="60" w:line="259" w:lineRule="auto"/>
              <w:jc w:val="left"/>
            </w:pPr>
            <w:r>
              <w:rPr>
                <w:rFonts w:ascii="Arial" w:hAnsi="Arial" w:eastAsia="Arial" w:cs="Arial"/>
                <w:b w:val="0"/>
                <w:i w:val="0"/>
                <w:color w:val="000000"/>
                <w:sz w:val="16"/>
              </w:rPr>
              <w:t>- Sau demo: phân loại P0/P1/P2, gán người phụ trách và hạn xử lý.</w:t>
            </w:r>
          </w:p>
        </w:tc>
        <w:tc>
          <w:tcPr>
            <w:tcW w:type="dxa" w:w="3773"/>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 Kịch bản demo và môi trường đã kiểm tra; mục tiêu 5/5 luồng chính chạy được.</w:t>
            </w:r>
          </w:p>
          <w:p>
            <w:pPr>
              <w:spacing w:before="0" w:after="60" w:line="259" w:lineRule="auto"/>
              <w:jc w:val="left"/>
            </w:pPr>
            <w:r>
              <w:rPr>
                <w:rFonts w:ascii="Arial" w:hAnsi="Arial" w:eastAsia="Arial" w:cs="Arial"/>
                <w:b w:val="0"/>
                <w:i w:val="0"/>
                <w:color w:val="000000"/>
                <w:sz w:val="16"/>
              </w:rPr>
              <w:t>- Không lộ API key; có phương án khi Groq lỗi hoặc rate limit.</w:t>
            </w:r>
          </w:p>
          <w:p>
            <w:pPr>
              <w:spacing w:before="0" w:after="60" w:line="259" w:lineRule="auto"/>
              <w:jc w:val="left"/>
            </w:pPr>
            <w:r>
              <w:rPr>
                <w:rFonts w:ascii="Arial" w:hAnsi="Arial" w:eastAsia="Arial" w:cs="Arial"/>
                <w:b w:val="0"/>
                <w:i w:val="0"/>
                <w:color w:val="000000"/>
                <w:sz w:val="16"/>
              </w:rPr>
              <w:t>- Có log phản hồi và backlog đã ưu tiên.</w:t>
            </w:r>
          </w:p>
        </w:tc>
        <w:tc>
          <w:tcPr>
            <w:tcW w:type="dxa" w:w="1584"/>
            <w:tcMar>
              <w:top w:w="100" w:type="dxa"/>
              <w:start w:w="105" w:type="dxa"/>
              <w:bottom w:w="100" w:type="dxa"/>
              <w:end w:w="105" w:type="dxa"/>
            </w:tcMar>
            <w:shd w:fill="F0F5F9" w:val="clear"/>
            <w:vAlign w:val="center"/>
          </w:tcPr>
          <w:p>
            <w:pPr>
              <w:spacing w:before="0" w:after="60" w:line="259" w:lineRule="auto"/>
              <w:jc w:val="left"/>
            </w:pPr>
            <w:r>
              <w:t>Chinh: Agent người mua</w:t>
            </w:r>
            <w:r>
              <w:rPr>
                <w:rFonts w:ascii="Arial" w:hAnsi="Arial" w:eastAsia="Arial" w:cs="Arial"/>
                <w:b w:val="0"/>
                <w:i w:val="0"/>
                <w:color w:val="000000"/>
                <w:sz w:val="16"/>
              </w:rPr>
            </w:r>
          </w:p>
          <w:p>
            <w:pPr>
              <w:spacing w:before="0" w:after="60" w:line="259" w:lineRule="auto"/>
              <w:jc w:val="left"/>
            </w:pPr>
            <w:r>
              <w:rPr>
                <w:rFonts w:ascii="Arial" w:hAnsi="Arial" w:eastAsia="Arial" w:cs="Arial"/>
                <w:b w:val="0"/>
                <w:i w:val="0"/>
                <w:color w:val="000000"/>
                <w:sz w:val="16"/>
              </w:rPr>
              <w:t>Quân: Agent chủ cửa hàng</w:t>
            </w:r>
          </w:p>
          <w:p>
            <w:pPr>
              <w:spacing w:before="0" w:after="60" w:line="259" w:lineRule="auto"/>
              <w:jc w:val="left"/>
            </w:pPr>
            <w:r>
              <w:rPr>
                <w:rFonts w:ascii="Arial" w:hAnsi="Arial" w:eastAsia="Arial" w:cs="Arial"/>
                <w:b w:val="0"/>
                <w:i w:val="0"/>
                <w:color w:val="000000"/>
                <w:sz w:val="16"/>
              </w:rPr>
              <w:t>Long: Frontend + demo</w:t>
            </w:r>
          </w:p>
          <w:p>
            <w:pPr>
              <w:spacing w:before="0" w:after="60" w:line="259" w:lineRule="auto"/>
              <w:jc w:val="left"/>
            </w:pPr>
            <w:r>
              <w:rPr>
                <w:rFonts w:ascii="Arial" w:hAnsi="Arial" w:eastAsia="Arial" w:cs="Arial"/>
                <w:b w:val="0"/>
                <w:i w:val="0"/>
                <w:color w:val="000000"/>
                <w:sz w:val="16"/>
              </w:rPr>
            </w:r>
          </w:p>
        </w:tc>
      </w:tr>
      <w:tr>
        <w:trPr>
          <w:cantSplit/>
        </w:trPr>
        <w:tc>
          <w:tcPr>
            <w:tcW w:type="dxa" w:w="1181"/>
            <w:tcMar>
              <w:top w:w="100" w:type="dxa"/>
              <w:start w:w="105" w:type="dxa"/>
              <w:bottom w:w="100" w:type="dxa"/>
              <w:end w:w="105" w:type="dxa"/>
            </w:tcMar>
            <w:shd w:fill="FFFFFF" w:val="clear"/>
            <w:vAlign w:val="center"/>
          </w:tcPr>
          <w:p>
            <w:pPr>
              <w:spacing w:before="0" w:after="60" w:line="259" w:lineRule="auto"/>
              <w:jc w:val="center"/>
            </w:pPr>
            <w:r/>
            <w:r>
              <w:rPr>
                <w:rFonts w:ascii="Arial" w:hAnsi="Arial" w:eastAsia="Arial" w:cs="Arial"/>
                <w:b w:val="0"/>
                <w:i w:val="0"/>
                <w:color w:val="000000"/>
                <w:sz w:val="16"/>
              </w:rPr>
              <w:t>Tuần 7</w:t>
              <w:br/>
              <w:t>19-25/10</w:t>
            </w:r>
          </w:p>
        </w:tc>
        <w:tc>
          <w:tcPr>
            <w:tcW w:type="dxa" w:w="2045"/>
            <w:tcMar>
              <w:top w:w="100" w:type="dxa"/>
              <w:start w:w="105" w:type="dxa"/>
              <w:bottom w:w="100" w:type="dxa"/>
              <w:end w:w="105" w:type="dxa"/>
            </w:tcMar>
            <w:shd w:fill="FFFFFF" w:val="clear"/>
            <w:vAlign w:val="center"/>
          </w:tcPr>
          <w:p>
            <w:pPr>
              <w:spacing w:before="0" w:after="60" w:line="259" w:lineRule="auto"/>
              <w:jc w:val="left"/>
            </w:pPr>
            <w:r/>
            <w:r>
              <w:rPr>
                <w:rFonts w:ascii="Arial" w:hAnsi="Arial" w:eastAsia="Arial" w:cs="Arial"/>
                <w:b w:val="0"/>
                <w:i w:val="0"/>
                <w:color w:val="000000"/>
                <w:sz w:val="16"/>
              </w:rPr>
              <w:t>Ổn định sau demo</w:t>
            </w:r>
          </w:p>
        </w:tc>
        <w:tc>
          <w:tcPr>
            <w:tcW w:type="dxa" w:w="6811"/>
            <w:tcMar>
              <w:top w:w="100" w:type="dxa"/>
              <w:start w:w="105" w:type="dxa"/>
              <w:bottom w:w="100" w:type="dxa"/>
              <w:end w:w="105" w:type="dxa"/>
            </w:tcMar>
            <w:shd w:fill="FFFFFF" w:val="clear"/>
            <w:vAlign w:val="center"/>
          </w:tcPr>
          <w:p>
            <w:pPr>
              <w:spacing w:before="0" w:after="60" w:line="259" w:lineRule="auto"/>
              <w:jc w:val="left"/>
            </w:pPr>
            <w:r/>
            <w:r>
              <w:rPr>
                <w:rFonts w:ascii="Arial" w:hAnsi="Arial" w:eastAsia="Arial" w:cs="Arial"/>
                <w:b w:val="0"/>
                <w:i w:val="0"/>
                <w:color w:val="000000"/>
                <w:sz w:val="16"/>
              </w:rPr>
              <w:t>- Triage phản hồi trong ngày đầu; xử lý lỗi chặn demo và lỗi dữ kiện trước.</w:t>
            </w:r>
          </w:p>
          <w:p>
            <w:pPr>
              <w:spacing w:before="0" w:after="60" w:line="259" w:lineRule="auto"/>
              <w:jc w:val="left"/>
            </w:pPr>
            <w:r>
              <w:rPr>
                <w:rFonts w:ascii="Arial" w:hAnsi="Arial" w:eastAsia="Arial" w:cs="Arial"/>
                <w:b w:val="0"/>
                <w:i w:val="0"/>
                <w:color w:val="000000"/>
                <w:sz w:val="16"/>
              </w:rPr>
              <w:t>- Làm rõ cách trả lời khi thiếu dữ liệu, không tìm thấy hàng, không hỗ trợ giữ hàng hoặc báo sự cố.</w:t>
            </w:r>
          </w:p>
          <w:p>
            <w:pPr>
              <w:spacing w:before="0" w:after="60" w:line="259" w:lineRule="auto"/>
              <w:jc w:val="left"/>
            </w:pPr>
            <w:r>
              <w:rPr>
                <w:rFonts w:ascii="Arial" w:hAnsi="Arial" w:eastAsia="Arial" w:cs="Arial"/>
                <w:b w:val="0"/>
                <w:i w:val="0"/>
                <w:color w:val="000000"/>
                <w:sz w:val="16"/>
              </w:rPr>
              <w:t>- Sửa luồng tool, giao diện và thông báo lỗi theo mức ưu tiên.</w:t>
            </w:r>
          </w:p>
          <w:p>
            <w:pPr>
              <w:spacing w:before="0" w:after="60" w:line="259" w:lineRule="auto"/>
              <w:jc w:val="left"/>
            </w:pPr>
            <w:r>
              <w:rPr>
                <w:rFonts w:ascii="Arial" w:hAnsi="Arial" w:eastAsia="Arial" w:cs="Arial"/>
                <w:b w:val="0"/>
                <w:i w:val="0"/>
                <w:color w:val="000000"/>
                <w:sz w:val="16"/>
              </w:rPr>
              <w:t>- Thêm regression case từ lỗi/phản hồi của buổi demo.</w:t>
            </w:r>
          </w:p>
        </w:tc>
        <w:tc>
          <w:tcPr>
            <w:tcW w:type="dxa" w:w="3773"/>
            <w:tcMar>
              <w:top w:w="100" w:type="dxa"/>
              <w:start w:w="105" w:type="dxa"/>
              <w:bottom w:w="100" w:type="dxa"/>
              <w:end w:w="105" w:type="dxa"/>
            </w:tcMar>
            <w:shd w:fill="FFFFFF" w:val="clear"/>
            <w:vAlign w:val="center"/>
          </w:tcPr>
          <w:p>
            <w:pPr>
              <w:spacing w:before="0" w:after="60" w:line="259" w:lineRule="auto"/>
              <w:jc w:val="left"/>
            </w:pPr>
            <w:r/>
            <w:r>
              <w:rPr>
                <w:rFonts w:ascii="Arial" w:hAnsi="Arial" w:eastAsia="Arial" w:cs="Arial"/>
                <w:b w:val="0"/>
                <w:i w:val="0"/>
                <w:color w:val="000000"/>
                <w:sz w:val="16"/>
              </w:rPr>
              <w:t>- Không còn lỗi P0 chưa có phương án.</w:t>
            </w:r>
          </w:p>
          <w:p>
            <w:pPr>
              <w:spacing w:before="0" w:after="60" w:line="259" w:lineRule="auto"/>
              <w:jc w:val="left"/>
            </w:pPr>
            <w:r>
              <w:rPr>
                <w:rFonts w:ascii="Arial" w:hAnsi="Arial" w:eastAsia="Arial" w:cs="Arial"/>
                <w:b w:val="0"/>
                <w:i w:val="0"/>
                <w:color w:val="000000"/>
                <w:sz w:val="16"/>
              </w:rPr>
              <w:t>- Mọi P1 đều có owner, ETA và cách xác nhận đã sửa.</w:t>
            </w:r>
          </w:p>
          <w:p>
            <w:pPr>
              <w:spacing w:before="0" w:after="60" w:line="259" w:lineRule="auto"/>
              <w:jc w:val="left"/>
            </w:pPr>
            <w:r>
              <w:rPr>
                <w:rFonts w:ascii="Arial" w:hAnsi="Arial" w:eastAsia="Arial" w:cs="Arial"/>
                <w:b w:val="0"/>
                <w:i w:val="0"/>
                <w:color w:val="000000"/>
                <w:sz w:val="16"/>
              </w:rPr>
              <w:t>- Các luồng demo cốt lõi chạy lại được sau thay đổi.</w:t>
            </w:r>
          </w:p>
        </w:tc>
        <w:tc>
          <w:tcPr>
            <w:tcW w:type="dxa" w:w="1584"/>
            <w:tcMar>
              <w:top w:w="100" w:type="dxa"/>
              <w:start w:w="105" w:type="dxa"/>
              <w:bottom w:w="100" w:type="dxa"/>
              <w:end w:w="105" w:type="dxa"/>
            </w:tcMar>
            <w:shd w:fill="FFFFFF" w:val="clear"/>
            <w:vAlign w:val="center"/>
          </w:tcPr>
          <w:p>
            <w:pPr>
              <w:spacing w:before="0" w:after="60" w:line="259" w:lineRule="auto"/>
              <w:jc w:val="left"/>
            </w:pPr>
            <w:r>
              <w:t>Chinh: Luồng người mua</w:t>
            </w:r>
            <w:r>
              <w:rPr>
                <w:rFonts w:ascii="Arial" w:hAnsi="Arial" w:eastAsia="Arial" w:cs="Arial"/>
                <w:b w:val="0"/>
                <w:i w:val="0"/>
                <w:color w:val="000000"/>
                <w:sz w:val="16"/>
              </w:rPr>
            </w:r>
          </w:p>
          <w:p>
            <w:pPr>
              <w:spacing w:before="0" w:after="60" w:line="259" w:lineRule="auto"/>
              <w:jc w:val="left"/>
            </w:pPr>
            <w:r>
              <w:rPr>
                <w:rFonts w:ascii="Arial" w:hAnsi="Arial" w:eastAsia="Arial" w:cs="Arial"/>
                <w:b w:val="0"/>
                <w:i w:val="0"/>
                <w:color w:val="000000"/>
                <w:sz w:val="16"/>
              </w:rPr>
              <w:t>Quân: Luồng chủ cửa hàng</w:t>
            </w:r>
          </w:p>
          <w:p>
            <w:pPr>
              <w:spacing w:before="0" w:after="60" w:line="259" w:lineRule="auto"/>
              <w:jc w:val="left"/>
            </w:pPr>
            <w:r>
              <w:rPr>
                <w:rFonts w:ascii="Arial" w:hAnsi="Arial" w:eastAsia="Arial" w:cs="Arial"/>
                <w:b w:val="0"/>
                <w:i w:val="0"/>
                <w:color w:val="000000"/>
                <w:sz w:val="16"/>
              </w:rPr>
              <w:t>Long: UI + hỗ trợ test</w:t>
            </w:r>
          </w:p>
          <w:p>
            <w:pPr>
              <w:spacing w:before="0" w:after="60" w:line="259" w:lineRule="auto"/>
              <w:jc w:val="left"/>
            </w:pPr>
            <w:r>
              <w:rPr>
                <w:rFonts w:ascii="Arial" w:hAnsi="Arial" w:eastAsia="Arial" w:cs="Arial"/>
                <w:b w:val="0"/>
                <w:i w:val="0"/>
                <w:color w:val="000000"/>
                <w:sz w:val="16"/>
              </w:rPr>
            </w:r>
          </w:p>
        </w:tc>
      </w:tr>
      <w:tr>
        <w:trPr>
          <w:cantSplit/>
        </w:trPr>
        <w:tc>
          <w:tcPr>
            <w:tcW w:type="dxa" w:w="1181"/>
            <w:tcMar>
              <w:top w:w="100" w:type="dxa"/>
              <w:start w:w="105" w:type="dxa"/>
              <w:bottom w:w="100" w:type="dxa"/>
              <w:end w:w="105" w:type="dxa"/>
            </w:tcMar>
            <w:shd w:fill="F0F5F9" w:val="clear"/>
            <w:vAlign w:val="center"/>
          </w:tcPr>
          <w:p>
            <w:pPr>
              <w:spacing w:before="0" w:after="60" w:line="259" w:lineRule="auto"/>
              <w:jc w:val="center"/>
            </w:pPr>
            <w:r>
              <w:rPr>
                <w:b/>
              </w:rPr>
            </w:r>
            <w:r>
              <w:rPr>
                <w:rFonts w:ascii="Arial" w:hAnsi="Arial" w:eastAsia="Arial" w:cs="Arial"/>
                <w:b/>
                <w:i w:val="0"/>
                <w:color w:val="000000"/>
                <w:sz w:val="16"/>
              </w:rPr>
              <w:t>Tuần 8</w:t>
              <w:br/>
              <w:t>26/10-01/11</w:t>
            </w:r>
          </w:p>
        </w:tc>
        <w:tc>
          <w:tcPr>
            <w:tcW w:type="dxa" w:w="2045"/>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Dữ liệu catalog</w:t>
              <w:br/>
              <w:t>và quản lý kho</w:t>
            </w:r>
          </w:p>
        </w:tc>
        <w:tc>
          <w:tcPr>
            <w:tcW w:type="dxa" w:w="6811"/>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 Chốt nguồn dữ liệu chuẩn: demo hay PostgreSQL; thống nhất mã hàng, tên/alias, nhóm hàng, giá, tồn bán được, hạn dùng và kệ.</w:t>
            </w:r>
          </w:p>
          <w:p>
            <w:pPr>
              <w:spacing w:before="0" w:after="60" w:line="259" w:lineRule="auto"/>
              <w:jc w:val="left"/>
            </w:pPr>
            <w:r>
              <w:rPr>
                <w:rFonts w:ascii="Arial" w:hAnsi="Arial" w:eastAsia="Arial" w:cs="Arial"/>
                <w:b w:val="0"/>
                <w:i w:val="0"/>
                <w:color w:val="000000"/>
                <w:sz w:val="16"/>
              </w:rPr>
              <w:t>- Đối chiếu dữ liệu mẫu với nguồn; ghi rõ trường nào còn mô phỏng và thời điểm cập nhật.</w:t>
            </w:r>
          </w:p>
          <w:p>
            <w:pPr>
              <w:spacing w:before="0" w:after="60" w:line="259" w:lineRule="auto"/>
              <w:jc w:val="left"/>
            </w:pPr>
            <w:r>
              <w:rPr>
                <w:rFonts w:ascii="Arial" w:hAnsi="Arial" w:eastAsia="Arial" w:cs="Arial"/>
                <w:b w:val="0"/>
                <w:i w:val="0"/>
                <w:color w:val="000000"/>
                <w:sz w:val="16"/>
              </w:rPr>
              <w:t>- Kiểm tra tìm kiếm, mặt hàng hết/hết hạn và lọc sản phẩm còn bán.</w:t>
            </w:r>
          </w:p>
          <w:p>
            <w:pPr>
              <w:spacing w:before="0" w:after="60" w:line="259" w:lineRule="auto"/>
              <w:jc w:val="left"/>
            </w:pPr>
            <w:r>
              <w:rPr>
                <w:rFonts w:ascii="Arial" w:hAnsi="Arial" w:eastAsia="Arial" w:cs="Arial"/>
                <w:b w:val="0"/>
                <w:i w:val="0"/>
                <w:color w:val="000000"/>
                <w:sz w:val="16"/>
              </w:rPr>
              <w:t>- Quy định quyền: agent khách hàng chỉ đọc; không tự sửa giá/tồn hoặc xác nhận thanh toán.</w:t>
            </w:r>
          </w:p>
        </w:tc>
        <w:tc>
          <w:tcPr>
            <w:tcW w:type="dxa" w:w="3773"/>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 Có sơ đồ field, nguồn chuẩn và nhịp đồng bộ được thống nhất.</w:t>
            </w:r>
          </w:p>
          <w:p>
            <w:pPr>
              <w:spacing w:before="0" w:after="60" w:line="259" w:lineRule="auto"/>
              <w:jc w:val="left"/>
            </w:pPr>
            <w:r>
              <w:rPr>
                <w:rFonts w:ascii="Arial" w:hAnsi="Arial" w:eastAsia="Arial" w:cs="Arial"/>
                <w:b w:val="0"/>
                <w:i w:val="0"/>
                <w:color w:val="000000"/>
                <w:sz w:val="16"/>
              </w:rPr>
              <w:t>- Giá/tồn/hạn dùng của tập mẫu khớp nguồn; dữ liệu mô phỏng được gắn nhãn.</w:t>
            </w:r>
          </w:p>
          <w:p>
            <w:pPr>
              <w:spacing w:before="0" w:after="60" w:line="259" w:lineRule="auto"/>
              <w:jc w:val="left"/>
            </w:pPr>
            <w:r>
              <w:rPr>
                <w:rFonts w:ascii="Arial" w:hAnsi="Arial" w:eastAsia="Arial" w:cs="Arial"/>
                <w:b w:val="0"/>
                <w:i w:val="0"/>
                <w:color w:val="000000"/>
                <w:sz w:val="16"/>
              </w:rPr>
              <w:t>- Không gợi ý sản phẩm hết hạn hoặc không còn bán.</w:t>
            </w:r>
          </w:p>
        </w:tc>
        <w:tc>
          <w:tcPr>
            <w:tcW w:type="dxa" w:w="1584"/>
            <w:tcMar>
              <w:top w:w="100" w:type="dxa"/>
              <w:start w:w="105" w:type="dxa"/>
              <w:bottom w:w="100" w:type="dxa"/>
              <w:end w:w="105" w:type="dxa"/>
            </w:tcMar>
            <w:shd w:fill="F0F5F9" w:val="clear"/>
            <w:vAlign w:val="center"/>
          </w:tcPr>
          <w:p>
            <w:pPr>
              <w:spacing w:before="0" w:after="60" w:line="259" w:lineRule="auto"/>
              <w:jc w:val="left"/>
            </w:pPr>
            <w:r>
              <w:t>Chinh: Tra cứu hàng</w:t>
            </w:r>
            <w:r>
              <w:rPr>
                <w:rFonts w:ascii="Arial" w:hAnsi="Arial" w:eastAsia="Arial" w:cs="Arial"/>
                <w:b w:val="0"/>
                <w:i w:val="0"/>
                <w:color w:val="000000"/>
                <w:sz w:val="16"/>
              </w:rPr>
            </w:r>
          </w:p>
          <w:p>
            <w:pPr>
              <w:spacing w:before="0" w:after="60" w:line="259" w:lineRule="auto"/>
              <w:jc w:val="left"/>
            </w:pPr>
            <w:r>
              <w:rPr>
                <w:rFonts w:ascii="Arial" w:hAnsi="Arial" w:eastAsia="Arial" w:cs="Arial"/>
                <w:b w:val="0"/>
                <w:i w:val="0"/>
                <w:color w:val="000000"/>
                <w:sz w:val="16"/>
              </w:rPr>
              <w:t>Quân: Quy trình kho</w:t>
            </w:r>
          </w:p>
          <w:p>
            <w:pPr>
              <w:spacing w:before="0" w:after="60" w:line="259" w:lineRule="auto"/>
              <w:jc w:val="left"/>
            </w:pPr>
            <w:r>
              <w:rPr>
                <w:rFonts w:ascii="Arial" w:hAnsi="Arial" w:eastAsia="Arial" w:cs="Arial"/>
                <w:b w:val="0"/>
                <w:i w:val="0"/>
                <w:color w:val="000000"/>
                <w:sz w:val="16"/>
              </w:rPr>
              <w:t>Long: UI + hỗ trợ QA</w:t>
            </w:r>
          </w:p>
          <w:p>
            <w:pPr>
              <w:spacing w:before="0" w:after="60" w:line="259" w:lineRule="auto"/>
              <w:jc w:val="left"/>
            </w:pPr>
            <w:r>
              <w:rPr>
                <w:rFonts w:ascii="Arial" w:hAnsi="Arial" w:eastAsia="Arial" w:cs="Arial"/>
                <w:b w:val="0"/>
                <w:i w:val="0"/>
                <w:color w:val="000000"/>
                <w:sz w:val="16"/>
              </w:rPr>
            </w:r>
          </w:p>
        </w:tc>
      </w:tr>
      <w:tr>
        <w:trPr>
          <w:cantSplit/>
        </w:trPr>
        <w:tc>
          <w:tcPr>
            <w:tcW w:type="dxa" w:w="1181"/>
            <w:tcMar>
              <w:top w:w="100" w:type="dxa"/>
              <w:start w:w="105" w:type="dxa"/>
              <w:bottom w:w="100" w:type="dxa"/>
              <w:end w:w="105" w:type="dxa"/>
            </w:tcMar>
            <w:shd w:fill="FFFFFF" w:val="clear"/>
            <w:vAlign w:val="center"/>
          </w:tcPr>
          <w:p>
            <w:pPr>
              <w:spacing w:before="0" w:after="60" w:line="259" w:lineRule="auto"/>
              <w:jc w:val="center"/>
            </w:pPr>
            <w:r/>
            <w:r>
              <w:rPr>
                <w:rFonts w:ascii="Arial" w:hAnsi="Arial" w:eastAsia="Arial" w:cs="Arial"/>
                <w:b w:val="0"/>
                <w:i w:val="0"/>
                <w:color w:val="000000"/>
                <w:sz w:val="16"/>
              </w:rPr>
              <w:t>Tuần 9</w:t>
              <w:br/>
              <w:t>02-08/11</w:t>
            </w:r>
          </w:p>
        </w:tc>
        <w:tc>
          <w:tcPr>
            <w:tcW w:type="dxa" w:w="2045"/>
            <w:tcMar>
              <w:top w:w="100" w:type="dxa"/>
              <w:start w:w="105" w:type="dxa"/>
              <w:bottom w:w="100" w:type="dxa"/>
              <w:end w:w="105" w:type="dxa"/>
            </w:tcMar>
            <w:shd w:fill="FFFFFF" w:val="clear"/>
            <w:vAlign w:val="center"/>
          </w:tcPr>
          <w:p>
            <w:pPr>
              <w:spacing w:before="0" w:after="60" w:line="259" w:lineRule="auto"/>
              <w:jc w:val="left"/>
            </w:pPr>
            <w:r/>
            <w:r>
              <w:rPr>
                <w:rFonts w:ascii="Arial" w:hAnsi="Arial" w:eastAsia="Arial" w:cs="Arial"/>
                <w:b w:val="0"/>
                <w:i w:val="0"/>
                <w:color w:val="000000"/>
                <w:sz w:val="16"/>
              </w:rPr>
              <w:t>Chất lượng agent</w:t>
              <w:br/>
              <w:t>và độ bền hệ thống</w:t>
            </w:r>
          </w:p>
        </w:tc>
        <w:tc>
          <w:tcPr>
            <w:tcW w:type="dxa" w:w="6811"/>
            <w:tcMar>
              <w:top w:w="100" w:type="dxa"/>
              <w:start w:w="105" w:type="dxa"/>
              <w:bottom w:w="100" w:type="dxa"/>
              <w:end w:w="105" w:type="dxa"/>
            </w:tcMar>
            <w:shd w:fill="FFFFFF" w:val="clear"/>
            <w:vAlign w:val="center"/>
          </w:tcPr>
          <w:p>
            <w:pPr>
              <w:spacing w:before="0" w:after="60" w:line="259" w:lineRule="auto"/>
              <w:jc w:val="left"/>
            </w:pPr>
            <w:r/>
            <w:r>
              <w:rPr>
                <w:rFonts w:ascii="Arial" w:hAnsi="Arial" w:eastAsia="Arial" w:cs="Arial"/>
                <w:b w:val="0"/>
                <w:i w:val="0"/>
                <w:color w:val="000000"/>
                <w:sz w:val="16"/>
              </w:rPr>
              <w:t>- Chạy bộ 18 case text: độ đúng dữ kiện, chọn tool, giá dưới/tối đa, câu nối lượt, từ viết sai và yêu cầu ngoài phạm vi.</w:t>
            </w:r>
          </w:p>
          <w:p>
            <w:pPr>
              <w:spacing w:before="0" w:after="60" w:line="259" w:lineRule="auto"/>
              <w:jc w:val="left"/>
            </w:pPr>
            <w:r>
              <w:rPr>
                <w:rFonts w:ascii="Arial" w:hAnsi="Arial" w:eastAsia="Arial" w:cs="Arial"/>
                <w:b w:val="0"/>
                <w:i w:val="0"/>
                <w:color w:val="000000"/>
                <w:sz w:val="16"/>
              </w:rPr>
              <w:t>- Đánh giá STT riêng với audio tiếng Việt; đo nhận diện, độ trễ và hành vi fallback Whisper.</w:t>
            </w:r>
          </w:p>
          <w:p>
            <w:pPr>
              <w:spacing w:before="0" w:after="60" w:line="259" w:lineRule="auto"/>
              <w:jc w:val="left"/>
            </w:pPr>
            <w:r>
              <w:rPr>
                <w:rFonts w:ascii="Arial" w:hAnsi="Arial" w:eastAsia="Arial" w:cs="Arial"/>
                <w:b w:val="0"/>
                <w:i w:val="0"/>
                <w:color w:val="000000"/>
                <w:sz w:val="16"/>
              </w:rPr>
              <w:t>- Đo LLM primary/fallback, rate limit, lỗi tool và p50/p95 trong điều kiện đã ghi rõ.</w:t>
            </w:r>
          </w:p>
          <w:p>
            <w:pPr>
              <w:spacing w:before="0" w:after="60" w:line="259" w:lineRule="auto"/>
              <w:jc w:val="left"/>
            </w:pPr>
            <w:r>
              <w:rPr>
                <w:rFonts w:ascii="Arial" w:hAnsi="Arial" w:eastAsia="Arial" w:cs="Arial"/>
                <w:b w:val="0"/>
                <w:i w:val="0"/>
                <w:color w:val="000000"/>
                <w:sz w:val="16"/>
              </w:rPr>
              <w:t>- Rà prompt injection, dữ liệu chưa xác minh, giữ hàng/thanh toán; sửa lỗi ưu tiên cao.</w:t>
            </w:r>
          </w:p>
        </w:tc>
        <w:tc>
          <w:tcPr>
            <w:tcW w:type="dxa" w:w="3773"/>
            <w:tcMar>
              <w:top w:w="100" w:type="dxa"/>
              <w:start w:w="105" w:type="dxa"/>
              <w:bottom w:w="100" w:type="dxa"/>
              <w:end w:w="105" w:type="dxa"/>
            </w:tcMar>
            <w:shd w:fill="FFFFFF" w:val="clear"/>
            <w:vAlign w:val="center"/>
          </w:tcPr>
          <w:p>
            <w:pPr>
              <w:spacing w:before="0" w:after="60" w:line="259" w:lineRule="auto"/>
              <w:jc w:val="left"/>
            </w:pPr>
            <w:r/>
            <w:r>
              <w:rPr>
                <w:rFonts w:ascii="Arial" w:hAnsi="Arial" w:eastAsia="Arial" w:cs="Arial"/>
                <w:b w:val="0"/>
                <w:i w:val="0"/>
                <w:color w:val="000000"/>
                <w:sz w:val="16"/>
              </w:rPr>
              <w:t>- Báo cáo tách rõ lỗi model, lỗi tool, lỗi dữ liệu và lỗi provider.</w:t>
            </w:r>
          </w:p>
          <w:p>
            <w:pPr>
              <w:spacing w:before="0" w:after="60" w:line="259" w:lineRule="auto"/>
              <w:jc w:val="left"/>
            </w:pPr>
            <w:r>
              <w:rPr>
                <w:rFonts w:ascii="Arial" w:hAnsi="Arial" w:eastAsia="Arial" w:cs="Arial"/>
                <w:b w:val="0"/>
                <w:i w:val="0"/>
                <w:color w:val="000000"/>
                <w:sz w:val="16"/>
              </w:rPr>
              <w:t>- Mục tiêu đề xuất: 100% câu giá/tồn kiểm tra được có căn cứ; &gt;=90% case còn lại đạt tiêu chí đã chốt.</w:t>
            </w:r>
          </w:p>
          <w:p>
            <w:pPr>
              <w:spacing w:before="0" w:after="60" w:line="259" w:lineRule="auto"/>
              <w:jc w:val="left"/>
            </w:pPr>
            <w:r>
              <w:rPr>
                <w:rFonts w:ascii="Arial" w:hAnsi="Arial" w:eastAsia="Arial" w:cs="Arial"/>
                <w:b w:val="0"/>
                <w:i w:val="0"/>
                <w:color w:val="000000"/>
                <w:sz w:val="16"/>
              </w:rPr>
              <w:t>- Rate limit được ghi NOT_SCORED, không tính nhầm thành lỗi trả lời.</w:t>
            </w:r>
          </w:p>
        </w:tc>
        <w:tc>
          <w:tcPr>
            <w:tcW w:type="dxa" w:w="1584"/>
            <w:tcMar>
              <w:top w:w="100" w:type="dxa"/>
              <w:start w:w="105" w:type="dxa"/>
              <w:bottom w:w="100" w:type="dxa"/>
              <w:end w:w="105" w:type="dxa"/>
            </w:tcMar>
            <w:shd w:fill="FFFFFF" w:val="clear"/>
            <w:vAlign w:val="center"/>
          </w:tcPr>
          <w:p>
            <w:pPr>
              <w:spacing w:before="0" w:after="60" w:line="259" w:lineRule="auto"/>
              <w:jc w:val="left"/>
            </w:pPr>
            <w:r>
              <w:t>Chinh: Eval agent mua</w:t>
            </w:r>
            <w:r>
              <w:rPr>
                <w:rFonts w:ascii="Arial" w:hAnsi="Arial" w:eastAsia="Arial" w:cs="Arial"/>
                <w:b w:val="0"/>
                <w:i w:val="0"/>
                <w:color w:val="000000"/>
                <w:sz w:val="16"/>
              </w:rPr>
            </w:r>
          </w:p>
          <w:p>
            <w:pPr>
              <w:spacing w:before="0" w:after="60" w:line="259" w:lineRule="auto"/>
              <w:jc w:val="left"/>
            </w:pPr>
            <w:r>
              <w:rPr>
                <w:rFonts w:ascii="Arial" w:hAnsi="Arial" w:eastAsia="Arial" w:cs="Arial"/>
                <w:b w:val="0"/>
                <w:i w:val="0"/>
                <w:color w:val="000000"/>
                <w:sz w:val="16"/>
              </w:rPr>
              <w:t>Quân: Eval agent cửa hàng</w:t>
            </w:r>
          </w:p>
          <w:p>
            <w:pPr>
              <w:spacing w:before="0" w:after="60" w:line="259" w:lineRule="auto"/>
              <w:jc w:val="left"/>
            </w:pPr>
            <w:r>
              <w:rPr>
                <w:rFonts w:ascii="Arial" w:hAnsi="Arial" w:eastAsia="Arial" w:cs="Arial"/>
                <w:b w:val="0"/>
                <w:i w:val="0"/>
                <w:color w:val="000000"/>
                <w:sz w:val="16"/>
              </w:rPr>
              <w:t>Long: Test tích hợp + report</w:t>
            </w:r>
          </w:p>
        </w:tc>
      </w:tr>
      <w:tr>
        <w:trPr>
          <w:cantSplit/>
        </w:trPr>
        <w:tc>
          <w:tcPr>
            <w:tcW w:type="dxa" w:w="1181"/>
            <w:tcMar>
              <w:top w:w="100" w:type="dxa"/>
              <w:start w:w="105" w:type="dxa"/>
              <w:bottom w:w="100" w:type="dxa"/>
              <w:end w:w="105" w:type="dxa"/>
            </w:tcMar>
            <w:shd w:fill="F0F5F9" w:val="clear"/>
            <w:vAlign w:val="center"/>
          </w:tcPr>
          <w:p>
            <w:pPr>
              <w:spacing w:before="0" w:after="60" w:line="259" w:lineRule="auto"/>
              <w:jc w:val="center"/>
            </w:pPr>
            <w:r>
              <w:rPr>
                <w:b/>
              </w:rPr>
            </w:r>
            <w:r>
              <w:rPr>
                <w:rFonts w:ascii="Arial" w:hAnsi="Arial" w:eastAsia="Arial" w:cs="Arial"/>
                <w:b/>
                <w:i w:val="0"/>
                <w:color w:val="000000"/>
                <w:sz w:val="16"/>
              </w:rPr>
              <w:t>Tuần 10</w:t>
              <w:br/>
              <w:t>09-15/11</w:t>
            </w:r>
          </w:p>
        </w:tc>
        <w:tc>
          <w:tcPr>
            <w:tcW w:type="dxa" w:w="2045"/>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Nghiệm thu</w:t>
              <w:br/>
              <w:t>và sẵn sàng staging</w:t>
            </w:r>
          </w:p>
        </w:tc>
        <w:tc>
          <w:tcPr>
            <w:tcW w:type="dxa" w:w="6811"/>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 Chạy end-to-end trên nguồn catalog đã chốt: hỏi hàng, đọc giá/tồn/kệ, gợi ý và xử lý không có dữ liệu.</w:t>
            </w:r>
          </w:p>
          <w:p>
            <w:pPr>
              <w:spacing w:before="0" w:after="60" w:line="259" w:lineRule="auto"/>
              <w:jc w:val="left"/>
            </w:pPr>
            <w:r>
              <w:rPr>
                <w:rFonts w:ascii="Arial" w:hAnsi="Arial" w:eastAsia="Arial" w:cs="Arial"/>
                <w:b w:val="0"/>
                <w:i w:val="0"/>
                <w:color w:val="000000"/>
                <w:sz w:val="16"/>
              </w:rPr>
              <w:t>- Regression text/voice; kiểm tra log, cấu hình môi trường, quyền tool và kịch bản fallback.</w:t>
            </w:r>
          </w:p>
          <w:p>
            <w:pPr>
              <w:spacing w:before="0" w:after="60" w:line="259" w:lineRule="auto"/>
              <w:jc w:val="left"/>
            </w:pPr>
            <w:r>
              <w:rPr>
                <w:rFonts w:ascii="Arial" w:hAnsi="Arial" w:eastAsia="Arial" w:cs="Arial"/>
                <w:b w:val="0"/>
                <w:i w:val="0"/>
                <w:color w:val="000000"/>
                <w:sz w:val="16"/>
              </w:rPr>
              <w:t>- Hoàn thiện hướng dẫn chạy demo, giới hạn hiện tại, xử lý lỗi thường gặp và checklist vận hành.</w:t>
            </w:r>
          </w:p>
          <w:p>
            <w:pPr>
              <w:spacing w:before="0" w:after="60" w:line="259" w:lineRule="auto"/>
              <w:jc w:val="left"/>
            </w:pPr>
            <w:r>
              <w:rPr>
                <w:rFonts w:ascii="Arial" w:hAnsi="Arial" w:eastAsia="Arial" w:cs="Arial"/>
                <w:b w:val="0"/>
                <w:i w:val="0"/>
                <w:color w:val="000000"/>
                <w:sz w:val="16"/>
              </w:rPr>
              <w:t>- Review cuối: chốt go/no-go, người nhận việc và backlog của vòng tiếp theo.</w:t>
            </w:r>
          </w:p>
        </w:tc>
        <w:tc>
          <w:tcPr>
            <w:tcW w:type="dxa" w:w="3773"/>
            <w:tcMar>
              <w:top w:w="100" w:type="dxa"/>
              <w:start w:w="105" w:type="dxa"/>
              <w:bottom w:w="100" w:type="dxa"/>
              <w:end w:w="105" w:type="dxa"/>
            </w:tcMar>
            <w:shd w:fill="F0F5F9" w:val="clear"/>
            <w:vAlign w:val="center"/>
          </w:tcPr>
          <w:p>
            <w:pPr>
              <w:spacing w:before="0" w:after="60" w:line="259" w:lineRule="auto"/>
              <w:jc w:val="left"/>
            </w:pPr>
            <w:r/>
            <w:r>
              <w:rPr>
                <w:rFonts w:ascii="Arial" w:hAnsi="Arial" w:eastAsia="Arial" w:cs="Arial"/>
                <w:b w:val="0"/>
                <w:i w:val="0"/>
                <w:color w:val="000000"/>
                <w:sz w:val="16"/>
              </w:rPr>
              <w:t>- Có bản chạy staging hoặc danh sách blocker cụ thể để quyết định chưa phát hành.</w:t>
            </w:r>
          </w:p>
          <w:p>
            <w:pPr>
              <w:spacing w:before="0" w:after="60" w:line="259" w:lineRule="auto"/>
              <w:jc w:val="left"/>
            </w:pPr>
            <w:r>
              <w:rPr>
                <w:rFonts w:ascii="Arial" w:hAnsi="Arial" w:eastAsia="Arial" w:cs="Arial"/>
                <w:b w:val="0"/>
                <w:i w:val="0"/>
                <w:color w:val="000000"/>
                <w:sz w:val="16"/>
              </w:rPr>
              <w:t>- P0 = 0; P1 còn lại có owner và được chấp nhận rõ ràng.</w:t>
            </w:r>
          </w:p>
          <w:p>
            <w:pPr>
              <w:spacing w:before="0" w:after="60" w:line="259" w:lineRule="auto"/>
              <w:jc w:val="left"/>
            </w:pPr>
            <w:r>
              <w:rPr>
                <w:rFonts w:ascii="Arial" w:hAnsi="Arial" w:eastAsia="Arial" w:cs="Arial"/>
                <w:b w:val="0"/>
                <w:i w:val="0"/>
                <w:color w:val="000000"/>
                <w:sz w:val="16"/>
              </w:rPr>
              <w:t>- Có biên bản nghiệm thu và backlog ưu tiên tiếp theo.</w:t>
            </w:r>
          </w:p>
        </w:tc>
        <w:tc>
          <w:tcPr>
            <w:tcW w:type="dxa" w:w="1584"/>
            <w:tcMar>
              <w:top w:w="100" w:type="dxa"/>
              <w:start w:w="105" w:type="dxa"/>
              <w:bottom w:w="100" w:type="dxa"/>
              <w:end w:w="105" w:type="dxa"/>
            </w:tcMar>
            <w:shd w:fill="F0F5F9" w:val="clear"/>
            <w:vAlign w:val="center"/>
          </w:tcPr>
          <w:p>
            <w:pPr>
              <w:spacing w:before="0" w:after="60" w:line="259" w:lineRule="auto"/>
              <w:jc w:val="left"/>
            </w:pPr>
            <w:r>
              <w:t>Chinh: Nghiệm thu agent mua</w:t>
            </w:r>
            <w:r>
              <w:rPr>
                <w:rFonts w:ascii="Arial" w:hAnsi="Arial" w:eastAsia="Arial" w:cs="Arial"/>
                <w:b w:val="0"/>
                <w:i w:val="0"/>
                <w:color w:val="000000"/>
                <w:sz w:val="16"/>
              </w:rPr>
            </w:r>
          </w:p>
          <w:p>
            <w:pPr>
              <w:spacing w:before="0" w:after="60" w:line="259" w:lineRule="auto"/>
              <w:jc w:val="left"/>
            </w:pPr>
            <w:r>
              <w:rPr>
                <w:rFonts w:ascii="Arial" w:hAnsi="Arial" w:eastAsia="Arial" w:cs="Arial"/>
                <w:b w:val="0"/>
                <w:i w:val="0"/>
                <w:color w:val="000000"/>
                <w:sz w:val="16"/>
              </w:rPr>
              <w:t>Quân: Nghiệm thu agent cửa hàng</w:t>
            </w:r>
          </w:p>
          <w:p>
            <w:pPr>
              <w:spacing w:before="0" w:after="60" w:line="259" w:lineRule="auto"/>
              <w:jc w:val="left"/>
            </w:pPr>
            <w:r>
              <w:rPr>
                <w:rFonts w:ascii="Arial" w:hAnsi="Arial" w:eastAsia="Arial" w:cs="Arial"/>
                <w:b w:val="0"/>
                <w:i w:val="0"/>
                <w:color w:val="000000"/>
                <w:sz w:val="16"/>
              </w:rPr>
              <w:t>Long: Frontend + E2E/docs</w:t>
            </w:r>
          </w:p>
          <w:p>
            <w:pPr>
              <w:spacing w:before="0" w:after="60" w:line="259" w:lineRule="auto"/>
              <w:jc w:val="left"/>
            </w:pPr>
            <w:r>
              <w:rPr>
                <w:rFonts w:ascii="Arial" w:hAnsi="Arial" w:eastAsia="Arial" w:cs="Arial"/>
                <w:b w:val="0"/>
                <w:i w:val="0"/>
                <w:color w:val="000000"/>
                <w:sz w:val="16"/>
              </w:rPr>
            </w:r>
          </w:p>
        </w:tc>
      </w:tr>
    </w:tbl>
    <w:p>
      <w:pPr>
        <w:spacing w:before="140" w:after="0"/>
      </w:pPr>
      <w:r>
        <w:rPr>
          <w:rFonts w:ascii="Arial" w:hAnsi="Arial" w:eastAsia="Arial" w:cs="Arial"/>
          <w:b w:val="0"/>
          <w:i w:val="0"/>
          <w:color w:val="333333"/>
          <w:sz w:val="17"/>
        </w:rPr>
        <w:t>Nhịp kiểm soát: đầu tuần chốt phạm vi và người phụ trách; cuối tuần rà tiêu chí đầu ra, lỗi còn mở và quyết định ưu tiên tuần kế tiếp. Khi Groq rate limit, ghi nhận lượt đánh giá là chưa chấm và chạy lại sau, không tính thành lỗi chất lượng prompt. Phân công nhóm 3 người: Chinh phụ trách Agent cho người mua; Quân phụ trách Agent cho chủ cửa hàng; Long phụ trách Frontend và hỗ trợ tích hợp, demo, kiểm thử.</w:t>
      </w:r>
    </w:p>
    <w:sectPr w:rsidR="00FC693F" w:rsidRPr="0006063C" w:rsidSect="00034616">
      <w:pgSz w:w="16834" w:h="11909" w:orient="landscape"/>
      <w:pgMar w:top="691" w:right="720" w:bottom="691"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AI agents to support retail store chains in Vietnam</dc:title>
  <dc:subject>Kế hoạch demo, cải tiến và nghiệm thu sản phẩm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