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C38" w:rsidRPr="00180832" w:rsidRDefault="00563C38" w:rsidP="00563C38">
      <w:pPr>
        <w:pStyle w:val="ListParagraph"/>
        <w:numPr>
          <w:ilvl w:val="0"/>
          <w:numId w:val="1"/>
        </w:numPr>
        <w:rPr>
          <w:color w:val="FF0000"/>
        </w:rPr>
      </w:pPr>
      <w:r w:rsidRPr="00180832">
        <w:rPr>
          <w:color w:val="FF0000"/>
        </w:rPr>
        <w:t>Dãy Fibonacci là gì?</w:t>
      </w:r>
    </w:p>
    <w:p w:rsidR="00563C38" w:rsidRDefault="00563C38" w:rsidP="00563C38">
      <w:pPr>
        <w:pStyle w:val="NormalWeb"/>
        <w:shd w:val="clear" w:color="auto" w:fill="F7F7F7"/>
        <w:spacing w:before="0" w:beforeAutospacing="0" w:after="0" w:afterAutospacing="0"/>
        <w:ind w:left="360"/>
        <w:rPr>
          <w:rFonts w:ascii="Segoe UI" w:hAnsi="Segoe UI" w:cs="Segoe UI"/>
          <w:color w:val="000000"/>
          <w:sz w:val="27"/>
          <w:szCs w:val="27"/>
        </w:rPr>
      </w:pPr>
      <w:r>
        <w:rPr>
          <w:rFonts w:ascii="Segoe UI" w:hAnsi="Segoe UI" w:cs="Segoe UI"/>
          <w:color w:val="000000"/>
          <w:sz w:val="27"/>
          <w:szCs w:val="27"/>
        </w:rPr>
        <w:t>Dãy Fibonacci là một dãy số trong đó mỗi số là tổng của hai số trước đó trong dãy. Dãy bắt đầu bằng hai số 0 và 1 (hoặc 1 và 1), sau đó là 1, 2, 3, 5, 8, 13, 21, và tiếp tục theo quy tắc trên.</w:t>
      </w:r>
    </w:p>
    <w:p w:rsidR="00563C38" w:rsidRDefault="00563C38" w:rsidP="00563C38"/>
    <w:p w:rsidR="00563C38" w:rsidRPr="00180832" w:rsidRDefault="00563C38" w:rsidP="00563C38">
      <w:pPr>
        <w:pStyle w:val="ListParagraph"/>
        <w:numPr>
          <w:ilvl w:val="0"/>
          <w:numId w:val="1"/>
        </w:numPr>
        <w:rPr>
          <w:color w:val="FF0000"/>
        </w:rPr>
      </w:pPr>
      <w:r w:rsidRPr="00180832">
        <w:rPr>
          <w:color w:val="FF0000"/>
        </w:rPr>
        <w:t>Cách hoạt động của thuật toán Fibonacci là gì?</w:t>
      </w:r>
    </w:p>
    <w:p w:rsidR="00563C38" w:rsidRDefault="00563C38" w:rsidP="00563C38">
      <w:pPr>
        <w:pStyle w:val="ListParagraph"/>
      </w:pPr>
    </w:p>
    <w:p w:rsidR="00563C38" w:rsidRPr="00563C38" w:rsidRDefault="00563C38" w:rsidP="00563C38">
      <w:pPr>
        <w:shd w:val="clear" w:color="auto" w:fill="F7F7F7"/>
        <w:spacing w:after="0" w:line="240" w:lineRule="auto"/>
        <w:ind w:left="360"/>
        <w:jc w:val="left"/>
        <w:rPr>
          <w:rFonts w:ascii="Segoe UI" w:eastAsia="Times New Roman" w:hAnsi="Segoe UI" w:cs="Segoe UI"/>
          <w:color w:val="000000"/>
          <w:sz w:val="27"/>
          <w:szCs w:val="27"/>
        </w:rPr>
      </w:pPr>
      <w:r w:rsidRPr="00563C38">
        <w:rPr>
          <w:rFonts w:ascii="Segoe UI" w:eastAsia="Times New Roman" w:hAnsi="Segoe UI" w:cs="Segoe UI"/>
          <w:color w:val="000000"/>
          <w:sz w:val="27"/>
          <w:szCs w:val="27"/>
        </w:rPr>
        <w:t>Thuật toán Fibonacci hoạt động bằng cách tính giá trị của số Fibonacci thứ n bằng cách cộng hai số Fibonacci trước đó. Thuật toán bắt đầu bằng cách khởi tạo hai giá trị đầu tiên trong dãy (0 và 1 hoặc 1 và 1) và sau đó tính toán các giá trị tiếp theo trong dãy bằng cách cộng hai giá trị trước đó.</w:t>
      </w:r>
    </w:p>
    <w:p w:rsidR="00563C38" w:rsidRDefault="00563C38" w:rsidP="00563C38"/>
    <w:p w:rsidR="00563C38" w:rsidRPr="00180832" w:rsidRDefault="00563C38" w:rsidP="00563C38">
      <w:pPr>
        <w:pStyle w:val="ListParagraph"/>
        <w:numPr>
          <w:ilvl w:val="0"/>
          <w:numId w:val="1"/>
        </w:numPr>
        <w:rPr>
          <w:color w:val="FF0000"/>
        </w:rPr>
      </w:pPr>
      <w:r w:rsidRPr="00180832">
        <w:rPr>
          <w:color w:val="FF0000"/>
        </w:rPr>
        <w:t>Làm thế nào để triển khai thuật toán Fibonacci trong Java?</w:t>
      </w:r>
    </w:p>
    <w:p w:rsidR="00563C38" w:rsidRDefault="00563C38" w:rsidP="00563C38">
      <w:pPr>
        <w:pStyle w:val="NormalWeb"/>
        <w:shd w:val="clear" w:color="auto" w:fill="F7F7F7"/>
        <w:spacing w:before="0" w:beforeAutospacing="0" w:after="0" w:afterAutospacing="0"/>
        <w:ind w:left="360"/>
        <w:rPr>
          <w:rFonts w:ascii="Segoe UI" w:hAnsi="Segoe UI" w:cs="Segoe UI"/>
          <w:color w:val="000000"/>
          <w:sz w:val="27"/>
          <w:szCs w:val="27"/>
        </w:rPr>
      </w:pPr>
      <w:r w:rsidRPr="00563C38">
        <w:rPr>
          <w:rFonts w:ascii="Segoe UI" w:hAnsi="Segoe UI" w:cs="Segoe UI"/>
          <w:color w:val="000000"/>
          <w:sz w:val="27"/>
          <w:szCs w:val="27"/>
        </w:rPr>
        <w:t xml:space="preserve">Để triển khai thuật toán Fibonacci trong Java, có thể sử dụng cả phương pháp đệ quy và phương pháp không đệ quy. </w:t>
      </w:r>
      <w:r>
        <w:rPr>
          <w:rFonts w:ascii="Segoe UI" w:hAnsi="Segoe UI" w:cs="Segoe UI"/>
          <w:color w:val="000000"/>
          <w:sz w:val="27"/>
          <w:szCs w:val="27"/>
        </w:rPr>
        <w:t xml:space="preserve"> Ví </w:t>
      </w:r>
      <w:r w:rsidR="00D80803">
        <w:rPr>
          <w:rFonts w:ascii="Segoe UI" w:hAnsi="Segoe UI" w:cs="Segoe UI"/>
          <w:color w:val="000000"/>
          <w:sz w:val="27"/>
          <w:szCs w:val="27"/>
        </w:rPr>
        <w:t xml:space="preserve">dụ đệ quy: </w:t>
      </w:r>
    </w:p>
    <w:p w:rsidR="00D80803" w:rsidRPr="00563C38" w:rsidRDefault="00D80803" w:rsidP="00563C38">
      <w:pPr>
        <w:pStyle w:val="NormalWeb"/>
        <w:shd w:val="clear" w:color="auto" w:fill="F7F7F7"/>
        <w:spacing w:before="0" w:beforeAutospacing="0" w:after="0" w:afterAutospacing="0"/>
        <w:ind w:left="360"/>
        <w:rPr>
          <w:rFonts w:ascii="Segoe UI" w:hAnsi="Segoe UI" w:cs="Segoe UI"/>
          <w:color w:val="000000"/>
          <w:sz w:val="27"/>
          <w:szCs w:val="27"/>
        </w:rPr>
      </w:pPr>
    </w:p>
    <w:p w:rsidR="00D80803" w:rsidRDefault="00D80803" w:rsidP="00563C38">
      <w:r>
        <w:t xml:space="preserve">     </w:t>
      </w:r>
      <w:r>
        <w:rPr>
          <w:noProof/>
        </w:rPr>
        <w:drawing>
          <wp:inline distT="0" distB="0" distL="0" distR="0" wp14:anchorId="645A03A2" wp14:editId="289E3A8A">
            <wp:extent cx="4465359"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768" cy="2994067"/>
                    </a:xfrm>
                    <a:prstGeom prst="rect">
                      <a:avLst/>
                    </a:prstGeom>
                  </pic:spPr>
                </pic:pic>
              </a:graphicData>
            </a:graphic>
          </wp:inline>
        </w:drawing>
      </w:r>
    </w:p>
    <w:p w:rsidR="00563C38" w:rsidRPr="00180832" w:rsidRDefault="00563C38" w:rsidP="00563C38">
      <w:pPr>
        <w:pStyle w:val="ListParagraph"/>
        <w:numPr>
          <w:ilvl w:val="0"/>
          <w:numId w:val="1"/>
        </w:numPr>
        <w:rPr>
          <w:color w:val="FF0000"/>
        </w:rPr>
      </w:pPr>
      <w:r w:rsidRPr="00180832">
        <w:rPr>
          <w:color w:val="FF0000"/>
        </w:rPr>
        <w:t>Có cách nào để tối ưu hóa thuật toán Fibonacci không?</w:t>
      </w:r>
    </w:p>
    <w:p w:rsidR="00D80803" w:rsidRPr="00D80803" w:rsidRDefault="00D80803" w:rsidP="00D80803">
      <w:pPr>
        <w:shd w:val="clear" w:color="auto" w:fill="F7F7F7"/>
        <w:spacing w:after="0" w:line="240" w:lineRule="auto"/>
        <w:ind w:left="360"/>
        <w:jc w:val="left"/>
        <w:rPr>
          <w:rFonts w:ascii="Segoe UI" w:eastAsia="Times New Roman" w:hAnsi="Segoe UI" w:cs="Segoe UI"/>
          <w:color w:val="000000"/>
          <w:sz w:val="27"/>
          <w:szCs w:val="27"/>
        </w:rPr>
      </w:pPr>
      <w:r w:rsidRPr="00D80803">
        <w:rPr>
          <w:rFonts w:ascii="Segoe UI" w:eastAsia="Times New Roman" w:hAnsi="Segoe UI" w:cs="Segoe UI"/>
          <w:color w:val="000000"/>
          <w:sz w:val="27"/>
          <w:szCs w:val="27"/>
        </w:rPr>
        <w:t xml:space="preserve">Thuật toán Fibonacci có thể được tối ưu hóa bằng cách </w:t>
      </w:r>
      <w:r w:rsidRPr="00D80803">
        <w:rPr>
          <w:rFonts w:ascii="Segoe UI" w:eastAsia="Times New Roman" w:hAnsi="Segoe UI" w:cs="Segoe UI"/>
          <w:color w:val="000000"/>
          <w:sz w:val="27"/>
          <w:szCs w:val="27"/>
          <w:highlight w:val="yellow"/>
        </w:rPr>
        <w:t>sử dụng kỹ thuật lưu giữ kết quả trung gian</w:t>
      </w:r>
      <w:r w:rsidRPr="00D80803">
        <w:rPr>
          <w:rFonts w:ascii="Segoe UI" w:eastAsia="Times New Roman" w:hAnsi="Segoe UI" w:cs="Segoe UI"/>
          <w:color w:val="000000"/>
          <w:sz w:val="27"/>
          <w:szCs w:val="27"/>
        </w:rPr>
        <w:t>. Thay vì tính toán lại các giá trị Fibonacci trước đó mỗi lần, chúng ta có thể lưu giữ kết quả và sử dụng lại chúng khi cần. Điều này giúp giảm đáng kể số lần tính toán và tăng hiệu suất thuật toán.</w:t>
      </w:r>
    </w:p>
    <w:p w:rsidR="00D80803" w:rsidRDefault="00D80803" w:rsidP="00D80803"/>
    <w:p w:rsidR="00563C38" w:rsidRPr="00180832" w:rsidRDefault="00563C38" w:rsidP="00563C38">
      <w:pPr>
        <w:pStyle w:val="ListParagraph"/>
        <w:numPr>
          <w:ilvl w:val="0"/>
          <w:numId w:val="1"/>
        </w:numPr>
        <w:rPr>
          <w:color w:val="FF0000"/>
        </w:rPr>
      </w:pPr>
      <w:r w:rsidRPr="00180832">
        <w:rPr>
          <w:color w:val="FF0000"/>
        </w:rPr>
        <w:t>Thuật toán Fibonacci có độ phức tạp thời gian là bao nhiêu?</w:t>
      </w:r>
    </w:p>
    <w:p w:rsidR="00D80803" w:rsidRPr="00D80803" w:rsidRDefault="00D80803" w:rsidP="00D80803">
      <w:pPr>
        <w:shd w:val="clear" w:color="auto" w:fill="F7F7F7"/>
        <w:spacing w:after="0" w:line="240" w:lineRule="auto"/>
        <w:ind w:left="360"/>
        <w:jc w:val="left"/>
        <w:rPr>
          <w:rFonts w:ascii="Segoe UI" w:eastAsia="Times New Roman" w:hAnsi="Segoe UI" w:cs="Segoe UI"/>
          <w:color w:val="000000"/>
          <w:sz w:val="27"/>
          <w:szCs w:val="27"/>
        </w:rPr>
      </w:pPr>
      <w:r w:rsidRPr="00D80803">
        <w:rPr>
          <w:rFonts w:ascii="Segoe UI" w:eastAsia="Times New Roman" w:hAnsi="Segoe UI" w:cs="Segoe UI"/>
          <w:color w:val="000000"/>
          <w:sz w:val="27"/>
          <w:szCs w:val="27"/>
        </w:rPr>
        <w:t xml:space="preserve">Độ phức tạp thời gian của thuật toán Fibonacci </w:t>
      </w:r>
      <w:r w:rsidRPr="00D80803">
        <w:rPr>
          <w:rFonts w:ascii="Segoe UI" w:eastAsia="Times New Roman" w:hAnsi="Segoe UI" w:cs="Segoe UI"/>
          <w:color w:val="000000"/>
          <w:sz w:val="27"/>
          <w:szCs w:val="27"/>
          <w:highlight w:val="yellow"/>
        </w:rPr>
        <w:t>phụ thuộc vào phương pháp triển khai</w:t>
      </w:r>
      <w:r w:rsidRPr="00D80803">
        <w:rPr>
          <w:rFonts w:ascii="Segoe UI" w:eastAsia="Times New Roman" w:hAnsi="Segoe UI" w:cs="Segoe UI"/>
          <w:color w:val="000000"/>
          <w:sz w:val="27"/>
          <w:szCs w:val="27"/>
        </w:rPr>
        <w:t xml:space="preserve">. Phương pháp </w:t>
      </w:r>
      <w:r w:rsidRPr="00D80803">
        <w:rPr>
          <w:rFonts w:ascii="Segoe UI" w:eastAsia="Times New Roman" w:hAnsi="Segoe UI" w:cs="Segoe UI"/>
          <w:color w:val="000000"/>
          <w:sz w:val="27"/>
          <w:szCs w:val="27"/>
          <w:highlight w:val="yellow"/>
        </w:rPr>
        <w:t>đệ quy</w:t>
      </w:r>
      <w:r w:rsidRPr="00D80803">
        <w:rPr>
          <w:rFonts w:ascii="Segoe UI" w:eastAsia="Times New Roman" w:hAnsi="Segoe UI" w:cs="Segoe UI"/>
          <w:color w:val="000000"/>
          <w:sz w:val="27"/>
          <w:szCs w:val="27"/>
        </w:rPr>
        <w:t xml:space="preserve"> có độ phức tạp thời gian là </w:t>
      </w:r>
      <w:r w:rsidRPr="00D80803">
        <w:rPr>
          <w:rFonts w:ascii="Segoe UI" w:eastAsia="Times New Roman" w:hAnsi="Segoe UI" w:cs="Segoe UI"/>
          <w:color w:val="000000"/>
          <w:sz w:val="27"/>
          <w:szCs w:val="27"/>
          <w:highlight w:val="yellow"/>
        </w:rPr>
        <w:t>O(2^n),</w:t>
      </w:r>
      <w:r w:rsidRPr="00D80803">
        <w:rPr>
          <w:rFonts w:ascii="Segoe UI" w:eastAsia="Times New Roman" w:hAnsi="Segoe UI" w:cs="Segoe UI"/>
          <w:color w:val="000000"/>
          <w:sz w:val="27"/>
          <w:szCs w:val="27"/>
        </w:rPr>
        <w:t xml:space="preserve"> trong đó n là vị trí của số Fibonacci cần tính. Phương pháp </w:t>
      </w:r>
      <w:r w:rsidRPr="00D80803">
        <w:rPr>
          <w:rFonts w:ascii="Segoe UI" w:eastAsia="Times New Roman" w:hAnsi="Segoe UI" w:cs="Segoe UI"/>
          <w:color w:val="000000"/>
          <w:sz w:val="27"/>
          <w:szCs w:val="27"/>
          <w:highlight w:val="yellow"/>
        </w:rPr>
        <w:t>không đệ quy</w:t>
      </w:r>
      <w:r w:rsidRPr="00D80803">
        <w:rPr>
          <w:rFonts w:ascii="Segoe UI" w:eastAsia="Times New Roman" w:hAnsi="Segoe UI" w:cs="Segoe UI"/>
          <w:color w:val="000000"/>
          <w:sz w:val="27"/>
          <w:szCs w:val="27"/>
        </w:rPr>
        <w:t xml:space="preserve"> sử dụng kỹ thuật lưu giữ kết quả trung gian có độ phức tạp thời gian là </w:t>
      </w:r>
      <w:r w:rsidRPr="00D80803">
        <w:rPr>
          <w:rFonts w:ascii="Segoe UI" w:eastAsia="Times New Roman" w:hAnsi="Segoe UI" w:cs="Segoe UI"/>
          <w:color w:val="000000"/>
          <w:sz w:val="27"/>
          <w:szCs w:val="27"/>
          <w:highlight w:val="yellow"/>
        </w:rPr>
        <w:t>O(n),</w:t>
      </w:r>
      <w:r w:rsidRPr="00D80803">
        <w:rPr>
          <w:rFonts w:ascii="Segoe UI" w:eastAsia="Times New Roman" w:hAnsi="Segoe UI" w:cs="Segoe UI"/>
          <w:color w:val="000000"/>
          <w:sz w:val="27"/>
          <w:szCs w:val="27"/>
        </w:rPr>
        <w:t xml:space="preserve"> với n là vị trí của số Fibonacci cần tính.</w:t>
      </w:r>
    </w:p>
    <w:p w:rsidR="00D80803" w:rsidRDefault="00D80803" w:rsidP="00D80803"/>
    <w:p w:rsidR="00563C38" w:rsidRDefault="00563C38" w:rsidP="00563C38">
      <w:pPr>
        <w:pStyle w:val="ListParagraph"/>
        <w:numPr>
          <w:ilvl w:val="0"/>
          <w:numId w:val="1"/>
        </w:numPr>
      </w:pPr>
      <w:r>
        <w:t>Có cách nào để tính số Fibonacci thứ n trong dãy Fibonacci không sử dụng đệ quy?</w:t>
      </w:r>
    </w:p>
    <w:p w:rsidR="00D80803" w:rsidRDefault="00D80803" w:rsidP="0036024C">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sử dụng một </w:t>
      </w:r>
      <w:r w:rsidRPr="00180832">
        <w:rPr>
          <w:rFonts w:ascii="Segoe UI" w:hAnsi="Segoe UI" w:cs="Segoe UI"/>
          <w:color w:val="000000"/>
          <w:sz w:val="27"/>
          <w:szCs w:val="27"/>
          <w:highlight w:val="yellow"/>
          <w:shd w:val="clear" w:color="auto" w:fill="F7F7F7"/>
        </w:rPr>
        <w:t>vòng lặp và lưu giữ hai số trước đó</w:t>
      </w:r>
      <w:r>
        <w:rPr>
          <w:rFonts w:ascii="Segoe UI" w:hAnsi="Segoe UI" w:cs="Segoe UI"/>
          <w:color w:val="000000"/>
          <w:sz w:val="27"/>
          <w:szCs w:val="27"/>
          <w:shd w:val="clear" w:color="auto" w:fill="F7F7F7"/>
        </w:rPr>
        <w:t xml:space="preserve"> để tính toán số Fibonacci tiếp theo. Dưới đây là một ví dụ:</w:t>
      </w:r>
    </w:p>
    <w:p w:rsidR="0036024C" w:rsidRPr="0036024C" w:rsidRDefault="00D80803" w:rsidP="0036024C">
      <w:pPr>
        <w:rPr>
          <w:rFonts w:ascii="Segoe UI" w:hAnsi="Segoe UI" w:cs="Segoe UI"/>
          <w:color w:val="000000"/>
          <w:sz w:val="27"/>
          <w:szCs w:val="27"/>
          <w:shd w:val="clear" w:color="auto" w:fill="F7F7F7"/>
        </w:rPr>
      </w:pPr>
      <w:r w:rsidRPr="00D80803">
        <w:rPr>
          <w:noProof/>
        </w:rPr>
        <w:t xml:space="preserve"> </w:t>
      </w:r>
      <w:r>
        <w:rPr>
          <w:noProof/>
        </w:rPr>
        <w:drawing>
          <wp:inline distT="0" distB="0" distL="0" distR="0" wp14:anchorId="09457C11" wp14:editId="49B56042">
            <wp:extent cx="3924300" cy="3717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731" cy="3751711"/>
                    </a:xfrm>
                    <a:prstGeom prst="rect">
                      <a:avLst/>
                    </a:prstGeom>
                  </pic:spPr>
                </pic:pic>
              </a:graphicData>
            </a:graphic>
          </wp:inline>
        </w:drawing>
      </w:r>
    </w:p>
    <w:p w:rsidR="00563C38" w:rsidRDefault="00563C38" w:rsidP="00563C38">
      <w:pPr>
        <w:pStyle w:val="ListParagraph"/>
        <w:numPr>
          <w:ilvl w:val="0"/>
          <w:numId w:val="1"/>
        </w:numPr>
      </w:pPr>
      <w:r>
        <w:t>Số Fibonacci thứ n trong dãy Fibonacci có thể tràn số không? Nếu có, làm thế nào để giải quyết vấn đề tràn số?</w:t>
      </w:r>
    </w:p>
    <w:p w:rsidR="0036024C" w:rsidRPr="0036024C" w:rsidRDefault="0036024C" w:rsidP="0036024C">
      <w:pPr>
        <w:shd w:val="clear" w:color="auto" w:fill="F7F7F7"/>
        <w:spacing w:after="0" w:line="240" w:lineRule="auto"/>
        <w:ind w:left="360"/>
        <w:jc w:val="left"/>
        <w:rPr>
          <w:rFonts w:ascii="Segoe UI" w:eastAsia="Times New Roman" w:hAnsi="Segoe UI" w:cs="Segoe UI"/>
          <w:color w:val="000000"/>
          <w:sz w:val="24"/>
          <w:szCs w:val="24"/>
        </w:rPr>
      </w:pPr>
      <w:r w:rsidRPr="0036024C">
        <w:rPr>
          <w:rFonts w:ascii="Segoe UI" w:eastAsia="Times New Roman" w:hAnsi="Segoe UI" w:cs="Segoe UI"/>
          <w:color w:val="000000"/>
          <w:sz w:val="24"/>
          <w:szCs w:val="24"/>
        </w:rPr>
        <w:t xml:space="preserve">Số Fibonacci thứ n trong dãy Fibonacci </w:t>
      </w:r>
      <w:r w:rsidRPr="0036024C">
        <w:rPr>
          <w:rFonts w:ascii="Segoe UI" w:eastAsia="Times New Roman" w:hAnsi="Segoe UI" w:cs="Segoe UI"/>
          <w:color w:val="000000"/>
          <w:sz w:val="24"/>
          <w:szCs w:val="24"/>
          <w:highlight w:val="yellow"/>
        </w:rPr>
        <w:t>có thể tràn số nếu n quá lớn</w:t>
      </w:r>
      <w:r w:rsidRPr="0036024C">
        <w:rPr>
          <w:rFonts w:ascii="Segoe UI" w:eastAsia="Times New Roman" w:hAnsi="Segoe UI" w:cs="Segoe UI"/>
          <w:color w:val="000000"/>
          <w:sz w:val="24"/>
          <w:szCs w:val="24"/>
        </w:rPr>
        <w:t xml:space="preserve">. Điều này xảy ra khi sử dụng kiểu dữ liệu </w:t>
      </w:r>
      <w:r w:rsidRPr="0036024C">
        <w:rPr>
          <w:rFonts w:ascii="Segoe UI" w:eastAsia="Times New Roman" w:hAnsi="Segoe UI" w:cs="Segoe UI"/>
          <w:color w:val="000000"/>
          <w:sz w:val="24"/>
          <w:szCs w:val="24"/>
          <w:highlight w:val="yellow"/>
        </w:rPr>
        <w:t>nguyên (int</w:t>
      </w:r>
      <w:r w:rsidRPr="0036024C">
        <w:rPr>
          <w:rFonts w:ascii="Segoe UI" w:eastAsia="Times New Roman" w:hAnsi="Segoe UI" w:cs="Segoe UI"/>
          <w:color w:val="000000"/>
          <w:sz w:val="24"/>
          <w:szCs w:val="24"/>
        </w:rPr>
        <w:t xml:space="preserve">) hoặc kiểu dữ liệu </w:t>
      </w:r>
      <w:r w:rsidRPr="0036024C">
        <w:rPr>
          <w:rFonts w:ascii="Segoe UI" w:eastAsia="Times New Roman" w:hAnsi="Segoe UI" w:cs="Segoe UI"/>
          <w:color w:val="000000"/>
          <w:sz w:val="24"/>
          <w:szCs w:val="24"/>
          <w:highlight w:val="yellow"/>
        </w:rPr>
        <w:t>long có giới hạn</w:t>
      </w:r>
      <w:r w:rsidRPr="0036024C">
        <w:rPr>
          <w:rFonts w:ascii="Segoe UI" w:eastAsia="Times New Roman" w:hAnsi="Segoe UI" w:cs="Segoe UI"/>
          <w:color w:val="000000"/>
          <w:sz w:val="24"/>
          <w:szCs w:val="24"/>
        </w:rPr>
        <w:t xml:space="preserve">. Để giải quyết vấn đề này, có thể sử dụng kiểu dữ liệu </w:t>
      </w:r>
      <w:r w:rsidRPr="0036024C">
        <w:rPr>
          <w:rFonts w:ascii="Segoe UI" w:eastAsia="Times New Roman" w:hAnsi="Segoe UI" w:cs="Segoe UI"/>
          <w:color w:val="000000"/>
          <w:sz w:val="24"/>
          <w:szCs w:val="24"/>
          <w:highlight w:val="yellow"/>
        </w:rPr>
        <w:t>BigInteger</w:t>
      </w:r>
      <w:r w:rsidRPr="0036024C">
        <w:rPr>
          <w:rFonts w:ascii="Segoe UI" w:eastAsia="Times New Roman" w:hAnsi="Segoe UI" w:cs="Segoe UI"/>
          <w:color w:val="000000"/>
          <w:sz w:val="24"/>
          <w:szCs w:val="24"/>
        </w:rPr>
        <w:t xml:space="preserve"> trong Java, cho phép tính toán với các số nguyên rất lớn. Dưới đây là một ví dụ:</w:t>
      </w:r>
    </w:p>
    <w:p w:rsidR="0036024C" w:rsidRDefault="0036024C" w:rsidP="0036024C"/>
    <w:p w:rsidR="0036024C" w:rsidRDefault="0036024C" w:rsidP="0036024C">
      <w:r>
        <w:rPr>
          <w:noProof/>
        </w:rPr>
        <w:lastRenderedPageBreak/>
        <w:drawing>
          <wp:inline distT="0" distB="0" distL="0" distR="0" wp14:anchorId="31CBADA8" wp14:editId="0FB209D6">
            <wp:extent cx="3900959" cy="3406199"/>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8532" cy="3421543"/>
                    </a:xfrm>
                    <a:prstGeom prst="rect">
                      <a:avLst/>
                    </a:prstGeom>
                  </pic:spPr>
                </pic:pic>
              </a:graphicData>
            </a:graphic>
          </wp:inline>
        </w:drawing>
      </w:r>
    </w:p>
    <w:p w:rsidR="00563C38" w:rsidRDefault="00563C38" w:rsidP="00563C38">
      <w:pPr>
        <w:pStyle w:val="ListParagraph"/>
        <w:numPr>
          <w:ilvl w:val="0"/>
          <w:numId w:val="1"/>
        </w:numPr>
      </w:pPr>
      <w:r>
        <w:t>Dãy Fibonacci có ứng dụng trong lĩnh vực nào?</w:t>
      </w:r>
    </w:p>
    <w:p w:rsidR="0036024C" w:rsidRPr="00C96A1C" w:rsidRDefault="0036024C" w:rsidP="00C96A1C">
      <w:pPr>
        <w:shd w:val="clear" w:color="auto" w:fill="F7F7F7"/>
        <w:spacing w:after="0" w:line="240" w:lineRule="auto"/>
        <w:ind w:left="360"/>
        <w:jc w:val="left"/>
        <w:rPr>
          <w:rFonts w:ascii="Segoe UI" w:eastAsia="Times New Roman" w:hAnsi="Segoe UI" w:cs="Segoe UI"/>
          <w:color w:val="000000"/>
          <w:sz w:val="27"/>
          <w:szCs w:val="27"/>
        </w:rPr>
      </w:pPr>
      <w:r w:rsidRPr="0036024C">
        <w:rPr>
          <w:rFonts w:ascii="Segoe UI" w:eastAsia="Times New Roman" w:hAnsi="Segoe UI" w:cs="Segoe UI"/>
          <w:color w:val="000000"/>
          <w:sz w:val="27"/>
          <w:szCs w:val="27"/>
        </w:rPr>
        <w:t xml:space="preserve">Dãy Fibonacci có ứng dụng trong nhiều lĩnh vực, bao gồm khoa học máy </w:t>
      </w:r>
      <w:bookmarkStart w:id="0" w:name="_GoBack"/>
      <w:bookmarkEnd w:id="0"/>
      <w:r w:rsidRPr="0036024C">
        <w:rPr>
          <w:rFonts w:ascii="Segoe UI" w:eastAsia="Times New Roman" w:hAnsi="Segoe UI" w:cs="Segoe UI"/>
          <w:color w:val="000000"/>
          <w:sz w:val="27"/>
          <w:szCs w:val="27"/>
        </w:rPr>
        <w:t>tính, toán học, kỹ thuật và tài chính. Ví dụ, nó được sử dụng trong việc tìm kiếm và sắp xếp dữ liệu, tạo số ngẫu nhiên, mã hóa, phân tích thuật toán, và nhiều ứng dụng khác.</w:t>
      </w:r>
    </w:p>
    <w:p w:rsidR="00EB5AB5" w:rsidRDefault="00563C38" w:rsidP="00563C38">
      <w:pPr>
        <w:pStyle w:val="ListParagraph"/>
        <w:numPr>
          <w:ilvl w:val="0"/>
          <w:numId w:val="1"/>
        </w:numPr>
      </w:pPr>
      <w:r>
        <w:t>Có cách nào để tạo một dãy Fibonacci với số lượng phần tử nhất định không?</w:t>
      </w:r>
    </w:p>
    <w:p w:rsidR="0036024C" w:rsidRPr="0036024C" w:rsidRDefault="0036024C" w:rsidP="0036024C">
      <w:pPr>
        <w:shd w:val="clear" w:color="auto" w:fill="F7F7F7"/>
        <w:spacing w:after="0" w:line="240" w:lineRule="auto"/>
        <w:ind w:left="360"/>
        <w:jc w:val="left"/>
        <w:rPr>
          <w:rFonts w:ascii="Segoe UI" w:eastAsia="Times New Roman" w:hAnsi="Segoe UI" w:cs="Segoe UI"/>
          <w:color w:val="000000"/>
          <w:sz w:val="27"/>
          <w:szCs w:val="27"/>
        </w:rPr>
      </w:pPr>
      <w:r w:rsidRPr="0036024C">
        <w:rPr>
          <w:rFonts w:ascii="Segoe UI" w:eastAsia="Times New Roman" w:hAnsi="Segoe UI" w:cs="Segoe UI"/>
          <w:color w:val="000000"/>
          <w:sz w:val="27"/>
          <w:szCs w:val="27"/>
        </w:rPr>
        <w:t xml:space="preserve">Để tạo một dãy Fibonacci với số lượng phần tử nhất định, có thể sử dụng một </w:t>
      </w:r>
      <w:r w:rsidRPr="0036024C">
        <w:rPr>
          <w:rFonts w:ascii="Segoe UI" w:eastAsia="Times New Roman" w:hAnsi="Segoe UI" w:cs="Segoe UI"/>
          <w:color w:val="000000"/>
          <w:sz w:val="27"/>
          <w:szCs w:val="27"/>
          <w:highlight w:val="yellow"/>
        </w:rPr>
        <w:t>vòng lặp để tính toán và in ra các số Fibonacci</w:t>
      </w:r>
      <w:r w:rsidRPr="0036024C">
        <w:rPr>
          <w:rFonts w:ascii="Segoe UI" w:eastAsia="Times New Roman" w:hAnsi="Segoe UI" w:cs="Segoe UI"/>
          <w:color w:val="000000"/>
          <w:sz w:val="27"/>
          <w:szCs w:val="27"/>
        </w:rPr>
        <w:t xml:space="preserve"> cho đến khi đạt được số lượng phần tử mong muốn. Dưới đây là một ví dụ:</w:t>
      </w:r>
    </w:p>
    <w:p w:rsidR="0036024C" w:rsidRDefault="00C96A1C" w:rsidP="0036024C">
      <w:r>
        <w:t xml:space="preserve">      </w:t>
      </w:r>
      <w:r w:rsidR="001272B3">
        <w:rPr>
          <w:noProof/>
        </w:rPr>
        <w:drawing>
          <wp:inline distT="0" distB="0" distL="0" distR="0" wp14:anchorId="28C03F96" wp14:editId="523C577C">
            <wp:extent cx="3249146" cy="2658676"/>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180" cy="2675888"/>
                    </a:xfrm>
                    <a:prstGeom prst="rect">
                      <a:avLst/>
                    </a:prstGeom>
                  </pic:spPr>
                </pic:pic>
              </a:graphicData>
            </a:graphic>
          </wp:inline>
        </w:drawing>
      </w:r>
    </w:p>
    <w:sectPr w:rsidR="0036024C" w:rsidSect="001272B3">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1ED"/>
    <w:multiLevelType w:val="multilevel"/>
    <w:tmpl w:val="B604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D0816"/>
    <w:multiLevelType w:val="multilevel"/>
    <w:tmpl w:val="C37263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10C08"/>
    <w:multiLevelType w:val="multilevel"/>
    <w:tmpl w:val="5E762C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3761D"/>
    <w:multiLevelType w:val="multilevel"/>
    <w:tmpl w:val="26480F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D7554"/>
    <w:multiLevelType w:val="hybridMultilevel"/>
    <w:tmpl w:val="DAF81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E4B67"/>
    <w:multiLevelType w:val="multilevel"/>
    <w:tmpl w:val="C5D2AD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06225"/>
    <w:multiLevelType w:val="multilevel"/>
    <w:tmpl w:val="DA12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368B9"/>
    <w:multiLevelType w:val="multilevel"/>
    <w:tmpl w:val="B1605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E7CF9"/>
    <w:multiLevelType w:val="multilevel"/>
    <w:tmpl w:val="69C8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6"/>
  </w:num>
  <w:num w:numId="5">
    <w:abstractNumId w:val="7"/>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38"/>
    <w:rsid w:val="001272B3"/>
    <w:rsid w:val="00180832"/>
    <w:rsid w:val="0036024C"/>
    <w:rsid w:val="00563C38"/>
    <w:rsid w:val="006F23EF"/>
    <w:rsid w:val="00C96A1C"/>
    <w:rsid w:val="00D80803"/>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C74"/>
  <w15:chartTrackingRefBased/>
  <w15:docId w15:val="{5B789390-BC45-4CC6-B651-5ACABB8B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563C38"/>
    <w:pPr>
      <w:ind w:left="720"/>
      <w:contextualSpacing/>
    </w:pPr>
  </w:style>
  <w:style w:type="paragraph" w:styleId="NormalWeb">
    <w:name w:val="Normal (Web)"/>
    <w:basedOn w:val="Normal"/>
    <w:uiPriority w:val="99"/>
    <w:semiHidden/>
    <w:unhideWhenUsed/>
    <w:rsid w:val="00563C38"/>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93067">
      <w:bodyDiv w:val="1"/>
      <w:marLeft w:val="0"/>
      <w:marRight w:val="0"/>
      <w:marTop w:val="0"/>
      <w:marBottom w:val="0"/>
      <w:divBdr>
        <w:top w:val="none" w:sz="0" w:space="0" w:color="auto"/>
        <w:left w:val="none" w:sz="0" w:space="0" w:color="auto"/>
        <w:bottom w:val="none" w:sz="0" w:space="0" w:color="auto"/>
        <w:right w:val="none" w:sz="0" w:space="0" w:color="auto"/>
      </w:divBdr>
    </w:div>
    <w:div w:id="264073223">
      <w:bodyDiv w:val="1"/>
      <w:marLeft w:val="0"/>
      <w:marRight w:val="0"/>
      <w:marTop w:val="0"/>
      <w:marBottom w:val="0"/>
      <w:divBdr>
        <w:top w:val="none" w:sz="0" w:space="0" w:color="auto"/>
        <w:left w:val="none" w:sz="0" w:space="0" w:color="auto"/>
        <w:bottom w:val="none" w:sz="0" w:space="0" w:color="auto"/>
        <w:right w:val="none" w:sz="0" w:space="0" w:color="auto"/>
      </w:divBdr>
    </w:div>
    <w:div w:id="489561100">
      <w:bodyDiv w:val="1"/>
      <w:marLeft w:val="0"/>
      <w:marRight w:val="0"/>
      <w:marTop w:val="0"/>
      <w:marBottom w:val="0"/>
      <w:divBdr>
        <w:top w:val="none" w:sz="0" w:space="0" w:color="auto"/>
        <w:left w:val="none" w:sz="0" w:space="0" w:color="auto"/>
        <w:bottom w:val="none" w:sz="0" w:space="0" w:color="auto"/>
        <w:right w:val="none" w:sz="0" w:space="0" w:color="auto"/>
      </w:divBdr>
    </w:div>
    <w:div w:id="537158791">
      <w:bodyDiv w:val="1"/>
      <w:marLeft w:val="0"/>
      <w:marRight w:val="0"/>
      <w:marTop w:val="0"/>
      <w:marBottom w:val="0"/>
      <w:divBdr>
        <w:top w:val="none" w:sz="0" w:space="0" w:color="auto"/>
        <w:left w:val="none" w:sz="0" w:space="0" w:color="auto"/>
        <w:bottom w:val="none" w:sz="0" w:space="0" w:color="auto"/>
        <w:right w:val="none" w:sz="0" w:space="0" w:color="auto"/>
      </w:divBdr>
    </w:div>
    <w:div w:id="736362973">
      <w:bodyDiv w:val="1"/>
      <w:marLeft w:val="0"/>
      <w:marRight w:val="0"/>
      <w:marTop w:val="0"/>
      <w:marBottom w:val="0"/>
      <w:divBdr>
        <w:top w:val="none" w:sz="0" w:space="0" w:color="auto"/>
        <w:left w:val="none" w:sz="0" w:space="0" w:color="auto"/>
        <w:bottom w:val="none" w:sz="0" w:space="0" w:color="auto"/>
        <w:right w:val="none" w:sz="0" w:space="0" w:color="auto"/>
      </w:divBdr>
    </w:div>
    <w:div w:id="801313516">
      <w:bodyDiv w:val="1"/>
      <w:marLeft w:val="0"/>
      <w:marRight w:val="0"/>
      <w:marTop w:val="0"/>
      <w:marBottom w:val="0"/>
      <w:divBdr>
        <w:top w:val="none" w:sz="0" w:space="0" w:color="auto"/>
        <w:left w:val="none" w:sz="0" w:space="0" w:color="auto"/>
        <w:bottom w:val="none" w:sz="0" w:space="0" w:color="auto"/>
        <w:right w:val="none" w:sz="0" w:space="0" w:color="auto"/>
      </w:divBdr>
    </w:div>
    <w:div w:id="1220630152">
      <w:bodyDiv w:val="1"/>
      <w:marLeft w:val="0"/>
      <w:marRight w:val="0"/>
      <w:marTop w:val="0"/>
      <w:marBottom w:val="0"/>
      <w:divBdr>
        <w:top w:val="none" w:sz="0" w:space="0" w:color="auto"/>
        <w:left w:val="none" w:sz="0" w:space="0" w:color="auto"/>
        <w:bottom w:val="none" w:sz="0" w:space="0" w:color="auto"/>
        <w:right w:val="none" w:sz="0" w:space="0" w:color="auto"/>
      </w:divBdr>
    </w:div>
    <w:div w:id="1521696291">
      <w:bodyDiv w:val="1"/>
      <w:marLeft w:val="0"/>
      <w:marRight w:val="0"/>
      <w:marTop w:val="0"/>
      <w:marBottom w:val="0"/>
      <w:divBdr>
        <w:top w:val="none" w:sz="0" w:space="0" w:color="auto"/>
        <w:left w:val="none" w:sz="0" w:space="0" w:color="auto"/>
        <w:bottom w:val="none" w:sz="0" w:space="0" w:color="auto"/>
        <w:right w:val="none" w:sz="0" w:space="0" w:color="auto"/>
      </w:divBdr>
    </w:div>
    <w:div w:id="15521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2</cp:revision>
  <dcterms:created xsi:type="dcterms:W3CDTF">2023-09-20T16:30:00Z</dcterms:created>
  <dcterms:modified xsi:type="dcterms:W3CDTF">2023-09-20T16:54:00Z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b30e5eb4-85a6-421e-bc07-2b574d0721ae</vt:lpwstr>
  </property>
</Properties>
</file>