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6DC6" w14:textId="77777777" w:rsidR="00F11B9F" w:rsidRPr="002B20E0" w:rsidRDefault="00F11B9F" w:rsidP="00243335"/>
    <w:p w14:paraId="44E11770" w14:textId="77777777" w:rsidR="00F11B9F" w:rsidRPr="002B20E0" w:rsidRDefault="00F11B9F" w:rsidP="00243335"/>
    <w:p w14:paraId="471FB048" w14:textId="77777777" w:rsidR="00F11B9F" w:rsidRPr="002B20E0" w:rsidRDefault="00F11B9F" w:rsidP="00243335"/>
    <w:p w14:paraId="53E61A0C" w14:textId="77777777" w:rsidR="00F11B9F" w:rsidRPr="002B20E0" w:rsidRDefault="00F11B9F" w:rsidP="00243335"/>
    <w:p w14:paraId="20BDA7DE" w14:textId="5253E64C" w:rsidR="00FA71EC" w:rsidRPr="002B20E0" w:rsidRDefault="00BC0DCC" w:rsidP="00243335">
      <w:pPr>
        <w:jc w:val="center"/>
      </w:pPr>
      <w:r w:rsidRPr="002B20E0">
        <w:rPr>
          <w:b/>
          <w:bCs/>
          <w:color w:val="1F4E79"/>
          <w:sz w:val="36"/>
          <w:szCs w:val="36"/>
        </w:rPr>
        <w:t>國立東華大學</w:t>
      </w:r>
    </w:p>
    <w:p w14:paraId="26DDA11A" w14:textId="49C09AC7" w:rsidR="00FA71EC" w:rsidRPr="002B20E0" w:rsidRDefault="00FA71EC" w:rsidP="00243335">
      <w:pPr>
        <w:jc w:val="center"/>
      </w:pPr>
      <w:r w:rsidRPr="002B20E0">
        <w:rPr>
          <w:b/>
          <w:bCs/>
          <w:color w:val="2E75B6"/>
          <w:sz w:val="32"/>
          <w:szCs w:val="32"/>
        </w:rPr>
        <w:t>臨床與諮商心理</w:t>
      </w:r>
      <w:r w:rsidR="00BC0DCC" w:rsidRPr="002B20E0">
        <w:rPr>
          <w:b/>
          <w:bCs/>
          <w:color w:val="2E75B6"/>
          <w:sz w:val="32"/>
          <w:szCs w:val="32"/>
        </w:rPr>
        <w:t>學系</w:t>
      </w:r>
    </w:p>
    <w:p w14:paraId="1341F064" w14:textId="77777777" w:rsidR="00DF382C" w:rsidRPr="002B20E0" w:rsidRDefault="00DF382C" w:rsidP="00243335"/>
    <w:p w14:paraId="5583438A" w14:textId="27C2D7A1" w:rsidR="00F11B9F" w:rsidRPr="002B20E0" w:rsidRDefault="001A4991" w:rsidP="00243335">
      <w:pPr>
        <w:rPr>
          <w:lang w:val="en-US"/>
        </w:rPr>
      </w:pPr>
      <w:r>
        <w:rPr>
          <w:noProof/>
          <w:lang w:val="en-US"/>
        </w:rPr>
        <w:pict w14:anchorId="73C51590">
          <v:rect id="_x0000_i1026" alt="" style="width:403.9pt;height:.05pt;mso-width-percent:0;mso-height-percent:0;mso-width-percent:0;mso-height-percent:0" o:hrpct="863" o:hralign="center" o:hrstd="t" o:hr="t" fillcolor="#a0a0a0" stroked="f"/>
        </w:pict>
      </w:r>
    </w:p>
    <w:p w14:paraId="6F9F372F" w14:textId="07325954" w:rsidR="00DF382C" w:rsidRPr="002B20E0" w:rsidRDefault="00DF382C" w:rsidP="00243335">
      <w:pPr>
        <w:jc w:val="center"/>
        <w:rPr>
          <w:lang w:val="en-US"/>
        </w:rPr>
      </w:pPr>
      <w:r w:rsidRPr="002B20E0">
        <w:rPr>
          <w:rFonts w:hint="eastAsia"/>
          <w:b/>
          <w:bCs/>
          <w:sz w:val="40"/>
          <w:szCs w:val="40"/>
        </w:rPr>
        <w:t>認知心理學</w:t>
      </w:r>
    </w:p>
    <w:p w14:paraId="5A45F5C0" w14:textId="1C4626AB" w:rsidR="00FA71EC" w:rsidRPr="002B20E0" w:rsidRDefault="00FA71EC" w:rsidP="00243335">
      <w:pPr>
        <w:jc w:val="center"/>
        <w:rPr>
          <w:b/>
          <w:bCs/>
          <w:color w:val="1F4E79"/>
          <w:sz w:val="36"/>
          <w:szCs w:val="36"/>
        </w:rPr>
      </w:pPr>
      <w:r w:rsidRPr="002B20E0">
        <w:rPr>
          <w:b/>
          <w:bCs/>
          <w:color w:val="1F4E79"/>
          <w:sz w:val="36"/>
          <w:szCs w:val="36"/>
        </w:rPr>
        <w:t>從第二語言的習得之關鍵期，探討國小低年級同時授與中文與英文之適切性</w:t>
      </w:r>
    </w:p>
    <w:p w14:paraId="0124F76A" w14:textId="675AD38F" w:rsidR="00DF382C" w:rsidRPr="002B20E0" w:rsidRDefault="001A4991" w:rsidP="00243335">
      <w:r>
        <w:rPr>
          <w:noProof/>
        </w:rPr>
        <w:pict w14:anchorId="0433247A">
          <v:rect id="_x0000_i1025" alt="" style="width:403.9pt;height:.05pt;mso-width-percent:0;mso-height-percent:0;mso-width-percent:0;mso-height-percent:0" o:hrpct="863" o:hralign="center" o:hrstd="t" o:hr="t" fillcolor="#a0a0a0" stroked="f"/>
        </w:pict>
      </w:r>
    </w:p>
    <w:p w14:paraId="0489CFC2" w14:textId="77777777" w:rsidR="00F11B9F" w:rsidRPr="002B20E0" w:rsidRDefault="00F11B9F" w:rsidP="00243335"/>
    <w:p w14:paraId="0A8E25CA" w14:textId="77777777" w:rsidR="00FD2D75" w:rsidRPr="002B20E0" w:rsidRDefault="00FD2D75" w:rsidP="0024333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118"/>
      </w:tblGrid>
      <w:tr w:rsidR="00DF382C" w:rsidRPr="002B20E0" w14:paraId="0CEDBF86" w14:textId="77777777" w:rsidTr="00FD2D75">
        <w:tc>
          <w:tcPr>
            <w:tcW w:w="1560" w:type="dxa"/>
            <w:vAlign w:val="center"/>
          </w:tcPr>
          <w:p w14:paraId="034C988E" w14:textId="09708F1A" w:rsidR="00DF382C" w:rsidRPr="002B20E0" w:rsidRDefault="00DF382C" w:rsidP="00243335">
            <w:pPr>
              <w:rPr>
                <w:lang w:val="en-TW" w:eastAsia="zh-TW"/>
              </w:rPr>
            </w:pPr>
            <w:r w:rsidRPr="002B20E0">
              <w:rPr>
                <w:lang w:val="en-TW"/>
              </w:rPr>
              <w:t>姓名：</w:t>
            </w:r>
          </w:p>
        </w:tc>
        <w:tc>
          <w:tcPr>
            <w:tcW w:w="3118" w:type="dxa"/>
            <w:vAlign w:val="center"/>
          </w:tcPr>
          <w:p w14:paraId="2C853277" w14:textId="77777777" w:rsidR="00DF382C" w:rsidRPr="002B20E0" w:rsidRDefault="00DF382C" w:rsidP="00243335">
            <w:pPr>
              <w:rPr>
                <w:lang w:val="en-TW"/>
              </w:rPr>
            </w:pPr>
            <w:r w:rsidRPr="002B20E0">
              <w:rPr>
                <w:lang w:val="en-TW"/>
              </w:rPr>
              <w:t>林錦坤</w:t>
            </w:r>
          </w:p>
        </w:tc>
      </w:tr>
      <w:tr w:rsidR="00DF382C" w:rsidRPr="002B20E0" w14:paraId="0408B03F" w14:textId="77777777" w:rsidTr="00FD2D75">
        <w:tc>
          <w:tcPr>
            <w:tcW w:w="1560" w:type="dxa"/>
            <w:vAlign w:val="center"/>
          </w:tcPr>
          <w:p w14:paraId="17D93C51" w14:textId="1D3BB192" w:rsidR="00DF382C" w:rsidRPr="002B20E0" w:rsidRDefault="00DF382C" w:rsidP="00243335">
            <w:pPr>
              <w:rPr>
                <w:lang w:val="en-TW" w:eastAsia="zh-TW"/>
              </w:rPr>
            </w:pPr>
            <w:r w:rsidRPr="002B20E0">
              <w:rPr>
                <w:lang w:val="en-TW"/>
              </w:rPr>
              <w:t>學號：</w:t>
            </w:r>
          </w:p>
        </w:tc>
        <w:tc>
          <w:tcPr>
            <w:tcW w:w="3118" w:type="dxa"/>
            <w:vAlign w:val="center"/>
          </w:tcPr>
          <w:p w14:paraId="03EBB197" w14:textId="66FA4CB4" w:rsidR="00DF382C" w:rsidRPr="002B20E0" w:rsidRDefault="00DF382C" w:rsidP="00243335">
            <w:pPr>
              <w:rPr>
                <w:lang w:val="en-TW" w:eastAsia="zh-TW"/>
              </w:rPr>
            </w:pPr>
            <w:r w:rsidRPr="002B20E0">
              <w:rPr>
                <w:lang w:val="en-TW"/>
              </w:rPr>
              <w:t>411383025</w:t>
            </w:r>
            <w:r w:rsidR="00F11B9F" w:rsidRPr="002B20E0">
              <w:rPr>
                <w:rFonts w:hint="eastAsia"/>
                <w:color w:val="FFFFFF" w:themeColor="background1"/>
                <w:lang w:val="en-TW" w:eastAsia="zh-TW"/>
              </w:rPr>
              <w:t>學</w:t>
            </w:r>
          </w:p>
        </w:tc>
      </w:tr>
      <w:tr w:rsidR="00DF382C" w:rsidRPr="002B20E0" w14:paraId="2DC4229D" w14:textId="77777777" w:rsidTr="00FD2D75">
        <w:tc>
          <w:tcPr>
            <w:tcW w:w="1560" w:type="dxa"/>
            <w:vAlign w:val="center"/>
          </w:tcPr>
          <w:p w14:paraId="5C5E11D0" w14:textId="77777777" w:rsidR="00DF382C" w:rsidRPr="002B20E0" w:rsidRDefault="00DF382C" w:rsidP="00243335">
            <w:pPr>
              <w:rPr>
                <w:lang w:val="en-TW" w:eastAsia="zh-TW"/>
              </w:rPr>
            </w:pPr>
            <w:r w:rsidRPr="002B20E0">
              <w:rPr>
                <w:lang w:val="en-TW" w:eastAsia="zh-TW"/>
              </w:rPr>
              <w:t>授課教師：</w:t>
            </w:r>
          </w:p>
        </w:tc>
        <w:tc>
          <w:tcPr>
            <w:tcW w:w="3118" w:type="dxa"/>
            <w:vAlign w:val="center"/>
          </w:tcPr>
          <w:p w14:paraId="1FDE49DB" w14:textId="3A96F660" w:rsidR="00DF382C" w:rsidRPr="002B20E0" w:rsidRDefault="00F11B9F" w:rsidP="00243335">
            <w:pPr>
              <w:rPr>
                <w:lang w:val="en-TW" w:eastAsia="zh-TW"/>
              </w:rPr>
            </w:pPr>
            <w:r w:rsidRPr="002B20E0">
              <w:rPr>
                <w:rFonts w:hint="eastAsia"/>
                <w:lang w:val="en-TW" w:eastAsia="zh-TW"/>
              </w:rPr>
              <w:t>周育如</w:t>
            </w:r>
            <w:r w:rsidR="00DF382C" w:rsidRPr="002B20E0">
              <w:rPr>
                <w:lang w:val="en-TW" w:eastAsia="zh-TW"/>
              </w:rPr>
              <w:t xml:space="preserve"> </w:t>
            </w:r>
            <w:r w:rsidR="00DF382C" w:rsidRPr="002B20E0">
              <w:rPr>
                <w:lang w:val="en-TW" w:eastAsia="zh-TW"/>
              </w:rPr>
              <w:t>教授</w:t>
            </w:r>
          </w:p>
        </w:tc>
      </w:tr>
      <w:tr w:rsidR="00DF382C" w:rsidRPr="002B20E0" w14:paraId="4E0A3848" w14:textId="77777777" w:rsidTr="00FD2D75">
        <w:tc>
          <w:tcPr>
            <w:tcW w:w="1560" w:type="dxa"/>
            <w:vAlign w:val="center"/>
          </w:tcPr>
          <w:p w14:paraId="5870A285" w14:textId="77777777" w:rsidR="00DF382C" w:rsidRPr="002B20E0" w:rsidRDefault="00DF382C" w:rsidP="00243335">
            <w:pPr>
              <w:rPr>
                <w:lang w:val="en-TW" w:eastAsia="zh-TW"/>
              </w:rPr>
            </w:pPr>
            <w:r w:rsidRPr="002B20E0">
              <w:rPr>
                <w:lang w:val="en-TW" w:eastAsia="zh-TW"/>
              </w:rPr>
              <w:t>繳交日期：</w:t>
            </w:r>
          </w:p>
        </w:tc>
        <w:tc>
          <w:tcPr>
            <w:tcW w:w="3118" w:type="dxa"/>
            <w:vAlign w:val="center"/>
          </w:tcPr>
          <w:p w14:paraId="7417BF13" w14:textId="77777777" w:rsidR="00DF382C" w:rsidRPr="002B20E0" w:rsidRDefault="00DF382C" w:rsidP="00243335">
            <w:pPr>
              <w:rPr>
                <w:lang w:val="en-TW" w:eastAsia="zh-TW"/>
              </w:rPr>
            </w:pPr>
            <w:r w:rsidRPr="002B20E0">
              <w:rPr>
                <w:lang w:val="en-TW" w:eastAsia="zh-TW"/>
              </w:rPr>
              <w:t>民國</w:t>
            </w:r>
            <w:r w:rsidRPr="002B20E0">
              <w:rPr>
                <w:lang w:val="en-TW" w:eastAsia="zh-TW"/>
              </w:rPr>
              <w:t xml:space="preserve"> 115 </w:t>
            </w:r>
            <w:r w:rsidRPr="002B20E0">
              <w:rPr>
                <w:lang w:val="en-TW" w:eastAsia="zh-TW"/>
              </w:rPr>
              <w:t>年</w:t>
            </w:r>
            <w:r w:rsidRPr="002B20E0">
              <w:rPr>
                <w:lang w:val="en-TW" w:eastAsia="zh-TW"/>
              </w:rPr>
              <w:t xml:space="preserve"> 3 </w:t>
            </w:r>
            <w:r w:rsidRPr="002B20E0">
              <w:rPr>
                <w:lang w:val="en-TW" w:eastAsia="zh-TW"/>
              </w:rPr>
              <w:t>月</w:t>
            </w:r>
            <w:r w:rsidRPr="002B20E0">
              <w:rPr>
                <w:lang w:val="en-TW" w:eastAsia="zh-TW"/>
              </w:rPr>
              <w:t xml:space="preserve"> 9 </w:t>
            </w:r>
            <w:r w:rsidRPr="002B20E0">
              <w:rPr>
                <w:lang w:val="en-TW" w:eastAsia="zh-TW"/>
              </w:rPr>
              <w:t>日</w:t>
            </w:r>
            <w:r w:rsidRPr="002B20E0">
              <w:rPr>
                <w:lang w:val="en-TW" w:eastAsia="zh-TW"/>
              </w:rPr>
              <w:t xml:space="preserve"> </w:t>
            </w:r>
          </w:p>
        </w:tc>
      </w:tr>
    </w:tbl>
    <w:p w14:paraId="21B3BB8E" w14:textId="77777777" w:rsidR="00FA71EC" w:rsidRPr="002B20E0" w:rsidRDefault="00FA71EC" w:rsidP="00243335"/>
    <w:p w14:paraId="5AC682D8" w14:textId="77777777" w:rsidR="00604CBF" w:rsidRPr="002B20E0" w:rsidRDefault="00604CBF" w:rsidP="00243335">
      <w:pPr>
        <w:sectPr w:rsidR="00604CBF" w:rsidRPr="002B20E0" w:rsidSect="00DF382C">
          <w:footerReference w:type="even" r:id="rId8"/>
          <w:footerReference w:type="default" r:id="rId9"/>
          <w:pgSz w:w="11900" w:h="16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4CE321C" w14:textId="7127ECE1" w:rsidR="00FA71EC" w:rsidRPr="002B20E0" w:rsidRDefault="00FA71EC" w:rsidP="00243335">
      <w:pPr>
        <w:pStyle w:val="TOCTitle"/>
      </w:pPr>
      <w:r w:rsidRPr="002B20E0">
        <w:lastRenderedPageBreak/>
        <w:t>目錄</w:t>
      </w:r>
    </w:p>
    <w:sdt>
      <w:sdtPr>
        <w:rPr>
          <w:rFonts w:ascii="Times New Roman" w:hAnsi="Times New Roman"/>
          <w:b w:val="0"/>
          <w:bCs w:val="0"/>
          <w:i w:val="0"/>
          <w:iCs w:val="0"/>
        </w:rPr>
        <w:id w:val="18555396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42BC3A1" w14:textId="5B705CEF" w:rsidR="00776F9D" w:rsidRPr="00776F9D" w:rsidRDefault="0075707D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r w:rsidRPr="00776F9D">
            <w:rPr>
              <w:rFonts w:ascii="Times New Roman" w:hAnsi="Times New Roman"/>
              <w:b w:val="0"/>
              <w:bCs w:val="0"/>
              <w:i w:val="0"/>
              <w:iCs w:val="0"/>
            </w:rPr>
            <w:fldChar w:fldCharType="begin"/>
          </w:r>
          <w:r w:rsidRPr="00776F9D">
            <w:rPr>
              <w:rFonts w:ascii="Times New Roman" w:hAnsi="Times New Roman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776F9D">
            <w:rPr>
              <w:rFonts w:ascii="Times New Roman" w:hAnsi="Times New Roman"/>
              <w:b w:val="0"/>
              <w:bCs w:val="0"/>
              <w:i w:val="0"/>
              <w:iCs w:val="0"/>
            </w:rPr>
            <w:fldChar w:fldCharType="separate"/>
          </w:r>
          <w:hyperlink w:anchor="_Toc223910643" w:history="1">
            <w:r w:rsidR="00776F9D" w:rsidRPr="00776F9D">
              <w:rPr>
                <w:rStyle w:val="Hyperlink"/>
                <w:rFonts w:hint="eastAsia"/>
                <w:b w:val="0"/>
                <w:bCs w:val="0"/>
                <w:i w:val="0"/>
                <w:iCs w:val="0"/>
                <w:noProof/>
              </w:rPr>
              <w:t>壹、緒論</w:t>
            </w:r>
            <w:r w:rsidR="00776F9D"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776F9D"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776F9D"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_Toc223910643 \h </w:instrText>
            </w:r>
            <w:r w:rsidR="00776F9D" w:rsidRPr="00776F9D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776F9D"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776F9D"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776F9D"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FCCDA8" w14:textId="1998B965" w:rsidR="00776F9D" w:rsidRPr="00776F9D" w:rsidRDefault="00776F9D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hyperlink w:anchor="_Toc223910644" w:history="1">
            <w:r w:rsidRPr="00776F9D">
              <w:rPr>
                <w:rStyle w:val="Hyperlink"/>
                <w:rFonts w:hint="eastAsia"/>
                <w:b w:val="0"/>
                <w:bCs w:val="0"/>
                <w:i w:val="0"/>
                <w:iCs w:val="0"/>
                <w:noProof/>
              </w:rPr>
              <w:t>貳、文獻探討</w: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_Toc223910644 \h </w:instrTex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66A7B87" w14:textId="7A496190" w:rsidR="00776F9D" w:rsidRPr="00776F9D" w:rsidRDefault="00776F9D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3910645" w:history="1">
            <w:r w:rsidRPr="00776F9D">
              <w:rPr>
                <w:rStyle w:val="Hyperlink"/>
                <w:rFonts w:hint="eastAsia"/>
                <w:b w:val="0"/>
                <w:bCs w:val="0"/>
                <w:noProof/>
              </w:rPr>
              <w:t>一、關鍵期假說之理論演進與行為實證</w:t>
            </w:r>
            <w:r w:rsidRPr="00776F9D">
              <w:rPr>
                <w:b w:val="0"/>
                <w:b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noProof/>
                <w:webHidden/>
              </w:rPr>
              <w:instrText xml:space="preserve"> PAGEREF _Toc223910645 \h </w:instrText>
            </w:r>
            <w:r w:rsidRPr="00776F9D">
              <w:rPr>
                <w:b w:val="0"/>
                <w:bCs w:val="0"/>
                <w:noProof/>
                <w:webHidden/>
              </w:rPr>
            </w:r>
            <w:r w:rsidRPr="00776F9D">
              <w:rPr>
                <w:b w:val="0"/>
                <w:b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noProof/>
                <w:webHidden/>
              </w:rPr>
              <w:t>4</w:t>
            </w:r>
            <w:r w:rsidRPr="00776F9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E11A72F" w14:textId="25C4AEF8" w:rsidR="00776F9D" w:rsidRPr="00776F9D" w:rsidRDefault="00776F9D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3910646" w:history="1">
            <w:r w:rsidRPr="00776F9D">
              <w:rPr>
                <w:rStyle w:val="Hyperlink"/>
                <w:rFonts w:hint="eastAsia"/>
                <w:b w:val="0"/>
                <w:bCs w:val="0"/>
                <w:noProof/>
              </w:rPr>
              <w:t>二、大規模數據對臨界點的修正</w:t>
            </w:r>
            <w:r w:rsidRPr="00776F9D">
              <w:rPr>
                <w:b w:val="0"/>
                <w:b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noProof/>
                <w:webHidden/>
              </w:rPr>
              <w:instrText xml:space="preserve"> PAGEREF _Toc223910646 \h </w:instrText>
            </w:r>
            <w:r w:rsidRPr="00776F9D">
              <w:rPr>
                <w:b w:val="0"/>
                <w:bCs w:val="0"/>
                <w:noProof/>
                <w:webHidden/>
              </w:rPr>
            </w:r>
            <w:r w:rsidRPr="00776F9D">
              <w:rPr>
                <w:b w:val="0"/>
                <w:b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noProof/>
                <w:webHidden/>
              </w:rPr>
              <w:t>5</w:t>
            </w:r>
            <w:r w:rsidRPr="00776F9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647984E" w14:textId="11CB0FE3" w:rsidR="00776F9D" w:rsidRPr="00776F9D" w:rsidRDefault="00776F9D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3910647" w:history="1">
            <w:r w:rsidRPr="00776F9D">
              <w:rPr>
                <w:rStyle w:val="Hyperlink"/>
                <w:rFonts w:hint="eastAsia"/>
                <w:b w:val="0"/>
                <w:bCs w:val="0"/>
                <w:noProof/>
              </w:rPr>
              <w:t>三、腦科學中的雙語表徵</w:t>
            </w:r>
            <w:r w:rsidRPr="00776F9D">
              <w:rPr>
                <w:b w:val="0"/>
                <w:b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noProof/>
                <w:webHidden/>
              </w:rPr>
              <w:instrText xml:space="preserve"> PAGEREF _Toc223910647 \h </w:instrText>
            </w:r>
            <w:r w:rsidRPr="00776F9D">
              <w:rPr>
                <w:b w:val="0"/>
                <w:bCs w:val="0"/>
                <w:noProof/>
                <w:webHidden/>
              </w:rPr>
            </w:r>
            <w:r w:rsidRPr="00776F9D">
              <w:rPr>
                <w:b w:val="0"/>
                <w:b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noProof/>
                <w:webHidden/>
              </w:rPr>
              <w:t>6</w:t>
            </w:r>
            <w:r w:rsidRPr="00776F9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3AAC731" w14:textId="7CD27CDC" w:rsidR="00776F9D" w:rsidRPr="00776F9D" w:rsidRDefault="00776F9D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hyperlink w:anchor="_Toc223910648" w:history="1">
            <w:r w:rsidRPr="00776F9D">
              <w:rPr>
                <w:rStyle w:val="Hyperlink"/>
                <w:rFonts w:hint="eastAsia"/>
                <w:b w:val="0"/>
                <w:bCs w:val="0"/>
                <w:i w:val="0"/>
                <w:iCs w:val="0"/>
                <w:noProof/>
              </w:rPr>
              <w:t>參、研究方法或系統架構</w: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_Toc223910648 \h </w:instrTex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9A8A15B" w14:textId="366A2822" w:rsidR="00776F9D" w:rsidRPr="00776F9D" w:rsidRDefault="00776F9D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hyperlink w:anchor="_Toc223910649" w:history="1">
            <w:r w:rsidRPr="00776F9D">
              <w:rPr>
                <w:rStyle w:val="Hyperlink"/>
                <w:rFonts w:hint="eastAsia"/>
                <w:b w:val="0"/>
                <w:bCs w:val="0"/>
                <w:i w:val="0"/>
                <w:iCs w:val="0"/>
                <w:noProof/>
              </w:rPr>
              <w:t>肆、結果與討論</w: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_Toc223910649 \h </w:instrTex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542F1E1" w14:textId="0BD6966F" w:rsidR="00776F9D" w:rsidRPr="00776F9D" w:rsidRDefault="00776F9D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3910650" w:history="1">
            <w:r w:rsidRPr="00776F9D">
              <w:rPr>
                <w:rStyle w:val="Hyperlink"/>
                <w:rFonts w:hint="eastAsia"/>
                <w:b w:val="0"/>
                <w:bCs w:val="0"/>
                <w:noProof/>
              </w:rPr>
              <w:t>一、執行功能與認知優勢之展現</w:t>
            </w:r>
            <w:r w:rsidRPr="00776F9D">
              <w:rPr>
                <w:b w:val="0"/>
                <w:b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noProof/>
                <w:webHidden/>
              </w:rPr>
              <w:instrText xml:space="preserve"> PAGEREF _Toc223910650 \h </w:instrText>
            </w:r>
            <w:r w:rsidRPr="00776F9D">
              <w:rPr>
                <w:b w:val="0"/>
                <w:bCs w:val="0"/>
                <w:noProof/>
                <w:webHidden/>
              </w:rPr>
            </w:r>
            <w:r w:rsidRPr="00776F9D">
              <w:rPr>
                <w:b w:val="0"/>
                <w:b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noProof/>
                <w:webHidden/>
              </w:rPr>
              <w:t>8</w:t>
            </w:r>
            <w:r w:rsidRPr="00776F9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4462C11" w14:textId="70831E76" w:rsidR="00776F9D" w:rsidRPr="00776F9D" w:rsidRDefault="00776F9D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3910651" w:history="1">
            <w:r w:rsidRPr="00776F9D">
              <w:rPr>
                <w:rStyle w:val="Hyperlink"/>
                <w:rFonts w:hint="eastAsia"/>
                <w:b w:val="0"/>
                <w:bCs w:val="0"/>
                <w:noProof/>
              </w:rPr>
              <w:t>二、跨語言遷移之實證支持</w:t>
            </w:r>
            <w:r w:rsidRPr="00776F9D">
              <w:rPr>
                <w:b w:val="0"/>
                <w:b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noProof/>
                <w:webHidden/>
              </w:rPr>
              <w:instrText xml:space="preserve"> PAGEREF _Toc223910651 \h </w:instrText>
            </w:r>
            <w:r w:rsidRPr="00776F9D">
              <w:rPr>
                <w:b w:val="0"/>
                <w:bCs w:val="0"/>
                <w:noProof/>
                <w:webHidden/>
              </w:rPr>
            </w:r>
            <w:r w:rsidRPr="00776F9D">
              <w:rPr>
                <w:b w:val="0"/>
                <w:b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noProof/>
                <w:webHidden/>
              </w:rPr>
              <w:t>9</w:t>
            </w:r>
            <w:r w:rsidRPr="00776F9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3154E2A" w14:textId="099541B9" w:rsidR="00776F9D" w:rsidRPr="00776F9D" w:rsidRDefault="00776F9D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3910652" w:history="1">
            <w:r w:rsidRPr="00776F9D">
              <w:rPr>
                <w:rStyle w:val="Hyperlink"/>
                <w:rFonts w:hint="eastAsia"/>
                <w:b w:val="0"/>
                <w:bCs w:val="0"/>
                <w:noProof/>
              </w:rPr>
              <w:t>三、教學實務之建議路徑</w:t>
            </w:r>
            <w:r w:rsidRPr="00776F9D">
              <w:rPr>
                <w:b w:val="0"/>
                <w:b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noProof/>
                <w:webHidden/>
              </w:rPr>
              <w:instrText xml:space="preserve"> PAGEREF _Toc223910652 \h </w:instrText>
            </w:r>
            <w:r w:rsidRPr="00776F9D">
              <w:rPr>
                <w:b w:val="0"/>
                <w:bCs w:val="0"/>
                <w:noProof/>
                <w:webHidden/>
              </w:rPr>
            </w:r>
            <w:r w:rsidRPr="00776F9D">
              <w:rPr>
                <w:b w:val="0"/>
                <w:b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noProof/>
                <w:webHidden/>
              </w:rPr>
              <w:t>10</w:t>
            </w:r>
            <w:r w:rsidRPr="00776F9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3644765" w14:textId="2F8F8A4C" w:rsidR="00776F9D" w:rsidRPr="00776F9D" w:rsidRDefault="00776F9D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hyperlink w:anchor="_Toc223910653" w:history="1">
            <w:r w:rsidRPr="00776F9D">
              <w:rPr>
                <w:rStyle w:val="Hyperlink"/>
                <w:rFonts w:hint="eastAsia"/>
                <w:b w:val="0"/>
                <w:bCs w:val="0"/>
                <w:i w:val="0"/>
                <w:iCs w:val="0"/>
                <w:noProof/>
              </w:rPr>
              <w:t>伍、結論與建議</w: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_Toc223910653 \h </w:instrTex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913D8FE" w14:textId="52D48D58" w:rsidR="00776F9D" w:rsidRPr="00776F9D" w:rsidRDefault="00776F9D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hyperlink w:anchor="_Toc223910654" w:history="1">
            <w:r w:rsidRPr="00776F9D">
              <w:rPr>
                <w:rStyle w:val="Hyperlink"/>
                <w:rFonts w:hint="eastAsia"/>
                <w:b w:val="0"/>
                <w:bCs w:val="0"/>
                <w:i w:val="0"/>
                <w:iCs w:val="0"/>
                <w:noProof/>
              </w:rPr>
              <w:t>參考文</w:t>
            </w:r>
            <w:r w:rsidRPr="00776F9D">
              <w:rPr>
                <w:rStyle w:val="Hyperlink"/>
                <w:rFonts w:cs="Heiti TC" w:hint="eastAsia"/>
                <w:b w:val="0"/>
                <w:bCs w:val="0"/>
                <w:i w:val="0"/>
                <w:iCs w:val="0"/>
                <w:noProof/>
              </w:rPr>
              <w:t>獻</w: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_Toc223910654 \h </w:instrTex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776F9D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CAB8B17" w14:textId="297856F3" w:rsidR="0075707D" w:rsidRPr="002B20E0" w:rsidRDefault="0075707D" w:rsidP="00243335">
          <w:r w:rsidRPr="00776F9D">
            <w:rPr>
              <w:noProof/>
            </w:rPr>
            <w:fldChar w:fldCharType="end"/>
          </w:r>
        </w:p>
      </w:sdtContent>
    </w:sdt>
    <w:p w14:paraId="79FDE419" w14:textId="77777777" w:rsidR="00DF382C" w:rsidRPr="002B20E0" w:rsidRDefault="00DF382C" w:rsidP="00243335">
      <w:r w:rsidRPr="002B20E0">
        <w:br w:type="page"/>
      </w:r>
    </w:p>
    <w:p w14:paraId="393BE991" w14:textId="77777777" w:rsidR="00FD2D75" w:rsidRPr="002B20E0" w:rsidRDefault="00FD2D75" w:rsidP="00243335">
      <w:pPr>
        <w:pStyle w:val="TOCTitle"/>
      </w:pPr>
      <w:r w:rsidRPr="002B20E0">
        <w:rPr>
          <w:rFonts w:hint="eastAsia"/>
        </w:rPr>
        <w:lastRenderedPageBreak/>
        <w:t>圖目錄</w:t>
      </w:r>
    </w:p>
    <w:p w14:paraId="3E3F352B" w14:textId="0BD66AAB" w:rsidR="00776F9D" w:rsidRDefault="00EF3C9F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r w:rsidRPr="002B20E0">
        <w:rPr>
          <w:lang w:val="en-US"/>
        </w:rPr>
        <w:fldChar w:fldCharType="begin"/>
      </w:r>
      <w:r w:rsidRPr="002B20E0">
        <w:rPr>
          <w:lang w:val="en-US"/>
        </w:rPr>
        <w:instrText xml:space="preserve"> </w:instrText>
      </w:r>
      <w:r w:rsidRPr="002B20E0">
        <w:rPr>
          <w:rFonts w:hint="eastAsia"/>
          <w:lang w:val="en-US"/>
        </w:rPr>
        <w:instrText>TOC \h \z \c "</w:instrText>
      </w:r>
      <w:r w:rsidRPr="002B20E0">
        <w:rPr>
          <w:rFonts w:hint="eastAsia"/>
          <w:lang w:val="en-US"/>
        </w:rPr>
        <w:instrText>圖</w:instrText>
      </w:r>
      <w:r w:rsidRPr="002B20E0">
        <w:rPr>
          <w:rFonts w:hint="eastAsia"/>
          <w:lang w:val="en-US"/>
        </w:rPr>
        <w:instrText>"</w:instrText>
      </w:r>
      <w:r w:rsidRPr="002B20E0">
        <w:rPr>
          <w:lang w:val="en-US"/>
        </w:rPr>
        <w:instrText xml:space="preserve"> </w:instrText>
      </w:r>
      <w:r w:rsidRPr="002B20E0">
        <w:rPr>
          <w:lang w:val="en-US"/>
        </w:rPr>
        <w:fldChar w:fldCharType="separate"/>
      </w:r>
      <w:hyperlink w:anchor="_Toc223910655" w:history="1">
        <w:r w:rsidR="00776F9D" w:rsidRPr="002437BA">
          <w:rPr>
            <w:rStyle w:val="Hyperlink"/>
            <w:rFonts w:hint="eastAsia"/>
            <w:noProof/>
          </w:rPr>
          <w:t>圖</w:t>
        </w:r>
        <w:r w:rsidR="00776F9D" w:rsidRPr="002437BA">
          <w:rPr>
            <w:rStyle w:val="Hyperlink"/>
            <w:noProof/>
          </w:rPr>
          <w:t xml:space="preserve"> 1</w:t>
        </w:r>
        <w:r w:rsidR="00776F9D" w:rsidRPr="002437BA">
          <w:rPr>
            <w:rStyle w:val="Hyperlink"/>
            <w:rFonts w:hint="eastAsia"/>
            <w:noProof/>
          </w:rPr>
          <w:t>抵達美國年齡與英語語法測驗總分之關係</w:t>
        </w:r>
        <w:r w:rsidR="00776F9D">
          <w:rPr>
            <w:noProof/>
            <w:webHidden/>
          </w:rPr>
          <w:tab/>
        </w:r>
        <w:r w:rsidR="00776F9D">
          <w:rPr>
            <w:noProof/>
            <w:webHidden/>
          </w:rPr>
          <w:fldChar w:fldCharType="begin"/>
        </w:r>
        <w:r w:rsidR="00776F9D">
          <w:rPr>
            <w:noProof/>
            <w:webHidden/>
          </w:rPr>
          <w:instrText xml:space="preserve"> PAGEREF _Toc223910655 \h </w:instrText>
        </w:r>
        <w:r w:rsidR="00776F9D">
          <w:rPr>
            <w:noProof/>
            <w:webHidden/>
          </w:rPr>
        </w:r>
        <w:r w:rsidR="00776F9D">
          <w:rPr>
            <w:noProof/>
            <w:webHidden/>
          </w:rPr>
          <w:fldChar w:fldCharType="separate"/>
        </w:r>
        <w:r w:rsidR="00776F9D">
          <w:rPr>
            <w:noProof/>
            <w:webHidden/>
          </w:rPr>
          <w:t>5</w:t>
        </w:r>
        <w:r w:rsidR="00776F9D">
          <w:rPr>
            <w:noProof/>
            <w:webHidden/>
          </w:rPr>
          <w:fldChar w:fldCharType="end"/>
        </w:r>
      </w:hyperlink>
    </w:p>
    <w:p w14:paraId="19E78306" w14:textId="57982DC2" w:rsidR="00776F9D" w:rsidRDefault="00776F9D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910656" w:history="1">
        <w:r w:rsidRPr="002437BA">
          <w:rPr>
            <w:rStyle w:val="Hyperlink"/>
            <w:rFonts w:hint="eastAsia"/>
            <w:noProof/>
          </w:rPr>
          <w:t>圖</w:t>
        </w:r>
        <w:r w:rsidRPr="002437BA">
          <w:rPr>
            <w:rStyle w:val="Hyperlink"/>
            <w:noProof/>
          </w:rPr>
          <w:t xml:space="preserve"> 2</w:t>
        </w:r>
        <w:r w:rsidRPr="002437BA">
          <w:rPr>
            <w:rStyle w:val="Hyperlink"/>
            <w:rFonts w:hint="eastAsia"/>
            <w:noProof/>
          </w:rPr>
          <w:t>語言極致成就與初次接觸年齡之關係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_Toc223910656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9A2CD5" w14:textId="68AABC95" w:rsidR="00776F9D" w:rsidRDefault="00776F9D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910657" w:history="1">
        <w:r w:rsidRPr="002437BA">
          <w:rPr>
            <w:rStyle w:val="Hyperlink"/>
            <w:rFonts w:hint="eastAsia"/>
            <w:noProof/>
          </w:rPr>
          <w:t>圖</w:t>
        </w:r>
        <w:r w:rsidRPr="002437BA">
          <w:rPr>
            <w:rStyle w:val="Hyperlink"/>
            <w:noProof/>
          </w:rPr>
          <w:t xml:space="preserve"> 3</w:t>
        </w:r>
        <w:r w:rsidRPr="002437BA">
          <w:rPr>
            <w:rStyle w:val="Hyperlink"/>
            <w:rFonts w:hint="eastAsia"/>
            <w:noProof/>
          </w:rPr>
          <w:t>晚期與早期雙語者在布洛卡區（</w:t>
        </w:r>
        <w:r w:rsidRPr="002437BA">
          <w:rPr>
            <w:rStyle w:val="Hyperlink"/>
            <w:noProof/>
          </w:rPr>
          <w:t>Broca's Area</w:t>
        </w:r>
        <w:r w:rsidRPr="002437BA">
          <w:rPr>
            <w:rStyle w:val="Hyperlink"/>
            <w:rFonts w:hint="eastAsia"/>
            <w:noProof/>
          </w:rPr>
          <w:t>）之語言表徵差異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_Toc223910657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B6D54C" w14:textId="31696F45" w:rsidR="00776F9D" w:rsidRDefault="00776F9D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910658" w:history="1">
        <w:r w:rsidRPr="002437BA">
          <w:rPr>
            <w:rStyle w:val="Hyperlink"/>
            <w:rFonts w:hint="eastAsia"/>
            <w:noProof/>
          </w:rPr>
          <w:t>圖</w:t>
        </w:r>
        <w:r w:rsidRPr="002437BA">
          <w:rPr>
            <w:rStyle w:val="Hyperlink"/>
            <w:noProof/>
          </w:rPr>
          <w:t xml:space="preserve"> 4</w:t>
        </w:r>
        <w:r w:rsidRPr="002437BA">
          <w:rPr>
            <w:rStyle w:val="Hyperlink"/>
            <w:rFonts w:hint="eastAsia"/>
            <w:noProof/>
          </w:rPr>
          <w:t>雙語腦的動態重組模型（</w:t>
        </w:r>
        <w:r w:rsidRPr="002437BA">
          <w:rPr>
            <w:rStyle w:val="Hyperlink"/>
            <w:noProof/>
          </w:rPr>
          <w:t>Dynamic Restructuring Model, DRM</w:t>
        </w:r>
        <w:r w:rsidRPr="002437BA">
          <w:rPr>
            <w:rStyle w:val="Hyperlink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_Toc223910658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21B05B" w14:textId="586E61D4" w:rsidR="00776F9D" w:rsidRDefault="00776F9D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910659" w:history="1">
        <w:r w:rsidRPr="002437BA">
          <w:rPr>
            <w:rStyle w:val="Hyperlink"/>
            <w:rFonts w:hint="eastAsia"/>
            <w:noProof/>
          </w:rPr>
          <w:t>圖</w:t>
        </w:r>
        <w:r w:rsidRPr="002437BA">
          <w:rPr>
            <w:rStyle w:val="Hyperlink"/>
            <w:noProof/>
          </w:rPr>
          <w:t xml:space="preserve"> 5</w:t>
        </w:r>
        <w:r w:rsidRPr="002437BA">
          <w:rPr>
            <w:rStyle w:val="Hyperlink"/>
            <w:rFonts w:hint="eastAsia"/>
            <w:noProof/>
          </w:rPr>
          <w:t>單語與雙語兒童在整體</w:t>
        </w:r>
        <w:r w:rsidRPr="002437BA">
          <w:rPr>
            <w:rStyle w:val="Hyperlink"/>
            <w:noProof/>
          </w:rPr>
          <w:t>-</w:t>
        </w:r>
        <w:r w:rsidRPr="002437BA">
          <w:rPr>
            <w:rStyle w:val="Hyperlink"/>
            <w:rFonts w:hint="eastAsia"/>
            <w:noProof/>
          </w:rPr>
          <w:t>局部任務（</w:t>
        </w:r>
        <w:r w:rsidRPr="002437BA">
          <w:rPr>
            <w:rStyle w:val="Hyperlink"/>
            <w:noProof/>
          </w:rPr>
          <w:t>Global-local Task</w:t>
        </w:r>
        <w:r w:rsidRPr="002437BA">
          <w:rPr>
            <w:rStyle w:val="Hyperlink"/>
            <w:rFonts w:hint="eastAsia"/>
            <w:noProof/>
          </w:rPr>
          <w:t>）之反應時間差異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_Toc223910659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77748B" w14:textId="696E0091" w:rsidR="00776F9D" w:rsidRDefault="00776F9D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910660" w:history="1">
        <w:r w:rsidRPr="002437BA">
          <w:rPr>
            <w:rStyle w:val="Hyperlink"/>
            <w:rFonts w:hint="eastAsia"/>
            <w:noProof/>
          </w:rPr>
          <w:t>圖</w:t>
        </w:r>
        <w:r w:rsidRPr="002437BA">
          <w:rPr>
            <w:rStyle w:val="Hyperlink"/>
            <w:noProof/>
          </w:rPr>
          <w:t xml:space="preserve"> 6</w:t>
        </w:r>
        <w:r w:rsidRPr="002437BA">
          <w:rPr>
            <w:rStyle w:val="Hyperlink"/>
            <w:rFonts w:hint="eastAsia"/>
            <w:noProof/>
          </w:rPr>
          <w:t>中英雙語兒童形態覺識之跨語言結構方程模型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_Toc223910660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A20A94" w14:textId="2FBEB81D" w:rsidR="00FD2D75" w:rsidRPr="002B20E0" w:rsidRDefault="00EF3C9F" w:rsidP="00243335">
      <w:pPr>
        <w:rPr>
          <w:lang w:val="en-US"/>
        </w:rPr>
      </w:pPr>
      <w:r w:rsidRPr="002B20E0">
        <w:rPr>
          <w:lang w:val="en-US"/>
        </w:rPr>
        <w:fldChar w:fldCharType="end"/>
      </w:r>
    </w:p>
    <w:p w14:paraId="3624A733" w14:textId="77777777" w:rsidR="00F71329" w:rsidRPr="002B20E0" w:rsidRDefault="00F71329" w:rsidP="00243335">
      <w:pPr>
        <w:pStyle w:val="Text"/>
        <w:rPr>
          <w:lang w:val="en-US"/>
        </w:rPr>
      </w:pPr>
    </w:p>
    <w:p w14:paraId="239E3780" w14:textId="77777777" w:rsidR="00F71329" w:rsidRPr="002B20E0" w:rsidRDefault="00F71329" w:rsidP="00243335">
      <w:pPr>
        <w:pStyle w:val="Text"/>
        <w:rPr>
          <w:lang w:val="en-US"/>
        </w:rPr>
      </w:pPr>
    </w:p>
    <w:p w14:paraId="67E3BE00" w14:textId="56566CE0" w:rsidR="00FD2D75" w:rsidRPr="002B20E0" w:rsidRDefault="00FD2D75" w:rsidP="00243335">
      <w:pPr>
        <w:pStyle w:val="TOCTitle"/>
      </w:pPr>
      <w:r w:rsidRPr="002B20E0">
        <w:rPr>
          <w:rFonts w:hint="eastAsia"/>
        </w:rPr>
        <w:t>表目錄</w:t>
      </w:r>
    </w:p>
    <w:p w14:paraId="1186303B" w14:textId="4DD765A3" w:rsidR="00776F9D" w:rsidRDefault="00E6055E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>TOC \h \z \c "</w:instrText>
      </w:r>
      <w:r w:rsidRPr="002B20E0">
        <w:rPr>
          <w:rFonts w:hint="eastAsia"/>
        </w:rPr>
        <w:instrText>表</w:instrText>
      </w:r>
      <w:r w:rsidRPr="002B20E0">
        <w:rPr>
          <w:rFonts w:hint="eastAsia"/>
        </w:rPr>
        <w:instrText>"</w:instrText>
      </w:r>
      <w:r w:rsidRPr="002B20E0">
        <w:instrText xml:space="preserve"> </w:instrText>
      </w:r>
      <w:r w:rsidRPr="002B20E0">
        <w:fldChar w:fldCharType="separate"/>
      </w:r>
      <w:hyperlink w:anchor="_Toc223910661" w:history="1">
        <w:r w:rsidR="00776F9D" w:rsidRPr="001C18EE">
          <w:rPr>
            <w:rStyle w:val="Hyperlink"/>
            <w:rFonts w:hint="eastAsia"/>
            <w:noProof/>
          </w:rPr>
          <w:t>表</w:t>
        </w:r>
        <w:r w:rsidR="00776F9D" w:rsidRPr="001C18EE">
          <w:rPr>
            <w:rStyle w:val="Hyperlink"/>
            <w:noProof/>
          </w:rPr>
          <w:t xml:space="preserve"> 1</w:t>
        </w:r>
        <w:r w:rsidR="00776F9D" w:rsidRPr="001C18EE">
          <w:rPr>
            <w:rStyle w:val="Hyperlink"/>
            <w:rFonts w:hint="eastAsia"/>
            <w:noProof/>
          </w:rPr>
          <w:t>雙語習得研究之受試者類別與特徵表</w:t>
        </w:r>
        <w:r w:rsidR="00776F9D">
          <w:rPr>
            <w:noProof/>
            <w:webHidden/>
          </w:rPr>
          <w:tab/>
        </w:r>
        <w:r w:rsidR="00776F9D">
          <w:rPr>
            <w:noProof/>
            <w:webHidden/>
          </w:rPr>
          <w:fldChar w:fldCharType="begin"/>
        </w:r>
        <w:r w:rsidR="00776F9D">
          <w:rPr>
            <w:noProof/>
            <w:webHidden/>
          </w:rPr>
          <w:instrText xml:space="preserve"> PAGEREF _Toc223910661 \h </w:instrText>
        </w:r>
        <w:r w:rsidR="00776F9D">
          <w:rPr>
            <w:noProof/>
            <w:webHidden/>
          </w:rPr>
        </w:r>
        <w:r w:rsidR="00776F9D">
          <w:rPr>
            <w:noProof/>
            <w:webHidden/>
          </w:rPr>
          <w:fldChar w:fldCharType="separate"/>
        </w:r>
        <w:r w:rsidR="00776F9D">
          <w:rPr>
            <w:noProof/>
            <w:webHidden/>
          </w:rPr>
          <w:t>8</w:t>
        </w:r>
        <w:r w:rsidR="00776F9D">
          <w:rPr>
            <w:noProof/>
            <w:webHidden/>
          </w:rPr>
          <w:fldChar w:fldCharType="end"/>
        </w:r>
      </w:hyperlink>
    </w:p>
    <w:p w14:paraId="63F50EFD" w14:textId="005FB0EA" w:rsidR="00776F9D" w:rsidRDefault="00776F9D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910662" w:history="1">
        <w:r w:rsidRPr="001C18EE">
          <w:rPr>
            <w:rStyle w:val="Hyperlink"/>
            <w:rFonts w:hint="eastAsia"/>
            <w:noProof/>
          </w:rPr>
          <w:t>表</w:t>
        </w:r>
        <w:r w:rsidRPr="001C18EE">
          <w:rPr>
            <w:rStyle w:val="Hyperlink"/>
            <w:noProof/>
          </w:rPr>
          <w:t xml:space="preserve"> 2</w:t>
        </w:r>
        <w:r w:rsidRPr="001C18EE">
          <w:rPr>
            <w:rStyle w:val="Hyperlink"/>
            <w:rFonts w:hint="eastAsia"/>
            <w:noProof/>
          </w:rPr>
          <w:t>大腦動態重組模型</w:t>
        </w:r>
        <w:r w:rsidRPr="001C18EE">
          <w:rPr>
            <w:rStyle w:val="Hyperlink"/>
            <w:noProof/>
          </w:rPr>
          <w:t xml:space="preserve"> (DRM) </w:t>
        </w:r>
        <w:r w:rsidRPr="001C18EE">
          <w:rPr>
            <w:rStyle w:val="Hyperlink"/>
            <w:rFonts w:hint="eastAsia"/>
            <w:noProof/>
          </w:rPr>
          <w:t>之階段特徵表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_Toc223910662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4CEBA8" w14:textId="53943FDB" w:rsidR="00776F9D" w:rsidRDefault="00776F9D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910663" w:history="1">
        <w:r w:rsidRPr="001C18EE">
          <w:rPr>
            <w:rStyle w:val="Hyperlink"/>
            <w:rFonts w:hint="eastAsia"/>
            <w:noProof/>
          </w:rPr>
          <w:t>表</w:t>
        </w:r>
        <w:r w:rsidRPr="001C18EE">
          <w:rPr>
            <w:rStyle w:val="Hyperlink"/>
            <w:noProof/>
          </w:rPr>
          <w:t xml:space="preserve"> 3</w:t>
        </w:r>
        <w:r w:rsidRPr="001C18EE">
          <w:rPr>
            <w:rStyle w:val="Hyperlink"/>
            <w:rFonts w:hint="eastAsia"/>
            <w:noProof/>
          </w:rPr>
          <w:t>不同年齡介入英語教學之認知發展影響對照表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_Toc223910663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F96D83" w14:textId="56F1DA39" w:rsidR="00776F9D" w:rsidRDefault="00776F9D">
      <w:pPr>
        <w:pStyle w:val="TableofFigures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910664" w:history="1">
        <w:r w:rsidRPr="001C18EE">
          <w:rPr>
            <w:rStyle w:val="Hyperlink"/>
            <w:rFonts w:hint="eastAsia"/>
            <w:noProof/>
          </w:rPr>
          <w:t>表</w:t>
        </w:r>
        <w:r w:rsidRPr="001C18EE">
          <w:rPr>
            <w:rStyle w:val="Hyperlink"/>
            <w:noProof/>
          </w:rPr>
          <w:t xml:space="preserve"> 4</w:t>
        </w:r>
        <w:r w:rsidRPr="001C18EE">
          <w:rPr>
            <w:rStyle w:val="Hyperlink"/>
            <w:rFonts w:hint="eastAsia"/>
            <w:noProof/>
          </w:rPr>
          <w:t>現行課綱與本土雙語實驗模式之時數與策略比較表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_Toc223910664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968719" w14:textId="5BEB207E" w:rsidR="00243335" w:rsidRPr="002B20E0" w:rsidRDefault="00E6055E" w:rsidP="00243335">
      <w:pPr>
        <w:sectPr w:rsidR="00243335" w:rsidRPr="002B20E0" w:rsidSect="00DF382C">
          <w:pgSz w:w="11900" w:h="16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2B20E0">
        <w:fldChar w:fldCharType="end"/>
      </w:r>
    </w:p>
    <w:p w14:paraId="26FCF9FE" w14:textId="5C766F3E" w:rsidR="00FD2D75" w:rsidRPr="002B20E0" w:rsidRDefault="00FD2D75" w:rsidP="00243335"/>
    <w:p w14:paraId="47F82FCC" w14:textId="520F3FA4" w:rsidR="00FA71EC" w:rsidRPr="002B20E0" w:rsidRDefault="00FD2D75" w:rsidP="00243335">
      <w:pPr>
        <w:pStyle w:val="Heading1"/>
      </w:pPr>
      <w:bookmarkStart w:id="0" w:name="_Toc223910643"/>
      <w:r w:rsidRPr="002B20E0">
        <w:t>壹、緒論</w:t>
      </w:r>
      <w:bookmarkEnd w:id="0"/>
    </w:p>
    <w:p w14:paraId="174E736A" w14:textId="47165FD7" w:rsidR="00FA71EC" w:rsidRPr="002B20E0" w:rsidRDefault="00FA71EC" w:rsidP="00243335">
      <w:pPr>
        <w:pStyle w:val="Text"/>
      </w:pPr>
      <w:r w:rsidRPr="002B20E0">
        <w:t>在當前全球化與國際化的浪潮下，語言不僅是日常交流與溝通的工具，更是個人獲取跨國新知、增廣見聞的核心能力。語言學習的黃金起始年齡，一直是教育心理學與腦科學長期關注且存在爭議的焦點之一。</w:t>
      </w:r>
    </w:p>
    <w:p w14:paraId="37AE55DE" w14:textId="6A253F04" w:rsidR="00FA71EC" w:rsidRPr="002B20E0" w:rsidRDefault="00FA71EC" w:rsidP="00243335">
      <w:pPr>
        <w:pStyle w:val="Text"/>
      </w:pPr>
      <w:r w:rsidRPr="002B20E0">
        <w:t>依據台灣教育部於</w:t>
      </w:r>
      <w:r w:rsidRPr="002B20E0">
        <w:t xml:space="preserve"> 2014 </w:t>
      </w:r>
      <w:r w:rsidRPr="002B20E0">
        <w:t>年發布之《十二年國民基本教育課程綱要總綱》，目前的國小英語學科課程統一自國小三年級開始實施。然而，關於第二語言（</w:t>
      </w:r>
      <w:r w:rsidRPr="002B20E0">
        <w:t>L2</w:t>
      </w:r>
      <w:r w:rsidRPr="002B20E0">
        <w:t>）的習得是否存在認知心理學上的「關鍵期（</w:t>
      </w:r>
      <w:r w:rsidRPr="002B20E0">
        <w:t>Critical Period</w:t>
      </w:r>
      <w:r w:rsidRPr="002B20E0">
        <w:t>）」？若關鍵期確實存在，則現行課綱所設定的三年級是否為介入英語學習的最佳時機？提早至國小三年級以前（如一年級，約</w:t>
      </w:r>
      <w:r w:rsidRPr="002B20E0">
        <w:t xml:space="preserve"> 7 </w:t>
      </w:r>
      <w:r w:rsidRPr="002B20E0">
        <w:t>歲）開始學習英語，究竟是會造成學童在母語與二語間的語言混淆，抑或是利用神經可塑性優勢的黃金時期？</w:t>
      </w:r>
      <w:r w:rsidRPr="002B20E0">
        <w:t xml:space="preserve"> </w:t>
      </w:r>
    </w:p>
    <w:p w14:paraId="3620ED81" w14:textId="4954E44F" w:rsidR="00FA71EC" w:rsidRPr="002B20E0" w:rsidRDefault="00FA71EC" w:rsidP="00243335">
      <w:pPr>
        <w:pStyle w:val="Text"/>
      </w:pPr>
      <w:r w:rsidRPr="002B20E0">
        <w:t>本報告之目的在於梳理當代行為科學與神經認知科學之實證證據，深入探討關鍵期假說（</w:t>
      </w:r>
      <w:r w:rsidRPr="002B20E0">
        <w:t>Critical Period Hypothesis</w:t>
      </w:r>
      <w:r w:rsidRPr="002B20E0">
        <w:t>）的科學有效性。並在此學術基礎上，結合跨語言遷移與大腦動態重組模型，詳盡分析國小二年級以下（低年級）同時授予中文與英文教學的適切性與潛在優勢，以期為雙語教育政策提供科學依據。</w:t>
      </w:r>
    </w:p>
    <w:p w14:paraId="74CD477F" w14:textId="77777777" w:rsidR="00FA71EC" w:rsidRPr="002B20E0" w:rsidRDefault="00FA71EC" w:rsidP="00243335"/>
    <w:p w14:paraId="5F9C2942" w14:textId="64859C62" w:rsidR="00FA71EC" w:rsidRPr="002B20E0" w:rsidRDefault="00FA71EC" w:rsidP="00243335">
      <w:pPr>
        <w:pStyle w:val="Heading1"/>
      </w:pPr>
      <w:bookmarkStart w:id="1" w:name="_Toc223910644"/>
      <w:r w:rsidRPr="002B20E0">
        <w:t>貳、文獻探討</w:t>
      </w:r>
      <w:bookmarkEnd w:id="1"/>
      <w:r w:rsidRPr="002B20E0">
        <w:t xml:space="preserve"> </w:t>
      </w:r>
    </w:p>
    <w:p w14:paraId="253D0C35" w14:textId="66CFC8A7" w:rsidR="00DF382C" w:rsidRPr="002B20E0" w:rsidRDefault="00FA71EC" w:rsidP="00243335">
      <w:pPr>
        <w:pStyle w:val="Heading2"/>
      </w:pPr>
      <w:bookmarkStart w:id="2" w:name="_Toc223910645"/>
      <w:r w:rsidRPr="002B20E0">
        <w:t>一、關鍵期假說之理論演進與行為實證</w:t>
      </w:r>
      <w:bookmarkEnd w:id="2"/>
    </w:p>
    <w:p w14:paraId="04E7B062" w14:textId="64519041" w:rsidR="00FA71EC" w:rsidRPr="002B20E0" w:rsidRDefault="00FA71EC" w:rsidP="00243335">
      <w:pPr>
        <w:pStyle w:val="Text"/>
      </w:pPr>
      <w:r w:rsidRPr="002B20E0">
        <w:t>關鍵期假說最早由</w:t>
      </w:r>
      <w:r w:rsidRPr="002B20E0">
        <w:t xml:space="preserve"> Lenneberg </w:t>
      </w:r>
      <w:r w:rsidRPr="002B20E0">
        <w:t>於</w:t>
      </w:r>
      <w:r w:rsidRPr="002B20E0">
        <w:t xml:space="preserve"> 1967 </w:t>
      </w:r>
      <w:r w:rsidRPr="002B20E0">
        <w:t>年提出，他主張人類語言習得存在一個受生理成熟限制的臨界期，範圍約從幼年早期延伸至青春期初期。他認為一旦超過青春期（約</w:t>
      </w:r>
      <w:r w:rsidRPr="002B20E0">
        <w:t xml:space="preserve"> 12 </w:t>
      </w:r>
      <w:r w:rsidRPr="002B20E0">
        <w:t>或</w:t>
      </w:r>
      <w:r w:rsidRPr="002B20E0">
        <w:t xml:space="preserve"> 13 </w:t>
      </w:r>
      <w:r w:rsidRPr="002B20E0">
        <w:t>歲），大腦偏側化（</w:t>
      </w:r>
      <w:r w:rsidRPr="002B20E0">
        <w:t>Lateralization</w:t>
      </w:r>
      <w:r w:rsidRPr="002B20E0">
        <w:t>）過程趨於成熟，語言習得能力將出現顯著的退化。</w:t>
      </w:r>
    </w:p>
    <w:p w14:paraId="47664631" w14:textId="063D0F96" w:rsidR="00FA71EC" w:rsidRPr="002B20E0" w:rsidRDefault="00FA71EC" w:rsidP="00243335">
      <w:pPr>
        <w:pStyle w:val="Text"/>
      </w:pPr>
      <w:r w:rsidRPr="002B20E0">
        <w:lastRenderedPageBreak/>
        <w:t xml:space="preserve">Johnson </w:t>
      </w:r>
      <w:r w:rsidRPr="002B20E0">
        <w:t>與</w:t>
      </w:r>
      <w:r w:rsidRPr="002B20E0">
        <w:t xml:space="preserve"> Newport </w:t>
      </w:r>
      <w:r w:rsidR="00243335" w:rsidRPr="002B20E0">
        <w:rPr>
          <w:rFonts w:hint="eastAsia"/>
        </w:rPr>
        <w:t>（</w:t>
      </w:r>
      <w:r w:rsidRPr="002B20E0">
        <w:t>1989</w:t>
      </w:r>
      <w:r w:rsidR="00243335" w:rsidRPr="002B20E0">
        <w:rPr>
          <w:rFonts w:hint="eastAsia"/>
        </w:rPr>
        <w:t>）</w:t>
      </w:r>
      <w:r w:rsidRPr="002B20E0">
        <w:t>的實證研究支持了此觀點。他們針對</w:t>
      </w:r>
      <w:r w:rsidRPr="002B20E0">
        <w:t xml:space="preserve"> 46 </w:t>
      </w:r>
      <w:r w:rsidRPr="002B20E0">
        <w:t>位不同年齡移居美國的華裔與韓裔人士進行語法判斷測試，結果發現：抵達美國的年齡與最終英語語法掌握程度呈現強烈負相關。如</w:t>
      </w:r>
      <w:r w:rsidR="00604CBF" w:rsidRPr="002B20E0">
        <w:rPr>
          <w:rFonts w:hint="eastAsia"/>
        </w:rPr>
        <w:t xml:space="preserve"> </w:t>
      </w:r>
      <w:r w:rsidR="00604CBF" w:rsidRPr="002B20E0">
        <w:fldChar w:fldCharType="begin"/>
      </w:r>
      <w:r w:rsidR="00604CBF" w:rsidRPr="002B20E0">
        <w:instrText xml:space="preserve"> REF _Ref223908147 \h  \* MERGEFORMAT </w:instrText>
      </w:r>
      <w:r w:rsidR="00604CBF" w:rsidRPr="002B20E0">
        <w:fldChar w:fldCharType="separate"/>
      </w:r>
      <w:r w:rsidR="00776F9D" w:rsidRPr="002B20E0">
        <w:rPr>
          <w:rFonts w:hint="eastAsia"/>
        </w:rPr>
        <w:t>圖</w:t>
      </w:r>
      <w:r w:rsidR="00776F9D" w:rsidRPr="002B20E0">
        <w:rPr>
          <w:rFonts w:hint="eastAsia"/>
        </w:rPr>
        <w:t xml:space="preserve"> </w:t>
      </w:r>
      <w:r w:rsidR="00776F9D">
        <w:rPr>
          <w:noProof/>
        </w:rPr>
        <w:t>1</w:t>
      </w:r>
      <w:r w:rsidR="00604CBF" w:rsidRPr="002B20E0">
        <w:fldChar w:fldCharType="end"/>
      </w:r>
      <w:r w:rsidR="00604CBF" w:rsidRPr="002B20E0">
        <w:rPr>
          <w:rFonts w:hint="eastAsia"/>
        </w:rPr>
        <w:t xml:space="preserve"> </w:t>
      </w:r>
      <w:r w:rsidRPr="002B20E0">
        <w:t>所示，</w:t>
      </w:r>
      <w:r w:rsidRPr="002B20E0">
        <w:t xml:space="preserve">3 </w:t>
      </w:r>
      <w:r w:rsidRPr="002B20E0">
        <w:t>至</w:t>
      </w:r>
      <w:r w:rsidRPr="002B20E0">
        <w:t xml:space="preserve"> 7 </w:t>
      </w:r>
      <w:r w:rsidRPr="002B20E0">
        <w:t>歲抵達者的表現與母語人士幾無二致，但隨後表現則隨年齡增加而呈現線性下降。</w:t>
      </w:r>
    </w:p>
    <w:p w14:paraId="399B8048" w14:textId="77777777" w:rsidR="003972A0" w:rsidRPr="002B20E0" w:rsidRDefault="003972A0" w:rsidP="00243335">
      <w:pPr>
        <w:pStyle w:val="FigureCaption"/>
        <w:spacing w:line="360" w:lineRule="auto"/>
      </w:pPr>
      <w:r w:rsidRPr="002B20E0">
        <w:rPr>
          <w:rFonts w:hint="eastAsia"/>
          <w:noProof/>
        </w:rPr>
        <w:drawing>
          <wp:inline distT="0" distB="0" distL="0" distR="0" wp14:anchorId="3C1435A6" wp14:editId="42B18AA6">
            <wp:extent cx="3888105" cy="2714758"/>
            <wp:effectExtent l="0" t="0" r="0" b="0"/>
            <wp:docPr id="1266798774" name="Picture 3" descr="A graph of a critical peri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8774" name="Picture 3" descr="A graph of a critical period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8" t="12084" r="16058" b="12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2714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9CCC6" w14:textId="03022B29" w:rsidR="003972A0" w:rsidRPr="002B20E0" w:rsidRDefault="003972A0" w:rsidP="00243335">
      <w:pPr>
        <w:pStyle w:val="FigureCaption"/>
        <w:spacing w:line="360" w:lineRule="auto"/>
      </w:pPr>
      <w:bookmarkStart w:id="3" w:name="_Ref223908147"/>
      <w:bookmarkStart w:id="4" w:name="_Ref223908144"/>
      <w:bookmarkStart w:id="5" w:name="_Toc223910655"/>
      <w:r w:rsidRPr="002B20E0">
        <w:rPr>
          <w:rFonts w:hint="eastAsia"/>
        </w:rPr>
        <w:t>圖</w:t>
      </w:r>
      <w:r w:rsidRPr="002B20E0">
        <w:rPr>
          <w:rFonts w:hint="eastAsia"/>
        </w:rPr>
        <w:t xml:space="preserve"> </w:t>
      </w: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 xml:space="preserve">SEQ </w:instrText>
      </w:r>
      <w:r w:rsidRPr="002B20E0">
        <w:rPr>
          <w:rFonts w:hint="eastAsia"/>
        </w:rPr>
        <w:instrText>圖</w:instrText>
      </w:r>
      <w:r w:rsidRPr="002B20E0">
        <w:rPr>
          <w:rFonts w:hint="eastAsia"/>
        </w:rPr>
        <w:instrText xml:space="preserve"> \* ARABIC</w:instrText>
      </w:r>
      <w:r w:rsidRPr="002B20E0">
        <w:instrText xml:space="preserve"> </w:instrText>
      </w:r>
      <w:r w:rsidRPr="002B20E0">
        <w:fldChar w:fldCharType="separate"/>
      </w:r>
      <w:r w:rsidR="00776F9D">
        <w:rPr>
          <w:noProof/>
        </w:rPr>
        <w:t>1</w:t>
      </w:r>
      <w:r w:rsidRPr="002B20E0">
        <w:fldChar w:fldCharType="end"/>
      </w:r>
      <w:bookmarkEnd w:id="3"/>
      <w:r w:rsidRPr="002B20E0">
        <w:rPr>
          <w:rFonts w:hint="eastAsia"/>
        </w:rPr>
        <w:t>抵達美國年齡與英語語法測驗總分之關係</w:t>
      </w:r>
      <w:bookmarkEnd w:id="4"/>
      <w:bookmarkEnd w:id="5"/>
    </w:p>
    <w:p w14:paraId="4F46C436" w14:textId="77777777" w:rsidR="00BC0DCC" w:rsidRPr="002B20E0" w:rsidRDefault="00BC0DCC" w:rsidP="00243335">
      <w:pPr>
        <w:pStyle w:val="Text"/>
      </w:pPr>
    </w:p>
    <w:p w14:paraId="321C9BFE" w14:textId="43CDF542" w:rsidR="00DF382C" w:rsidRPr="002B20E0" w:rsidRDefault="00FA71EC" w:rsidP="00243335">
      <w:pPr>
        <w:pStyle w:val="Heading2"/>
      </w:pPr>
      <w:bookmarkStart w:id="6" w:name="_Toc223910646"/>
      <w:r w:rsidRPr="002B20E0">
        <w:t>二、大規模數據對臨界點的修正</w:t>
      </w:r>
      <w:bookmarkEnd w:id="6"/>
    </w:p>
    <w:p w14:paraId="399F8E2F" w14:textId="4881ECE7" w:rsidR="00FA71EC" w:rsidRPr="002B20E0" w:rsidRDefault="00FA71EC" w:rsidP="00243335">
      <w:pPr>
        <w:pStyle w:val="Text"/>
      </w:pPr>
      <w:r w:rsidRPr="002B20E0">
        <w:t xml:space="preserve">Hartshorne </w:t>
      </w:r>
      <w:r w:rsidRPr="002B20E0">
        <w:t>等人於</w:t>
      </w:r>
      <w:r w:rsidRPr="002B20E0">
        <w:t xml:space="preserve"> 2018 </w:t>
      </w:r>
      <w:r w:rsidRPr="002B20E0">
        <w:t>年透過網路收集了約</w:t>
      </w:r>
      <w:r w:rsidRPr="002B20E0">
        <w:t xml:space="preserve"> 67 </w:t>
      </w:r>
      <w:r w:rsidRPr="002B20E0">
        <w:t>萬人的語法測驗大數據</w:t>
      </w:r>
      <w:r w:rsidR="00F840F3">
        <w:rPr>
          <w:rFonts w:hint="eastAsia"/>
        </w:rPr>
        <w:t>（如</w:t>
      </w:r>
      <w:r w:rsidR="00F840F3">
        <w:fldChar w:fldCharType="begin"/>
      </w:r>
      <w:r w:rsidR="00F840F3">
        <w:instrText xml:space="preserve"> </w:instrText>
      </w:r>
      <w:r w:rsidR="00F840F3">
        <w:rPr>
          <w:rFonts w:hint="eastAsia"/>
        </w:rPr>
        <w:instrText>REF _Ref224533510 \h</w:instrText>
      </w:r>
      <w:r w:rsidR="00F840F3">
        <w:instrText xml:space="preserve"> </w:instrText>
      </w:r>
      <w:r w:rsidR="00F840F3">
        <w:fldChar w:fldCharType="separate"/>
      </w:r>
      <w:r w:rsidR="00F840F3" w:rsidRPr="002B20E0">
        <w:rPr>
          <w:rFonts w:hint="eastAsia"/>
        </w:rPr>
        <w:t>圖</w:t>
      </w:r>
      <w:r w:rsidR="00F840F3" w:rsidRPr="002B20E0">
        <w:rPr>
          <w:rFonts w:hint="eastAsia"/>
        </w:rPr>
        <w:t xml:space="preserve"> </w:t>
      </w:r>
      <w:r w:rsidR="00F840F3">
        <w:rPr>
          <w:noProof/>
        </w:rPr>
        <w:t>2</w:t>
      </w:r>
      <w:r w:rsidR="00F840F3">
        <w:fldChar w:fldCharType="end"/>
      </w:r>
      <w:r w:rsidR="00F840F3">
        <w:rPr>
          <w:rFonts w:hint="eastAsia"/>
        </w:rPr>
        <w:t>）</w:t>
      </w:r>
      <w:r w:rsidRPr="002B20E0">
        <w:t>，進一步精細化了關鍵期的時程。該研究指出，雖然語言學習速率隨年齡遞減，但若要達到與母語人士相近的「極致成就（</w:t>
      </w:r>
      <w:r w:rsidRPr="002B20E0">
        <w:t>Ultimate attainment</w:t>
      </w:r>
      <w:r w:rsidRPr="002B20E0">
        <w:t>）」，起始年齡必須在</w:t>
      </w:r>
      <w:r w:rsidRPr="002B20E0">
        <w:t xml:space="preserve"> 10 </w:t>
      </w:r>
      <w:r w:rsidRPr="002B20E0">
        <w:t>至</w:t>
      </w:r>
      <w:r w:rsidRPr="002B20E0">
        <w:t xml:space="preserve"> 12 </w:t>
      </w:r>
      <w:r w:rsidRPr="002B20E0">
        <w:t>歲之前。這顯示小學低年級介入二語學習，能確保學習者在能力下降前擁有更充裕的發展時間。</w:t>
      </w:r>
    </w:p>
    <w:p w14:paraId="10E05CE1" w14:textId="77777777" w:rsidR="003972A0" w:rsidRPr="002B20E0" w:rsidRDefault="003972A0" w:rsidP="00243335">
      <w:pPr>
        <w:pStyle w:val="FigureCaption"/>
        <w:spacing w:line="360" w:lineRule="auto"/>
      </w:pPr>
      <w:r w:rsidRPr="002B20E0">
        <w:rPr>
          <w:rFonts w:hint="eastAsia"/>
          <w:noProof/>
        </w:rPr>
        <w:lastRenderedPageBreak/>
        <w:drawing>
          <wp:inline distT="0" distB="0" distL="0" distR="0" wp14:anchorId="5FC226CB" wp14:editId="365731B5">
            <wp:extent cx="2837236" cy="2935705"/>
            <wp:effectExtent l="0" t="0" r="0" b="0"/>
            <wp:docPr id="2035637086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7086" name="Picture 4" descr="A screenshot of a graph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58" t="5494" r="19214" b="4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632" cy="2950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5098C" w14:textId="492DBF31" w:rsidR="003972A0" w:rsidRPr="002B20E0" w:rsidRDefault="003972A0" w:rsidP="00243335">
      <w:pPr>
        <w:pStyle w:val="FigureCaption"/>
        <w:spacing w:line="360" w:lineRule="auto"/>
      </w:pPr>
      <w:bookmarkStart w:id="7" w:name="_Toc223910656"/>
      <w:bookmarkStart w:id="8" w:name="_Ref224533510"/>
      <w:r w:rsidRPr="002B20E0">
        <w:rPr>
          <w:rFonts w:hint="eastAsia"/>
        </w:rPr>
        <w:t>圖</w:t>
      </w:r>
      <w:r w:rsidRPr="002B20E0">
        <w:rPr>
          <w:rFonts w:hint="eastAsia"/>
        </w:rPr>
        <w:t xml:space="preserve"> </w:t>
      </w: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 xml:space="preserve">SEQ </w:instrText>
      </w:r>
      <w:r w:rsidRPr="002B20E0">
        <w:rPr>
          <w:rFonts w:hint="eastAsia"/>
        </w:rPr>
        <w:instrText>圖</w:instrText>
      </w:r>
      <w:r w:rsidRPr="002B20E0">
        <w:rPr>
          <w:rFonts w:hint="eastAsia"/>
        </w:rPr>
        <w:instrText xml:space="preserve"> \* ARABIC</w:instrText>
      </w:r>
      <w:r w:rsidRPr="002B20E0">
        <w:instrText xml:space="preserve"> </w:instrText>
      </w:r>
      <w:r w:rsidRPr="002B20E0">
        <w:fldChar w:fldCharType="separate"/>
      </w:r>
      <w:r w:rsidR="00776F9D">
        <w:rPr>
          <w:noProof/>
        </w:rPr>
        <w:t>2</w:t>
      </w:r>
      <w:r w:rsidRPr="002B20E0">
        <w:fldChar w:fldCharType="end"/>
      </w:r>
      <w:bookmarkEnd w:id="8"/>
      <w:r w:rsidRPr="002B20E0">
        <w:rPr>
          <w:rFonts w:hint="eastAsia"/>
        </w:rPr>
        <w:t>語言極致成就與初次接觸年齡之關係</w:t>
      </w:r>
      <w:bookmarkEnd w:id="7"/>
    </w:p>
    <w:p w14:paraId="35C18FFD" w14:textId="77777777" w:rsidR="003972A0" w:rsidRPr="002B20E0" w:rsidRDefault="003972A0" w:rsidP="00243335"/>
    <w:p w14:paraId="20AA7B02" w14:textId="12BCF5F1" w:rsidR="00DF382C" w:rsidRPr="002B20E0" w:rsidRDefault="00FA71EC" w:rsidP="00243335">
      <w:pPr>
        <w:pStyle w:val="Heading2"/>
      </w:pPr>
      <w:bookmarkStart w:id="9" w:name="_Toc223910647"/>
      <w:r w:rsidRPr="002B20E0">
        <w:t>三、腦科學中的雙語表徵</w:t>
      </w:r>
      <w:bookmarkEnd w:id="9"/>
    </w:p>
    <w:p w14:paraId="70009F52" w14:textId="5C8B231A" w:rsidR="00FA71EC" w:rsidRPr="002B20E0" w:rsidRDefault="00FA71EC" w:rsidP="00243335">
      <w:pPr>
        <w:pStyle w:val="Text"/>
      </w:pPr>
      <w:r w:rsidRPr="002B20E0">
        <w:t xml:space="preserve">Kim </w:t>
      </w:r>
      <w:r w:rsidRPr="002B20E0">
        <w:t>等人</w:t>
      </w:r>
      <w:r w:rsidR="0017700D" w:rsidRPr="002B20E0">
        <w:t>（</w:t>
      </w:r>
      <w:r w:rsidRPr="002B20E0">
        <w:t>1997</w:t>
      </w:r>
      <w:r w:rsidR="0017700D" w:rsidRPr="002B20E0">
        <w:t>）</w:t>
      </w:r>
      <w:r w:rsidRPr="002B20E0">
        <w:t>利用功能性磁振造影</w:t>
      </w:r>
      <w:r w:rsidR="0017700D" w:rsidRPr="002B20E0">
        <w:t>（</w:t>
      </w:r>
      <w:r w:rsidRPr="002B20E0">
        <w:t>fMRI</w:t>
      </w:r>
      <w:r w:rsidR="0017700D" w:rsidRPr="002B20E0">
        <w:t>）</w:t>
      </w:r>
      <w:r w:rsidRPr="002B20E0">
        <w:t>觀察不同年齡習得二語者的大腦活化。研究</w:t>
      </w:r>
      <w:r w:rsidR="00F840F3">
        <w:rPr>
          <w:rFonts w:hint="eastAsia"/>
        </w:rPr>
        <w:t>結果（如</w:t>
      </w:r>
      <w:r w:rsidR="00F840F3">
        <w:fldChar w:fldCharType="begin"/>
      </w:r>
      <w:r w:rsidR="00F840F3">
        <w:instrText xml:space="preserve"> </w:instrText>
      </w:r>
      <w:r w:rsidR="00F840F3">
        <w:rPr>
          <w:rFonts w:hint="eastAsia"/>
        </w:rPr>
        <w:instrText>REF _Ref224533569 \h</w:instrText>
      </w:r>
      <w:r w:rsidR="00F840F3">
        <w:instrText xml:space="preserve"> </w:instrText>
      </w:r>
      <w:r w:rsidR="00F840F3">
        <w:fldChar w:fldCharType="separate"/>
      </w:r>
      <w:r w:rsidR="00F840F3" w:rsidRPr="002B20E0">
        <w:rPr>
          <w:rFonts w:hint="eastAsia"/>
        </w:rPr>
        <w:t>圖</w:t>
      </w:r>
      <w:r w:rsidR="00F840F3" w:rsidRPr="002B20E0">
        <w:rPr>
          <w:rFonts w:hint="eastAsia"/>
        </w:rPr>
        <w:t xml:space="preserve"> </w:t>
      </w:r>
      <w:r w:rsidR="00F840F3">
        <w:rPr>
          <w:noProof/>
        </w:rPr>
        <w:t>3</w:t>
      </w:r>
      <w:r w:rsidR="00F840F3">
        <w:fldChar w:fldCharType="end"/>
      </w:r>
      <w:r w:rsidR="00F840F3">
        <w:rPr>
          <w:rFonts w:hint="eastAsia"/>
        </w:rPr>
        <w:t>）</w:t>
      </w:r>
      <w:r w:rsidRPr="002B20E0">
        <w:t>發現，若在童年早期習得二語，母語與二語在布洛卡區域（</w:t>
      </w:r>
      <w:r w:rsidRPr="002B20E0">
        <w:t>Broca's area</w:t>
      </w:r>
      <w:r w:rsidRPr="002B20E0">
        <w:t>）傾向共用相同的神經網絡；反之，若在成年後才學習，兩者活化區域則在空間上呈現分離。這證明早期學習能使大腦以更高效、類似母語處理的方式來管理雙語系統。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3972A0" w:rsidRPr="002B20E0" w14:paraId="1F734629" w14:textId="77777777" w:rsidTr="00604CBF">
        <w:tc>
          <w:tcPr>
            <w:tcW w:w="4505" w:type="dxa"/>
            <w:vAlign w:val="center"/>
          </w:tcPr>
          <w:p w14:paraId="458E7F63" w14:textId="77777777" w:rsidR="003972A0" w:rsidRPr="002B20E0" w:rsidRDefault="003972A0" w:rsidP="00243335">
            <w:pPr>
              <w:jc w:val="center"/>
              <w:rPr>
                <w:lang w:eastAsia="zh-TW"/>
              </w:rPr>
            </w:pPr>
            <w:r w:rsidRPr="002B20E0">
              <w:rPr>
                <w:rFonts w:hint="eastAsia"/>
                <w:noProof/>
              </w:rPr>
              <w:drawing>
                <wp:inline distT="0" distB="0" distL="0" distR="0" wp14:anchorId="463F04E0" wp14:editId="7AAADED6">
                  <wp:extent cx="2398559" cy="1651819"/>
                  <wp:effectExtent l="0" t="0" r="1905" b="0"/>
                  <wp:docPr id="100148039" name="Picture 5" descr="A close-up of a boo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8039" name="Picture 5" descr="A close-up of a book&#10;&#10;AI-generated content may be incorrect.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12" t="17030" r="7295" b="36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490" cy="1652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vAlign w:val="center"/>
          </w:tcPr>
          <w:p w14:paraId="06B9C2CF" w14:textId="77777777" w:rsidR="003972A0" w:rsidRPr="002B20E0" w:rsidRDefault="003972A0" w:rsidP="00243335">
            <w:pPr>
              <w:jc w:val="center"/>
              <w:rPr>
                <w:lang w:eastAsia="zh-TW"/>
              </w:rPr>
            </w:pPr>
            <w:r w:rsidRPr="002B20E0">
              <w:rPr>
                <w:rFonts w:hint="eastAsia"/>
                <w:noProof/>
              </w:rPr>
              <w:drawing>
                <wp:inline distT="0" distB="0" distL="0" distR="0" wp14:anchorId="0833B34D" wp14:editId="427258AE">
                  <wp:extent cx="2403393" cy="1867898"/>
                  <wp:effectExtent l="0" t="0" r="0" b="0"/>
                  <wp:docPr id="1258725716" name="Picture 6" descr="A close-up of a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725716" name="Picture 6" descr="A close-up of a diagram&#10;&#10;AI-generated content may be incorrect.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90" t="22651" r="50699" b="25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470" cy="1870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2A0" w:rsidRPr="002B20E0" w14:paraId="2D1CD5B3" w14:textId="77777777" w:rsidTr="00604CBF">
        <w:tc>
          <w:tcPr>
            <w:tcW w:w="4505" w:type="dxa"/>
            <w:vAlign w:val="center"/>
          </w:tcPr>
          <w:p w14:paraId="245746E6" w14:textId="77777777" w:rsidR="003972A0" w:rsidRPr="002B20E0" w:rsidRDefault="003972A0" w:rsidP="00243335">
            <w:pPr>
              <w:jc w:val="center"/>
              <w:rPr>
                <w:rFonts w:cs="PingFang TC"/>
                <w:noProof/>
                <w:lang w:eastAsia="zh-TW"/>
              </w:rPr>
            </w:pPr>
            <w:r w:rsidRPr="002B20E0">
              <w:t xml:space="preserve">(A) </w:t>
            </w:r>
            <w:r w:rsidRPr="002B20E0">
              <w:t>晚期雙語</w:t>
            </w:r>
            <w:r w:rsidRPr="002B20E0">
              <w:rPr>
                <w:rFonts w:cs="PingFang TC" w:hint="eastAsia"/>
              </w:rPr>
              <w:t>者</w:t>
            </w:r>
          </w:p>
        </w:tc>
        <w:tc>
          <w:tcPr>
            <w:tcW w:w="4505" w:type="dxa"/>
            <w:vAlign w:val="center"/>
          </w:tcPr>
          <w:p w14:paraId="43479B47" w14:textId="77777777" w:rsidR="003972A0" w:rsidRPr="002B20E0" w:rsidRDefault="003972A0" w:rsidP="00243335">
            <w:pPr>
              <w:jc w:val="center"/>
              <w:rPr>
                <w:noProof/>
                <w:lang w:eastAsia="zh-TW"/>
              </w:rPr>
            </w:pPr>
            <w:r w:rsidRPr="002B20E0">
              <w:rPr>
                <w:rFonts w:hint="eastAsia"/>
                <w:noProof/>
                <w:lang w:eastAsia="zh-TW"/>
              </w:rPr>
              <w:t xml:space="preserve">(B) </w:t>
            </w:r>
            <w:r w:rsidRPr="002B20E0">
              <w:rPr>
                <w:rFonts w:hint="eastAsia"/>
                <w:noProof/>
                <w:lang w:eastAsia="zh-TW"/>
              </w:rPr>
              <w:t>早期雙語者</w:t>
            </w:r>
          </w:p>
        </w:tc>
      </w:tr>
    </w:tbl>
    <w:p w14:paraId="3137D260" w14:textId="3506225D" w:rsidR="003972A0" w:rsidRPr="002B20E0" w:rsidRDefault="003972A0" w:rsidP="00243335">
      <w:pPr>
        <w:pStyle w:val="FigureCaption"/>
        <w:spacing w:line="360" w:lineRule="auto"/>
      </w:pPr>
      <w:bookmarkStart w:id="10" w:name="_Toc223910657"/>
      <w:bookmarkStart w:id="11" w:name="_Ref224533569"/>
      <w:r w:rsidRPr="002B20E0">
        <w:rPr>
          <w:rFonts w:hint="eastAsia"/>
        </w:rPr>
        <w:t>圖</w:t>
      </w:r>
      <w:r w:rsidRPr="002B20E0">
        <w:rPr>
          <w:rFonts w:hint="eastAsia"/>
        </w:rPr>
        <w:t xml:space="preserve"> </w:t>
      </w: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 xml:space="preserve">SEQ </w:instrText>
      </w:r>
      <w:r w:rsidRPr="002B20E0">
        <w:rPr>
          <w:rFonts w:hint="eastAsia"/>
        </w:rPr>
        <w:instrText>圖</w:instrText>
      </w:r>
      <w:r w:rsidRPr="002B20E0">
        <w:rPr>
          <w:rFonts w:hint="eastAsia"/>
        </w:rPr>
        <w:instrText xml:space="preserve"> \* ARABIC</w:instrText>
      </w:r>
      <w:r w:rsidRPr="002B20E0">
        <w:instrText xml:space="preserve"> </w:instrText>
      </w:r>
      <w:r w:rsidRPr="002B20E0">
        <w:fldChar w:fldCharType="separate"/>
      </w:r>
      <w:r w:rsidR="00776F9D">
        <w:rPr>
          <w:noProof/>
        </w:rPr>
        <w:t>3</w:t>
      </w:r>
      <w:r w:rsidRPr="002B20E0">
        <w:fldChar w:fldCharType="end"/>
      </w:r>
      <w:bookmarkEnd w:id="11"/>
      <w:r w:rsidRPr="002B20E0">
        <w:rPr>
          <w:rFonts w:hint="eastAsia"/>
        </w:rPr>
        <w:t>晚期與早期雙語者在布洛卡區（</w:t>
      </w:r>
      <w:r w:rsidRPr="002B20E0">
        <w:rPr>
          <w:rFonts w:hint="eastAsia"/>
        </w:rPr>
        <w:t>Broca's Area</w:t>
      </w:r>
      <w:r w:rsidRPr="002B20E0">
        <w:rPr>
          <w:rFonts w:hint="eastAsia"/>
        </w:rPr>
        <w:t>）之語言表徵差異</w:t>
      </w:r>
      <w:bookmarkEnd w:id="10"/>
    </w:p>
    <w:p w14:paraId="52C2F8A1" w14:textId="0BA21254" w:rsidR="00EF3C9F" w:rsidRPr="002B20E0" w:rsidRDefault="00EF3C9F" w:rsidP="00243335">
      <w:pPr>
        <w:pStyle w:val="Text"/>
      </w:pPr>
      <w:r w:rsidRPr="002B20E0">
        <w:rPr>
          <w:rFonts w:hint="eastAsia"/>
        </w:rPr>
        <w:lastRenderedPageBreak/>
        <w:t>Pliatsikas</w:t>
      </w:r>
      <w:r w:rsidRPr="002B20E0">
        <w:rPr>
          <w:rFonts w:hint="eastAsia"/>
        </w:rPr>
        <w:t>（</w:t>
      </w:r>
      <w:r w:rsidRPr="002B20E0">
        <w:rPr>
          <w:rFonts w:hint="eastAsia"/>
        </w:rPr>
        <w:t>2020</w:t>
      </w:r>
      <w:r w:rsidRPr="002B20E0">
        <w:rPr>
          <w:rFonts w:hint="eastAsia"/>
        </w:rPr>
        <w:t>）提出「動態重組模型」（</w:t>
      </w:r>
      <w:r w:rsidRPr="002B20E0">
        <w:rPr>
          <w:rFonts w:hint="eastAsia"/>
        </w:rPr>
        <w:t>Dynamic Restructuring Model</w:t>
      </w:r>
      <w:r w:rsidRPr="002B20E0">
        <w:rPr>
          <w:rFonts w:hint="eastAsia"/>
        </w:rPr>
        <w:t>），用時間歷程來解釋在經驗驅動下，神經可塑性如何影響雙語者的大腦結構。</w:t>
      </w:r>
      <w:r w:rsidR="00F840F3">
        <w:rPr>
          <w:rFonts w:hint="eastAsia"/>
        </w:rPr>
        <w:t>如</w:t>
      </w:r>
      <w:r w:rsidR="00F840F3">
        <w:fldChar w:fldCharType="begin"/>
      </w:r>
      <w:r w:rsidR="00F840F3">
        <w:instrText xml:space="preserve"> </w:instrText>
      </w:r>
      <w:r w:rsidR="00F840F3">
        <w:rPr>
          <w:rFonts w:hint="eastAsia"/>
        </w:rPr>
        <w:instrText>REF _Ref224533610 \h</w:instrText>
      </w:r>
      <w:r w:rsidR="00F840F3">
        <w:instrText xml:space="preserve"> </w:instrText>
      </w:r>
      <w:r w:rsidR="00F840F3">
        <w:fldChar w:fldCharType="separate"/>
      </w:r>
      <w:r w:rsidR="00F840F3" w:rsidRPr="002B20E0">
        <w:rPr>
          <w:rFonts w:hint="eastAsia"/>
        </w:rPr>
        <w:t>圖</w:t>
      </w:r>
      <w:r w:rsidR="00F840F3" w:rsidRPr="002B20E0">
        <w:rPr>
          <w:rFonts w:hint="eastAsia"/>
        </w:rPr>
        <w:t xml:space="preserve"> </w:t>
      </w:r>
      <w:r w:rsidR="00F840F3">
        <w:rPr>
          <w:noProof/>
        </w:rPr>
        <w:t>4</w:t>
      </w:r>
      <w:r w:rsidR="00F840F3">
        <w:fldChar w:fldCharType="end"/>
      </w:r>
      <w:r w:rsidR="00F840F3">
        <w:rPr>
          <w:rFonts w:hint="eastAsia"/>
        </w:rPr>
        <w:t>所示，</w:t>
      </w:r>
      <w:r w:rsidRPr="002B20E0">
        <w:rPr>
          <w:rFonts w:hint="eastAsia"/>
        </w:rPr>
        <w:t>雙語經驗能夠促使大腦結構進行適應性調整，增強認知控制與效率，其關鍵在於灰質的階段性轉變。此外，語言學習會導致白質的完整性和連接效率的提高。這種動態的結構能夠幫助大腦對抗衰老過程和病理性神經退化。這表示學習第二語言能夠透過神經可塑性優化大腦結構。</w:t>
      </w:r>
    </w:p>
    <w:p w14:paraId="6F9D5D65" w14:textId="77777777" w:rsidR="00EF3C9F" w:rsidRPr="002B20E0" w:rsidRDefault="00EF3C9F" w:rsidP="00243335">
      <w:pPr>
        <w:pStyle w:val="FigureCaption"/>
        <w:spacing w:line="360" w:lineRule="auto"/>
      </w:pPr>
      <w:r w:rsidRPr="002B20E0">
        <w:rPr>
          <w:rFonts w:hint="eastAsia"/>
          <w:noProof/>
        </w:rPr>
        <w:drawing>
          <wp:inline distT="0" distB="0" distL="0" distR="0" wp14:anchorId="30330C5A" wp14:editId="316DA1C0">
            <wp:extent cx="4382242" cy="2560320"/>
            <wp:effectExtent l="0" t="0" r="0" b="5080"/>
            <wp:docPr id="50947784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7784" name="Picture 7" descr="A diagram of a diagram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9" t="8393" r="11739" b="20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952" cy="256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9E071" w14:textId="000AE73E" w:rsidR="00EF3C9F" w:rsidRPr="002B20E0" w:rsidRDefault="00EF3C9F" w:rsidP="00243335">
      <w:pPr>
        <w:pStyle w:val="FigureCaption"/>
        <w:spacing w:line="360" w:lineRule="auto"/>
      </w:pPr>
      <w:bookmarkStart w:id="12" w:name="_Toc223910658"/>
      <w:bookmarkStart w:id="13" w:name="_Ref224533610"/>
      <w:r w:rsidRPr="002B20E0">
        <w:rPr>
          <w:rFonts w:hint="eastAsia"/>
        </w:rPr>
        <w:t>圖</w:t>
      </w:r>
      <w:r w:rsidRPr="002B20E0">
        <w:rPr>
          <w:rFonts w:hint="eastAsia"/>
        </w:rPr>
        <w:t xml:space="preserve"> </w:t>
      </w: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 xml:space="preserve">SEQ </w:instrText>
      </w:r>
      <w:r w:rsidRPr="002B20E0">
        <w:rPr>
          <w:rFonts w:hint="eastAsia"/>
        </w:rPr>
        <w:instrText>圖</w:instrText>
      </w:r>
      <w:r w:rsidRPr="002B20E0">
        <w:rPr>
          <w:rFonts w:hint="eastAsia"/>
        </w:rPr>
        <w:instrText xml:space="preserve"> \* ARABIC</w:instrText>
      </w:r>
      <w:r w:rsidRPr="002B20E0">
        <w:instrText xml:space="preserve"> </w:instrText>
      </w:r>
      <w:r w:rsidRPr="002B20E0">
        <w:fldChar w:fldCharType="separate"/>
      </w:r>
      <w:r w:rsidR="00776F9D">
        <w:rPr>
          <w:noProof/>
        </w:rPr>
        <w:t>4</w:t>
      </w:r>
      <w:r w:rsidRPr="002B20E0">
        <w:fldChar w:fldCharType="end"/>
      </w:r>
      <w:bookmarkEnd w:id="13"/>
      <w:r w:rsidRPr="002B20E0">
        <w:rPr>
          <w:rFonts w:hint="eastAsia"/>
        </w:rPr>
        <w:t>雙語腦的動態重組模型（</w:t>
      </w:r>
      <w:r w:rsidRPr="002B20E0">
        <w:rPr>
          <w:rFonts w:hint="eastAsia"/>
        </w:rPr>
        <w:t>Dynamic Restructuring Model, DRM</w:t>
      </w:r>
      <w:r w:rsidRPr="002B20E0">
        <w:rPr>
          <w:rFonts w:hint="eastAsia"/>
        </w:rPr>
        <w:t>）</w:t>
      </w:r>
      <w:bookmarkEnd w:id="12"/>
    </w:p>
    <w:p w14:paraId="45FD7419" w14:textId="77777777" w:rsidR="00BC0DCC" w:rsidRPr="002B20E0" w:rsidRDefault="00BC0DCC" w:rsidP="00243335">
      <w:pPr>
        <w:pStyle w:val="Text"/>
      </w:pPr>
    </w:p>
    <w:p w14:paraId="6EBA7A8E" w14:textId="68E22049" w:rsidR="00FA71EC" w:rsidRPr="002B20E0" w:rsidRDefault="00FA71EC" w:rsidP="00243335">
      <w:pPr>
        <w:pStyle w:val="Heading1"/>
      </w:pPr>
      <w:bookmarkStart w:id="14" w:name="_Toc223910648"/>
      <w:r w:rsidRPr="002B20E0">
        <w:t>參、研究方法或系統架構</w:t>
      </w:r>
      <w:bookmarkEnd w:id="14"/>
      <w:r w:rsidRPr="002B20E0">
        <w:t xml:space="preserve"> </w:t>
      </w:r>
    </w:p>
    <w:p w14:paraId="02FC9A9E" w14:textId="4806E70C" w:rsidR="00FA71EC" w:rsidRPr="002B20E0" w:rsidRDefault="00FA71EC" w:rsidP="00243335">
      <w:pPr>
        <w:pStyle w:val="Text"/>
        <w:rPr>
          <w:lang w:val="en-US"/>
        </w:rPr>
      </w:pPr>
      <w:r w:rsidRPr="002B20E0">
        <w:t>本報告採用文獻統合分析與神經心理學模型評估之架構。透過比較單語與雙語者的大腦結構特徵（如</w:t>
      </w:r>
      <w:r w:rsidR="00604CBF" w:rsidRPr="002B20E0">
        <w:fldChar w:fldCharType="begin"/>
      </w:r>
      <w:r w:rsidR="00604CBF" w:rsidRPr="002B20E0">
        <w:instrText xml:space="preserve"> REF _Ref223908054 \h  \* MERGEFORMAT </w:instrText>
      </w:r>
      <w:r w:rsidR="00604CBF" w:rsidRPr="002B20E0">
        <w:fldChar w:fldCharType="separate"/>
      </w:r>
      <w:r w:rsidR="00776F9D" w:rsidRPr="002B20E0">
        <w:rPr>
          <w:rFonts w:hint="eastAsia"/>
          <w:noProof/>
        </w:rPr>
        <w:t>表</w:t>
      </w:r>
      <w:r w:rsidR="00776F9D" w:rsidRPr="002B20E0">
        <w:rPr>
          <w:rFonts w:hint="eastAsia"/>
        </w:rPr>
        <w:t xml:space="preserve"> </w:t>
      </w:r>
      <w:r w:rsidR="00776F9D">
        <w:rPr>
          <w:noProof/>
        </w:rPr>
        <w:t>1</w:t>
      </w:r>
      <w:r w:rsidR="00604CBF" w:rsidRPr="002B20E0">
        <w:fldChar w:fldCharType="end"/>
      </w:r>
      <w:r w:rsidRPr="002B20E0">
        <w:t>）與不同習得起點的長期成效，構建低年級雙語教育之評估模型。</w:t>
      </w:r>
    </w:p>
    <w:p w14:paraId="316B4AC2" w14:textId="1063D6C6" w:rsidR="00B13CCE" w:rsidRPr="002B20E0" w:rsidRDefault="00B13CCE" w:rsidP="00243335">
      <w:pPr>
        <w:pStyle w:val="Text"/>
        <w:rPr>
          <w:lang w:val="en-US"/>
        </w:rPr>
      </w:pPr>
    </w:p>
    <w:p w14:paraId="71E317D0" w14:textId="77777777" w:rsidR="00F71329" w:rsidRPr="002B20E0" w:rsidRDefault="00F71329" w:rsidP="00243335">
      <w:pPr>
        <w:spacing w:after="160"/>
        <w:rPr>
          <w:i/>
          <w:iCs/>
          <w:color w:val="0E2841" w:themeColor="text2"/>
          <w:sz w:val="18"/>
          <w:szCs w:val="18"/>
        </w:rPr>
      </w:pPr>
      <w:bookmarkStart w:id="15" w:name="_Ref223908054"/>
      <w:r w:rsidRPr="002B20E0">
        <w:br w:type="page"/>
      </w:r>
    </w:p>
    <w:p w14:paraId="4A18D670" w14:textId="1E436820" w:rsidR="00EF3C9F" w:rsidRPr="002B20E0" w:rsidRDefault="00EF3C9F" w:rsidP="00243335">
      <w:pPr>
        <w:pStyle w:val="Caption"/>
        <w:spacing w:line="360" w:lineRule="auto"/>
      </w:pPr>
      <w:bookmarkStart w:id="16" w:name="_Toc223910661"/>
      <w:r w:rsidRPr="002B20E0">
        <w:rPr>
          <w:rFonts w:hint="eastAsia"/>
        </w:rPr>
        <w:lastRenderedPageBreak/>
        <w:t>表</w:t>
      </w:r>
      <w:r w:rsidRPr="002B20E0">
        <w:rPr>
          <w:rFonts w:hint="eastAsia"/>
        </w:rPr>
        <w:t xml:space="preserve"> </w:t>
      </w: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 xml:space="preserve">SEQ </w:instrText>
      </w:r>
      <w:r w:rsidRPr="002B20E0">
        <w:rPr>
          <w:rFonts w:hint="eastAsia"/>
        </w:rPr>
        <w:instrText>表</w:instrText>
      </w:r>
      <w:r w:rsidRPr="002B20E0">
        <w:rPr>
          <w:rFonts w:hint="eastAsia"/>
        </w:rPr>
        <w:instrText xml:space="preserve"> \* ARABIC</w:instrText>
      </w:r>
      <w:r w:rsidRPr="002B20E0">
        <w:instrText xml:space="preserve"> </w:instrText>
      </w:r>
      <w:r w:rsidRPr="002B20E0">
        <w:fldChar w:fldCharType="separate"/>
      </w:r>
      <w:r w:rsidR="00776F9D">
        <w:rPr>
          <w:noProof/>
        </w:rPr>
        <w:t>1</w:t>
      </w:r>
      <w:r w:rsidRPr="002B20E0">
        <w:fldChar w:fldCharType="end"/>
      </w:r>
      <w:bookmarkEnd w:id="15"/>
      <w:r w:rsidRPr="002B20E0">
        <w:rPr>
          <w:rFonts w:hint="eastAsia"/>
        </w:rPr>
        <w:t>雙語習得研究之受試者類別與特徵表</w:t>
      </w:r>
      <w:bookmarkEnd w:id="1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3"/>
        <w:gridCol w:w="1986"/>
        <w:gridCol w:w="3260"/>
        <w:gridCol w:w="2211"/>
      </w:tblGrid>
      <w:tr w:rsidR="00B13CCE" w:rsidRPr="002B20E0" w14:paraId="58551536" w14:textId="77777777" w:rsidTr="00B13CCE">
        <w:tc>
          <w:tcPr>
            <w:tcW w:w="862" w:type="pct"/>
            <w:vAlign w:val="center"/>
          </w:tcPr>
          <w:p w14:paraId="3767B6AC" w14:textId="314C758C" w:rsidR="00B13CCE" w:rsidRPr="002B20E0" w:rsidRDefault="00B13CCE" w:rsidP="0017700D">
            <w:pPr>
              <w:jc w:val="center"/>
              <w:rPr>
                <w:b/>
                <w:bCs/>
              </w:rPr>
            </w:pPr>
            <w:r w:rsidRPr="002B20E0">
              <w:rPr>
                <w:b/>
                <w:bCs/>
              </w:rPr>
              <w:t>受試者類別</w:t>
            </w:r>
          </w:p>
        </w:tc>
        <w:tc>
          <w:tcPr>
            <w:tcW w:w="1102" w:type="pct"/>
            <w:vAlign w:val="center"/>
          </w:tcPr>
          <w:p w14:paraId="20D7B99B" w14:textId="5D46460A" w:rsidR="00B13CCE" w:rsidRPr="002B20E0" w:rsidRDefault="00B13CCE" w:rsidP="0017700D">
            <w:pPr>
              <w:jc w:val="center"/>
              <w:rPr>
                <w:b/>
                <w:bCs/>
              </w:rPr>
            </w:pPr>
            <w:r w:rsidRPr="002B20E0">
              <w:rPr>
                <w:b/>
                <w:bCs/>
              </w:rPr>
              <w:t>語言習得起點</w:t>
            </w:r>
          </w:p>
        </w:tc>
        <w:tc>
          <w:tcPr>
            <w:tcW w:w="1809" w:type="pct"/>
            <w:vAlign w:val="center"/>
          </w:tcPr>
          <w:p w14:paraId="0EF82FFA" w14:textId="6BF9CC3A" w:rsidR="00B13CCE" w:rsidRPr="002B20E0" w:rsidRDefault="00B13CCE" w:rsidP="0017700D">
            <w:pPr>
              <w:jc w:val="center"/>
              <w:rPr>
                <w:b/>
                <w:bCs/>
              </w:rPr>
            </w:pPr>
            <w:r w:rsidRPr="002B20E0">
              <w:rPr>
                <w:b/>
                <w:bCs/>
              </w:rPr>
              <w:t>布洛卡區</w:t>
            </w:r>
            <w:r w:rsidRPr="002B20E0">
              <w:rPr>
                <w:b/>
                <w:bCs/>
              </w:rPr>
              <w:t xml:space="preserve"> (Broca's area) </w:t>
            </w:r>
            <w:r w:rsidRPr="002B20E0">
              <w:rPr>
                <w:b/>
                <w:bCs/>
              </w:rPr>
              <w:t>表徵</w:t>
            </w:r>
          </w:p>
        </w:tc>
        <w:tc>
          <w:tcPr>
            <w:tcW w:w="1227" w:type="pct"/>
            <w:vAlign w:val="center"/>
          </w:tcPr>
          <w:p w14:paraId="625533EE" w14:textId="691CC674" w:rsidR="00B13CCE" w:rsidRPr="002B20E0" w:rsidRDefault="00B13CCE" w:rsidP="0017700D">
            <w:pPr>
              <w:jc w:val="center"/>
              <w:rPr>
                <w:b/>
                <w:bCs/>
              </w:rPr>
            </w:pPr>
            <w:r w:rsidRPr="002B20E0">
              <w:rPr>
                <w:b/>
                <w:bCs/>
              </w:rPr>
              <w:t>處理模式</w:t>
            </w:r>
          </w:p>
        </w:tc>
      </w:tr>
      <w:tr w:rsidR="00B13CCE" w:rsidRPr="002B20E0" w14:paraId="3C39F055" w14:textId="77777777" w:rsidTr="00B13CCE">
        <w:tc>
          <w:tcPr>
            <w:tcW w:w="862" w:type="pct"/>
            <w:vAlign w:val="center"/>
          </w:tcPr>
          <w:p w14:paraId="442C9EAD" w14:textId="6FCECE06" w:rsidR="00B13CCE" w:rsidRPr="002B20E0" w:rsidRDefault="00B13CCE" w:rsidP="00243335">
            <w:r w:rsidRPr="002B20E0">
              <w:t>早期雙語者</w:t>
            </w:r>
          </w:p>
        </w:tc>
        <w:tc>
          <w:tcPr>
            <w:tcW w:w="1102" w:type="pct"/>
            <w:vAlign w:val="center"/>
          </w:tcPr>
          <w:p w14:paraId="2A447DB5" w14:textId="77777777" w:rsidR="00B13CCE" w:rsidRPr="002B20E0" w:rsidRDefault="00B13CCE" w:rsidP="0017700D">
            <w:pPr>
              <w:jc w:val="center"/>
            </w:pPr>
            <w:r w:rsidRPr="002B20E0">
              <w:t>童年初期</w:t>
            </w:r>
          </w:p>
          <w:p w14:paraId="7ED033CD" w14:textId="6BC2A1EE" w:rsidR="00B13CCE" w:rsidRPr="002B20E0" w:rsidRDefault="00B13CCE" w:rsidP="0017700D">
            <w:pPr>
              <w:jc w:val="center"/>
            </w:pPr>
            <w:r w:rsidRPr="002B20E0">
              <w:t>(Early childhood)</w:t>
            </w:r>
          </w:p>
        </w:tc>
        <w:tc>
          <w:tcPr>
            <w:tcW w:w="1809" w:type="pct"/>
            <w:vAlign w:val="center"/>
          </w:tcPr>
          <w:p w14:paraId="14604154" w14:textId="24CB1AED" w:rsidR="00B13CCE" w:rsidRPr="002B20E0" w:rsidRDefault="00B13CCE" w:rsidP="00243335">
            <w:r w:rsidRPr="002B20E0">
              <w:t>母語與二語高度重疊</w:t>
            </w:r>
          </w:p>
        </w:tc>
        <w:tc>
          <w:tcPr>
            <w:tcW w:w="1227" w:type="pct"/>
            <w:vAlign w:val="center"/>
          </w:tcPr>
          <w:p w14:paraId="4BB6DEC0" w14:textId="1ED4CC7E" w:rsidR="00B13CCE" w:rsidRPr="002B20E0" w:rsidRDefault="00B13CCE" w:rsidP="00243335">
            <w:r w:rsidRPr="002B20E0">
              <w:t>內隱、類母語處理</w:t>
            </w:r>
          </w:p>
        </w:tc>
      </w:tr>
      <w:tr w:rsidR="00B13CCE" w:rsidRPr="002B20E0" w14:paraId="108C127B" w14:textId="77777777" w:rsidTr="00B13CCE">
        <w:tc>
          <w:tcPr>
            <w:tcW w:w="862" w:type="pct"/>
            <w:vAlign w:val="center"/>
          </w:tcPr>
          <w:p w14:paraId="5D3A8B79" w14:textId="64B5C1CE" w:rsidR="00B13CCE" w:rsidRPr="002B20E0" w:rsidRDefault="00B13CCE" w:rsidP="00243335">
            <w:r w:rsidRPr="002B20E0">
              <w:t>晚期雙語者</w:t>
            </w:r>
          </w:p>
        </w:tc>
        <w:tc>
          <w:tcPr>
            <w:tcW w:w="1102" w:type="pct"/>
            <w:vAlign w:val="center"/>
          </w:tcPr>
          <w:p w14:paraId="20F16059" w14:textId="77777777" w:rsidR="00B13CCE" w:rsidRPr="002B20E0" w:rsidRDefault="00B13CCE" w:rsidP="0017700D">
            <w:pPr>
              <w:jc w:val="center"/>
            </w:pPr>
            <w:r w:rsidRPr="002B20E0">
              <w:t>成年後</w:t>
            </w:r>
          </w:p>
          <w:p w14:paraId="2A059672" w14:textId="2BD8F958" w:rsidR="00B13CCE" w:rsidRPr="002B20E0" w:rsidRDefault="00B13CCE" w:rsidP="0017700D">
            <w:pPr>
              <w:jc w:val="center"/>
            </w:pPr>
            <w:r w:rsidRPr="002B20E0">
              <w:t>(Adulthood)</w:t>
            </w:r>
          </w:p>
        </w:tc>
        <w:tc>
          <w:tcPr>
            <w:tcW w:w="1809" w:type="pct"/>
            <w:vAlign w:val="center"/>
          </w:tcPr>
          <w:p w14:paraId="33696610" w14:textId="3DE261F6" w:rsidR="00B13CCE" w:rsidRPr="002B20E0" w:rsidRDefault="00B13CCE" w:rsidP="00243335">
            <w:r w:rsidRPr="002B20E0">
              <w:t>兩語言空間分離</w:t>
            </w:r>
          </w:p>
        </w:tc>
        <w:tc>
          <w:tcPr>
            <w:tcW w:w="1227" w:type="pct"/>
            <w:vAlign w:val="center"/>
          </w:tcPr>
          <w:p w14:paraId="6D7D34B3" w14:textId="30D4EEAA" w:rsidR="00B13CCE" w:rsidRPr="002B20E0" w:rsidRDefault="00B13CCE" w:rsidP="00243335">
            <w:r w:rsidRPr="002B20E0">
              <w:t>外顯、翻譯式處理</w:t>
            </w:r>
          </w:p>
        </w:tc>
      </w:tr>
    </w:tbl>
    <w:p w14:paraId="60FDE7A0" w14:textId="768967E6" w:rsidR="00B13CCE" w:rsidRPr="002B20E0" w:rsidRDefault="00B13CCE" w:rsidP="00243335">
      <w:pPr>
        <w:pStyle w:val="Text"/>
      </w:pPr>
    </w:p>
    <w:p w14:paraId="6C4567DD" w14:textId="7676B393" w:rsidR="00EF3C9F" w:rsidRPr="002B20E0" w:rsidRDefault="00EF3C9F" w:rsidP="00243335">
      <w:pPr>
        <w:pStyle w:val="Caption"/>
        <w:spacing w:line="360" w:lineRule="auto"/>
      </w:pPr>
      <w:bookmarkStart w:id="17" w:name="_Toc223910662"/>
      <w:r w:rsidRPr="002B20E0">
        <w:rPr>
          <w:rFonts w:hint="eastAsia"/>
        </w:rPr>
        <w:t>表</w:t>
      </w:r>
      <w:r w:rsidRPr="002B20E0">
        <w:rPr>
          <w:rFonts w:hint="eastAsia"/>
        </w:rPr>
        <w:t xml:space="preserve"> </w:t>
      </w: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 xml:space="preserve">SEQ </w:instrText>
      </w:r>
      <w:r w:rsidRPr="002B20E0">
        <w:rPr>
          <w:rFonts w:hint="eastAsia"/>
        </w:rPr>
        <w:instrText>表</w:instrText>
      </w:r>
      <w:r w:rsidRPr="002B20E0">
        <w:rPr>
          <w:rFonts w:hint="eastAsia"/>
        </w:rPr>
        <w:instrText xml:space="preserve"> \* ARABIC</w:instrText>
      </w:r>
      <w:r w:rsidRPr="002B20E0">
        <w:instrText xml:space="preserve"> </w:instrText>
      </w:r>
      <w:r w:rsidRPr="002B20E0">
        <w:fldChar w:fldCharType="separate"/>
      </w:r>
      <w:r w:rsidR="00776F9D">
        <w:rPr>
          <w:noProof/>
        </w:rPr>
        <w:t>2</w:t>
      </w:r>
      <w:r w:rsidRPr="002B20E0">
        <w:fldChar w:fldCharType="end"/>
      </w:r>
      <w:r w:rsidRPr="002B20E0">
        <w:rPr>
          <w:rFonts w:hint="eastAsia"/>
        </w:rPr>
        <w:t>大腦動態重組模型</w:t>
      </w:r>
      <w:r w:rsidRPr="002B20E0">
        <w:rPr>
          <w:rFonts w:hint="eastAsia"/>
        </w:rPr>
        <w:t xml:space="preserve"> (DRM) </w:t>
      </w:r>
      <w:r w:rsidRPr="002B20E0">
        <w:rPr>
          <w:rFonts w:hint="eastAsia"/>
        </w:rPr>
        <w:t>之階段特徵表</w:t>
      </w:r>
      <w:bookmarkEnd w:id="1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4"/>
        <w:gridCol w:w="2236"/>
        <w:gridCol w:w="3770"/>
      </w:tblGrid>
      <w:tr w:rsidR="00B13CCE" w:rsidRPr="002B20E0" w14:paraId="4E37B336" w14:textId="77777777" w:rsidTr="00B13CCE">
        <w:tc>
          <w:tcPr>
            <w:tcW w:w="1667" w:type="pct"/>
            <w:vAlign w:val="center"/>
          </w:tcPr>
          <w:p w14:paraId="4C0A68F7" w14:textId="1C7E1F3C" w:rsidR="00B13CCE" w:rsidRPr="002B20E0" w:rsidRDefault="00B13CCE" w:rsidP="0017700D">
            <w:pPr>
              <w:jc w:val="center"/>
              <w:rPr>
                <w:b/>
                <w:bCs/>
              </w:rPr>
            </w:pPr>
            <w:r w:rsidRPr="002B20E0">
              <w:rPr>
                <w:b/>
                <w:bCs/>
              </w:rPr>
              <w:t>發展階段</w:t>
            </w:r>
          </w:p>
        </w:tc>
        <w:tc>
          <w:tcPr>
            <w:tcW w:w="1241" w:type="pct"/>
            <w:vAlign w:val="center"/>
          </w:tcPr>
          <w:p w14:paraId="4669A9EA" w14:textId="4C15DA54" w:rsidR="00B13CCE" w:rsidRPr="002B20E0" w:rsidRDefault="00B13CCE" w:rsidP="0017700D">
            <w:pPr>
              <w:jc w:val="center"/>
              <w:rPr>
                <w:b/>
                <w:bCs/>
              </w:rPr>
            </w:pPr>
            <w:r w:rsidRPr="002B20E0">
              <w:rPr>
                <w:b/>
                <w:bCs/>
              </w:rPr>
              <w:t>經驗程度</w:t>
            </w:r>
          </w:p>
        </w:tc>
        <w:tc>
          <w:tcPr>
            <w:tcW w:w="2092" w:type="pct"/>
            <w:vAlign w:val="center"/>
          </w:tcPr>
          <w:p w14:paraId="5EA85C35" w14:textId="3E1839FB" w:rsidR="00B13CCE" w:rsidRPr="002B20E0" w:rsidRDefault="00B13CCE" w:rsidP="0017700D">
            <w:pPr>
              <w:jc w:val="center"/>
              <w:rPr>
                <w:b/>
                <w:bCs/>
              </w:rPr>
            </w:pPr>
            <w:r w:rsidRPr="002B20E0">
              <w:rPr>
                <w:b/>
                <w:bCs/>
              </w:rPr>
              <w:t>大腦結構變化特徵</w:t>
            </w:r>
          </w:p>
        </w:tc>
      </w:tr>
      <w:tr w:rsidR="00B13CCE" w:rsidRPr="002B20E0" w14:paraId="064BCB65" w14:textId="77777777" w:rsidTr="00B13CCE">
        <w:tc>
          <w:tcPr>
            <w:tcW w:w="1667" w:type="pct"/>
            <w:vAlign w:val="center"/>
          </w:tcPr>
          <w:p w14:paraId="3F6763DB" w14:textId="26151D9C" w:rsidR="00B13CCE" w:rsidRPr="002B20E0" w:rsidRDefault="00B13CCE" w:rsidP="00243335">
            <w:r w:rsidRPr="002B20E0">
              <w:t>階段</w:t>
            </w:r>
            <w:r w:rsidRPr="002B20E0">
              <w:t xml:space="preserve"> 1</w:t>
            </w:r>
            <w:r w:rsidRPr="002B20E0">
              <w:t>：初期接觸</w:t>
            </w:r>
          </w:p>
        </w:tc>
        <w:tc>
          <w:tcPr>
            <w:tcW w:w="1241" w:type="pct"/>
            <w:vAlign w:val="center"/>
          </w:tcPr>
          <w:p w14:paraId="7C6E920F" w14:textId="7513AA97" w:rsidR="00B13CCE" w:rsidRPr="002B20E0" w:rsidRDefault="00B13CCE" w:rsidP="0017700D">
            <w:pPr>
              <w:jc w:val="center"/>
            </w:pPr>
            <w:r w:rsidRPr="002B20E0">
              <w:t>初始暴露</w:t>
            </w:r>
          </w:p>
        </w:tc>
        <w:tc>
          <w:tcPr>
            <w:tcW w:w="2092" w:type="pct"/>
            <w:vAlign w:val="center"/>
          </w:tcPr>
          <w:p w14:paraId="38E650EC" w14:textId="06F3128C" w:rsidR="00B13CCE" w:rsidRPr="002B20E0" w:rsidRDefault="00B13CCE" w:rsidP="00243335">
            <w:r w:rsidRPr="002B20E0">
              <w:t>皮質灰質</w:t>
            </w:r>
            <w:r w:rsidRPr="002B20E0">
              <w:t xml:space="preserve"> (Grey matter) </w:t>
            </w:r>
            <w:r w:rsidRPr="002B20E0">
              <w:t>增加</w:t>
            </w:r>
          </w:p>
        </w:tc>
      </w:tr>
      <w:tr w:rsidR="00B13CCE" w:rsidRPr="002B20E0" w14:paraId="028C7ABC" w14:textId="77777777" w:rsidTr="00B13CCE">
        <w:tc>
          <w:tcPr>
            <w:tcW w:w="1667" w:type="pct"/>
            <w:vAlign w:val="center"/>
          </w:tcPr>
          <w:p w14:paraId="6F4A3BD4" w14:textId="108E3B78" w:rsidR="00B13CCE" w:rsidRPr="002B20E0" w:rsidRDefault="00B13CCE" w:rsidP="00243335">
            <w:pPr>
              <w:rPr>
                <w:lang w:eastAsia="zh-TW"/>
              </w:rPr>
            </w:pPr>
            <w:r w:rsidRPr="002B20E0">
              <w:t>階段</w:t>
            </w:r>
            <w:r w:rsidRPr="002B20E0">
              <w:t xml:space="preserve"> 2</w:t>
            </w:r>
            <w:r w:rsidRPr="002B20E0">
              <w:t>：固化期</w:t>
            </w:r>
          </w:p>
        </w:tc>
        <w:tc>
          <w:tcPr>
            <w:tcW w:w="1241" w:type="pct"/>
            <w:vAlign w:val="center"/>
          </w:tcPr>
          <w:p w14:paraId="0DE6228A" w14:textId="10889CC0" w:rsidR="00B13CCE" w:rsidRPr="002B20E0" w:rsidRDefault="00B13CCE" w:rsidP="0017700D">
            <w:pPr>
              <w:jc w:val="center"/>
            </w:pPr>
            <w:r w:rsidRPr="002B20E0">
              <w:t>經驗增加</w:t>
            </w:r>
          </w:p>
        </w:tc>
        <w:tc>
          <w:tcPr>
            <w:tcW w:w="2092" w:type="pct"/>
            <w:vAlign w:val="center"/>
          </w:tcPr>
          <w:p w14:paraId="50C7B89C" w14:textId="5A0CB071" w:rsidR="00B13CCE" w:rsidRPr="002B20E0" w:rsidRDefault="00B13CCE" w:rsidP="00243335">
            <w:r w:rsidRPr="002B20E0">
              <w:t>白質</w:t>
            </w:r>
            <w:r w:rsidRPr="002B20E0">
              <w:t xml:space="preserve"> (White matter) </w:t>
            </w:r>
            <w:r w:rsidRPr="002B20E0">
              <w:t>連結效率提升</w:t>
            </w:r>
          </w:p>
        </w:tc>
      </w:tr>
      <w:tr w:rsidR="00B13CCE" w:rsidRPr="002B20E0" w14:paraId="052FA7E0" w14:textId="77777777" w:rsidTr="00B13CCE">
        <w:tc>
          <w:tcPr>
            <w:tcW w:w="1667" w:type="pct"/>
            <w:vAlign w:val="center"/>
          </w:tcPr>
          <w:p w14:paraId="483E964D" w14:textId="465F88EB" w:rsidR="00B13CCE" w:rsidRPr="002B20E0" w:rsidRDefault="00B13CCE" w:rsidP="00243335">
            <w:r w:rsidRPr="002B20E0">
              <w:t>階段</w:t>
            </w:r>
            <w:r w:rsidRPr="002B20E0">
              <w:t xml:space="preserve"> 3</w:t>
            </w:r>
            <w:r w:rsidRPr="002B20E0">
              <w:t>：高效期</w:t>
            </w:r>
          </w:p>
        </w:tc>
        <w:tc>
          <w:tcPr>
            <w:tcW w:w="1241" w:type="pct"/>
            <w:vAlign w:val="center"/>
          </w:tcPr>
          <w:p w14:paraId="2418D72D" w14:textId="5D418C62" w:rsidR="00B13CCE" w:rsidRPr="002B20E0" w:rsidRDefault="00B13CCE" w:rsidP="0017700D">
            <w:pPr>
              <w:jc w:val="center"/>
            </w:pPr>
            <w:r w:rsidRPr="002B20E0">
              <w:t>長期精熟</w:t>
            </w:r>
          </w:p>
        </w:tc>
        <w:tc>
          <w:tcPr>
            <w:tcW w:w="2092" w:type="pct"/>
            <w:vAlign w:val="center"/>
          </w:tcPr>
          <w:p w14:paraId="68038C99" w14:textId="1F49A38E" w:rsidR="00B13CCE" w:rsidRPr="002B20E0" w:rsidRDefault="00B13CCE" w:rsidP="00243335">
            <w:pPr>
              <w:rPr>
                <w:lang w:eastAsia="zh-TW"/>
              </w:rPr>
            </w:pPr>
            <w:r w:rsidRPr="002B20E0">
              <w:rPr>
                <w:lang w:eastAsia="zh-TW"/>
              </w:rPr>
              <w:t>結構優化，增強認知控制能力</w:t>
            </w:r>
          </w:p>
        </w:tc>
      </w:tr>
    </w:tbl>
    <w:p w14:paraId="52F060F8" w14:textId="1F8CC5B5" w:rsidR="00B13CCE" w:rsidRPr="002B20E0" w:rsidRDefault="00B13CCE" w:rsidP="00243335">
      <w:pPr>
        <w:pStyle w:val="Text"/>
      </w:pPr>
    </w:p>
    <w:p w14:paraId="4BD0E50B" w14:textId="5C5533DD" w:rsidR="00EF3C9F" w:rsidRPr="002B20E0" w:rsidRDefault="00EF3C9F" w:rsidP="00243335">
      <w:pPr>
        <w:pStyle w:val="Caption"/>
        <w:spacing w:line="360" w:lineRule="auto"/>
      </w:pPr>
      <w:bookmarkStart w:id="18" w:name="_Toc223910663"/>
      <w:r w:rsidRPr="002B20E0">
        <w:rPr>
          <w:rFonts w:hint="eastAsia"/>
        </w:rPr>
        <w:t>表</w:t>
      </w:r>
      <w:r w:rsidRPr="002B20E0">
        <w:rPr>
          <w:rFonts w:hint="eastAsia"/>
        </w:rPr>
        <w:t xml:space="preserve"> </w:t>
      </w: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 xml:space="preserve">SEQ </w:instrText>
      </w:r>
      <w:r w:rsidRPr="002B20E0">
        <w:rPr>
          <w:rFonts w:hint="eastAsia"/>
        </w:rPr>
        <w:instrText>表</w:instrText>
      </w:r>
      <w:r w:rsidRPr="002B20E0">
        <w:rPr>
          <w:rFonts w:hint="eastAsia"/>
        </w:rPr>
        <w:instrText xml:space="preserve"> \* ARABIC</w:instrText>
      </w:r>
      <w:r w:rsidRPr="002B20E0">
        <w:instrText xml:space="preserve"> </w:instrText>
      </w:r>
      <w:r w:rsidRPr="002B20E0">
        <w:fldChar w:fldCharType="separate"/>
      </w:r>
      <w:r w:rsidR="00776F9D">
        <w:rPr>
          <w:noProof/>
        </w:rPr>
        <w:t>3</w:t>
      </w:r>
      <w:r w:rsidRPr="002B20E0">
        <w:fldChar w:fldCharType="end"/>
      </w:r>
      <w:r w:rsidRPr="002B20E0">
        <w:rPr>
          <w:rFonts w:hint="eastAsia"/>
        </w:rPr>
        <w:t>不同年齡介入英語教學之認知發展影響對照表</w:t>
      </w:r>
      <w:bookmarkEnd w:id="1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3119"/>
        <w:gridCol w:w="4195"/>
      </w:tblGrid>
      <w:tr w:rsidR="00B13CCE" w:rsidRPr="002B20E0" w14:paraId="6AF15B18" w14:textId="77777777" w:rsidTr="00B13CCE">
        <w:tc>
          <w:tcPr>
            <w:tcW w:w="941" w:type="pct"/>
            <w:vAlign w:val="center"/>
          </w:tcPr>
          <w:p w14:paraId="0C1E07C5" w14:textId="5138E3B0" w:rsidR="00B13CCE" w:rsidRPr="002B20E0" w:rsidRDefault="00B13CCE" w:rsidP="0017700D">
            <w:pPr>
              <w:jc w:val="center"/>
              <w:rPr>
                <w:b/>
                <w:bCs/>
              </w:rPr>
            </w:pPr>
            <w:r w:rsidRPr="002B20E0">
              <w:rPr>
                <w:b/>
                <w:bCs/>
              </w:rPr>
              <w:t>介入年齡</w:t>
            </w:r>
          </w:p>
        </w:tc>
        <w:tc>
          <w:tcPr>
            <w:tcW w:w="1731" w:type="pct"/>
            <w:vAlign w:val="center"/>
          </w:tcPr>
          <w:p w14:paraId="771CB979" w14:textId="701871D2" w:rsidR="00B13CCE" w:rsidRPr="002B20E0" w:rsidRDefault="00B13CCE" w:rsidP="0017700D">
            <w:pPr>
              <w:jc w:val="center"/>
              <w:rPr>
                <w:b/>
                <w:bCs/>
              </w:rPr>
            </w:pPr>
            <w:r w:rsidRPr="002B20E0">
              <w:rPr>
                <w:b/>
                <w:bCs/>
              </w:rPr>
              <w:t>認知發展階段</w:t>
            </w:r>
          </w:p>
        </w:tc>
        <w:tc>
          <w:tcPr>
            <w:tcW w:w="2328" w:type="pct"/>
            <w:vAlign w:val="center"/>
          </w:tcPr>
          <w:p w14:paraId="24045DE8" w14:textId="6F92DD17" w:rsidR="00B13CCE" w:rsidRPr="002B20E0" w:rsidRDefault="00B13CCE" w:rsidP="0017700D">
            <w:pPr>
              <w:jc w:val="center"/>
              <w:rPr>
                <w:b/>
                <w:bCs/>
              </w:rPr>
            </w:pPr>
            <w:r w:rsidRPr="002B20E0">
              <w:rPr>
                <w:b/>
                <w:bCs/>
              </w:rPr>
              <w:t>學習機制優勢</w:t>
            </w:r>
          </w:p>
        </w:tc>
      </w:tr>
      <w:tr w:rsidR="00B13CCE" w:rsidRPr="002B20E0" w14:paraId="78ABCF2B" w14:textId="77777777" w:rsidTr="00B13CCE">
        <w:tc>
          <w:tcPr>
            <w:tcW w:w="941" w:type="pct"/>
            <w:vAlign w:val="center"/>
          </w:tcPr>
          <w:p w14:paraId="377CCCD6" w14:textId="49190A5F" w:rsidR="00B13CCE" w:rsidRPr="002B20E0" w:rsidRDefault="00B13CCE" w:rsidP="0017700D">
            <w:pPr>
              <w:jc w:val="center"/>
            </w:pPr>
            <w:r w:rsidRPr="002B20E0">
              <w:t xml:space="preserve">7 </w:t>
            </w:r>
            <w:r w:rsidRPr="002B20E0">
              <w:t>歲</w:t>
            </w:r>
            <w:r w:rsidRPr="002B20E0">
              <w:t xml:space="preserve"> (</w:t>
            </w:r>
            <w:r w:rsidRPr="002B20E0">
              <w:t>小一</w:t>
            </w:r>
            <w:r w:rsidRPr="002B20E0">
              <w:t>)</w:t>
            </w:r>
          </w:p>
        </w:tc>
        <w:tc>
          <w:tcPr>
            <w:tcW w:w="1731" w:type="pct"/>
            <w:vAlign w:val="center"/>
          </w:tcPr>
          <w:p w14:paraId="49CB03C2" w14:textId="512BDBC3" w:rsidR="00B13CCE" w:rsidRPr="002B20E0" w:rsidRDefault="00B13CCE" w:rsidP="00243335">
            <w:pPr>
              <w:rPr>
                <w:lang w:eastAsia="zh-TW"/>
              </w:rPr>
            </w:pPr>
            <w:r w:rsidRPr="002B20E0">
              <w:rPr>
                <w:lang w:eastAsia="zh-TW"/>
              </w:rPr>
              <w:t>前運思期至具體運思期</w:t>
            </w:r>
          </w:p>
        </w:tc>
        <w:tc>
          <w:tcPr>
            <w:tcW w:w="2328" w:type="pct"/>
            <w:vAlign w:val="center"/>
          </w:tcPr>
          <w:p w14:paraId="0C5C1766" w14:textId="3A41D5FC" w:rsidR="00B13CCE" w:rsidRPr="002B20E0" w:rsidRDefault="00B13CCE" w:rsidP="00243335">
            <w:pPr>
              <w:rPr>
                <w:lang w:eastAsia="zh-TW"/>
              </w:rPr>
            </w:pPr>
            <w:r w:rsidRPr="002B20E0">
              <w:rPr>
                <w:lang w:eastAsia="zh-TW"/>
              </w:rPr>
              <w:t>高神經可塑性、內隱學習、韻律敏感</w:t>
            </w:r>
          </w:p>
        </w:tc>
      </w:tr>
      <w:tr w:rsidR="00B13CCE" w:rsidRPr="002B20E0" w14:paraId="516B1463" w14:textId="77777777" w:rsidTr="00B13CCE">
        <w:tc>
          <w:tcPr>
            <w:tcW w:w="941" w:type="pct"/>
            <w:vAlign w:val="center"/>
          </w:tcPr>
          <w:p w14:paraId="57CA11B7" w14:textId="435926A7" w:rsidR="00B13CCE" w:rsidRPr="002B20E0" w:rsidRDefault="00B13CCE" w:rsidP="0017700D">
            <w:pPr>
              <w:jc w:val="center"/>
            </w:pPr>
            <w:r w:rsidRPr="002B20E0">
              <w:t xml:space="preserve">9 </w:t>
            </w:r>
            <w:r w:rsidRPr="002B20E0">
              <w:t>歲</w:t>
            </w:r>
            <w:r w:rsidRPr="002B20E0">
              <w:t xml:space="preserve"> (</w:t>
            </w:r>
            <w:r w:rsidRPr="002B20E0">
              <w:t>小三</w:t>
            </w:r>
            <w:r w:rsidRPr="002B20E0">
              <w:t>)</w:t>
            </w:r>
          </w:p>
        </w:tc>
        <w:tc>
          <w:tcPr>
            <w:tcW w:w="1731" w:type="pct"/>
            <w:vAlign w:val="center"/>
          </w:tcPr>
          <w:p w14:paraId="7E168DFE" w14:textId="2443767C" w:rsidR="00B13CCE" w:rsidRPr="002B20E0" w:rsidRDefault="00B13CCE" w:rsidP="00243335">
            <w:r w:rsidRPr="002B20E0">
              <w:t>具體運思期成熟</w:t>
            </w:r>
          </w:p>
        </w:tc>
        <w:tc>
          <w:tcPr>
            <w:tcW w:w="2328" w:type="pct"/>
            <w:vAlign w:val="center"/>
          </w:tcPr>
          <w:p w14:paraId="4252346C" w14:textId="6F26479A" w:rsidR="00B13CCE" w:rsidRPr="002B20E0" w:rsidRDefault="00B13CCE" w:rsidP="00243335">
            <w:pPr>
              <w:rPr>
                <w:lang w:eastAsia="zh-TW"/>
              </w:rPr>
            </w:pPr>
            <w:r w:rsidRPr="002B20E0">
              <w:rPr>
                <w:lang w:eastAsia="zh-TW"/>
              </w:rPr>
              <w:t>依賴外顯分析、邏輯規則</w:t>
            </w:r>
          </w:p>
        </w:tc>
      </w:tr>
    </w:tbl>
    <w:p w14:paraId="19B18179" w14:textId="77777777" w:rsidR="00BC0DCC" w:rsidRPr="002B20E0" w:rsidRDefault="00BC0DCC" w:rsidP="00243335">
      <w:pPr>
        <w:pStyle w:val="Text"/>
      </w:pPr>
    </w:p>
    <w:p w14:paraId="4E48896B" w14:textId="683378E3" w:rsidR="00FA71EC" w:rsidRPr="002B20E0" w:rsidRDefault="00FA71EC" w:rsidP="00243335">
      <w:pPr>
        <w:pStyle w:val="Heading1"/>
      </w:pPr>
      <w:bookmarkStart w:id="19" w:name="_Toc223910649"/>
      <w:r w:rsidRPr="002B20E0">
        <w:t>肆、結果與討論</w:t>
      </w:r>
      <w:bookmarkEnd w:id="19"/>
      <w:r w:rsidRPr="002B20E0">
        <w:t xml:space="preserve"> </w:t>
      </w:r>
    </w:p>
    <w:p w14:paraId="23C0C1E6" w14:textId="4DEAA3F2" w:rsidR="00DF382C" w:rsidRPr="002B20E0" w:rsidRDefault="00FA71EC" w:rsidP="00243335">
      <w:pPr>
        <w:pStyle w:val="Heading2"/>
      </w:pPr>
      <w:bookmarkStart w:id="20" w:name="_Toc223910650"/>
      <w:r w:rsidRPr="002B20E0">
        <w:t>一、執行功能與認知優勢之展現</w:t>
      </w:r>
      <w:bookmarkEnd w:id="20"/>
    </w:p>
    <w:p w14:paraId="4FCC9CEB" w14:textId="744158B1" w:rsidR="00FA71EC" w:rsidRPr="002B20E0" w:rsidRDefault="00FA71EC" w:rsidP="00243335">
      <w:pPr>
        <w:pStyle w:val="Text"/>
      </w:pPr>
      <w:r w:rsidRPr="002B20E0">
        <w:t>雙語經驗能重塑大腦。</w:t>
      </w:r>
      <w:r w:rsidRPr="002B20E0">
        <w:t xml:space="preserve">Bialystok </w:t>
      </w:r>
      <w:r w:rsidR="0017700D" w:rsidRPr="002B20E0">
        <w:t>（</w:t>
      </w:r>
      <w:r w:rsidRPr="002B20E0">
        <w:t>2011</w:t>
      </w:r>
      <w:r w:rsidR="0017700D" w:rsidRPr="002B20E0">
        <w:t>）</w:t>
      </w:r>
      <w:r w:rsidRPr="002B20E0">
        <w:t>指出，雙語學童因需持續管理兩套語言系統，能有效鍛鍊執行功能中的抑制控制（</w:t>
      </w:r>
      <w:r w:rsidRPr="002B20E0">
        <w:t>Inhibitory control</w:t>
      </w:r>
      <w:r w:rsidRPr="002B20E0">
        <w:t>）能力。在整體</w:t>
      </w:r>
      <w:r w:rsidRPr="002B20E0">
        <w:t>-</w:t>
      </w:r>
      <w:r w:rsidRPr="002B20E0">
        <w:t>局部任務中，雙語兒童排除干擾的反應時間顯著快於單語兒童（如</w:t>
      </w:r>
      <w:r w:rsidR="00604CBF" w:rsidRPr="002B20E0">
        <w:fldChar w:fldCharType="begin"/>
      </w:r>
      <w:r w:rsidR="00604CBF" w:rsidRPr="002B20E0">
        <w:instrText xml:space="preserve"> </w:instrText>
      </w:r>
      <w:r w:rsidR="00604CBF" w:rsidRPr="002B20E0">
        <w:rPr>
          <w:rFonts w:hint="eastAsia"/>
        </w:rPr>
        <w:instrText>REF _Ref223908233 \h</w:instrText>
      </w:r>
      <w:r w:rsidR="00604CBF" w:rsidRPr="002B20E0">
        <w:instrText xml:space="preserve">  \* MERGEFORMAT </w:instrText>
      </w:r>
      <w:r w:rsidR="00604CBF" w:rsidRPr="002B20E0">
        <w:fldChar w:fldCharType="separate"/>
      </w:r>
      <w:r w:rsidR="00776F9D" w:rsidRPr="002B20E0">
        <w:rPr>
          <w:rFonts w:hint="eastAsia"/>
        </w:rPr>
        <w:t>圖</w:t>
      </w:r>
      <w:r w:rsidR="00776F9D" w:rsidRPr="002B20E0">
        <w:rPr>
          <w:rFonts w:hint="eastAsia"/>
        </w:rPr>
        <w:t xml:space="preserve"> </w:t>
      </w:r>
      <w:r w:rsidR="00776F9D">
        <w:rPr>
          <w:noProof/>
        </w:rPr>
        <w:t>5</w:t>
      </w:r>
      <w:r w:rsidR="00604CBF" w:rsidRPr="002B20E0">
        <w:fldChar w:fldCharType="end"/>
      </w:r>
      <w:r w:rsidRPr="002B20E0">
        <w:t>）。</w:t>
      </w:r>
    </w:p>
    <w:p w14:paraId="540B72B3" w14:textId="77777777" w:rsidR="003972A0" w:rsidRPr="002B20E0" w:rsidRDefault="003972A0" w:rsidP="00243335">
      <w:pPr>
        <w:pStyle w:val="FigureCaption"/>
        <w:spacing w:line="360" w:lineRule="auto"/>
      </w:pPr>
      <w:r w:rsidRPr="002B20E0">
        <w:rPr>
          <w:rFonts w:hint="eastAsia"/>
          <w:noProof/>
        </w:rPr>
        <w:lastRenderedPageBreak/>
        <w:drawing>
          <wp:inline distT="0" distB="0" distL="0" distR="0" wp14:anchorId="400E9C80" wp14:editId="0B96C2A7">
            <wp:extent cx="4042410" cy="2808514"/>
            <wp:effectExtent l="0" t="0" r="0" b="0"/>
            <wp:docPr id="1698508723" name="Picture 9" descr="A graph of different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08723" name="Picture 9" descr="A graph of different sizes and numbers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66" t="14598" r="10143" b="6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297" cy="280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4B61B" w14:textId="67C9D059" w:rsidR="003972A0" w:rsidRPr="002B20E0" w:rsidRDefault="003972A0" w:rsidP="00243335">
      <w:pPr>
        <w:pStyle w:val="FigureCaption"/>
        <w:spacing w:line="360" w:lineRule="auto"/>
        <w:rPr>
          <w:lang w:val="en-US"/>
        </w:rPr>
      </w:pPr>
      <w:bookmarkStart w:id="21" w:name="_Ref223908233"/>
      <w:bookmarkStart w:id="22" w:name="_Toc223910659"/>
      <w:r w:rsidRPr="002B20E0">
        <w:rPr>
          <w:rFonts w:hint="eastAsia"/>
        </w:rPr>
        <w:t>圖</w:t>
      </w:r>
      <w:r w:rsidRPr="002B20E0">
        <w:rPr>
          <w:rFonts w:hint="eastAsia"/>
        </w:rPr>
        <w:t xml:space="preserve"> </w:t>
      </w: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 xml:space="preserve">SEQ </w:instrText>
      </w:r>
      <w:r w:rsidRPr="002B20E0">
        <w:rPr>
          <w:rFonts w:hint="eastAsia"/>
        </w:rPr>
        <w:instrText>圖</w:instrText>
      </w:r>
      <w:r w:rsidRPr="002B20E0">
        <w:rPr>
          <w:rFonts w:hint="eastAsia"/>
        </w:rPr>
        <w:instrText xml:space="preserve"> \* ARABIC</w:instrText>
      </w:r>
      <w:r w:rsidRPr="002B20E0">
        <w:instrText xml:space="preserve"> </w:instrText>
      </w:r>
      <w:r w:rsidRPr="002B20E0">
        <w:fldChar w:fldCharType="separate"/>
      </w:r>
      <w:r w:rsidR="00776F9D">
        <w:rPr>
          <w:noProof/>
        </w:rPr>
        <w:t>5</w:t>
      </w:r>
      <w:r w:rsidRPr="002B20E0">
        <w:fldChar w:fldCharType="end"/>
      </w:r>
      <w:bookmarkEnd w:id="21"/>
      <w:r w:rsidRPr="002B20E0">
        <w:rPr>
          <w:rFonts w:hint="eastAsia"/>
        </w:rPr>
        <w:t>單語與雙語兒童在整體</w:t>
      </w:r>
      <w:r w:rsidRPr="002B20E0">
        <w:rPr>
          <w:rFonts w:hint="eastAsia"/>
        </w:rPr>
        <w:t>-</w:t>
      </w:r>
      <w:r w:rsidRPr="002B20E0">
        <w:rPr>
          <w:rFonts w:hint="eastAsia"/>
        </w:rPr>
        <w:t>局部任務（</w:t>
      </w:r>
      <w:r w:rsidRPr="002B20E0">
        <w:rPr>
          <w:rFonts w:hint="eastAsia"/>
        </w:rPr>
        <w:t>Global-local Task</w:t>
      </w:r>
      <w:r w:rsidRPr="002B20E0">
        <w:rPr>
          <w:rFonts w:hint="eastAsia"/>
        </w:rPr>
        <w:t>）之反應時間差異</w:t>
      </w:r>
      <w:bookmarkEnd w:id="22"/>
    </w:p>
    <w:p w14:paraId="711C8188" w14:textId="77777777" w:rsidR="00BC0DCC" w:rsidRPr="002B20E0" w:rsidRDefault="00BC0DCC" w:rsidP="00243335">
      <w:pPr>
        <w:pStyle w:val="Text"/>
        <w:rPr>
          <w:lang w:val="en-US"/>
        </w:rPr>
      </w:pPr>
    </w:p>
    <w:p w14:paraId="29C79495" w14:textId="496E6CF9" w:rsidR="00DF382C" w:rsidRPr="002B20E0" w:rsidRDefault="00FA71EC" w:rsidP="00243335">
      <w:pPr>
        <w:pStyle w:val="Heading2"/>
      </w:pPr>
      <w:bookmarkStart w:id="23" w:name="_Toc223910651"/>
      <w:r w:rsidRPr="002B20E0">
        <w:t>二、跨語言遷移之實證支持</w:t>
      </w:r>
      <w:bookmarkEnd w:id="23"/>
    </w:p>
    <w:p w14:paraId="77ACD569" w14:textId="5A56FB78" w:rsidR="00FA71EC" w:rsidRPr="002B20E0" w:rsidRDefault="00FA71EC" w:rsidP="00243335">
      <w:pPr>
        <w:pStyle w:val="Text"/>
      </w:pPr>
      <w:r w:rsidRPr="002B20E0">
        <w:t>針對中英雙語兒童的研究發現，中文的構詞覺識能預測英文閱讀表現，證實了跨語言遷移的存在。如</w:t>
      </w:r>
      <w:r w:rsidR="00604CBF" w:rsidRPr="002B20E0">
        <w:fldChar w:fldCharType="begin"/>
      </w:r>
      <w:r w:rsidR="00604CBF" w:rsidRPr="002B20E0">
        <w:instrText xml:space="preserve"> REF _Ref223908245 \h  \* MERGEFORMAT </w:instrText>
      </w:r>
      <w:r w:rsidR="00604CBF" w:rsidRPr="002B20E0">
        <w:fldChar w:fldCharType="separate"/>
      </w:r>
      <w:r w:rsidR="00776F9D" w:rsidRPr="002B20E0">
        <w:rPr>
          <w:rFonts w:hint="eastAsia"/>
        </w:rPr>
        <w:t>圖</w:t>
      </w:r>
      <w:r w:rsidR="00776F9D" w:rsidRPr="002B20E0">
        <w:rPr>
          <w:rFonts w:hint="eastAsia"/>
        </w:rPr>
        <w:t xml:space="preserve"> </w:t>
      </w:r>
      <w:r w:rsidR="00776F9D">
        <w:rPr>
          <w:noProof/>
        </w:rPr>
        <w:t>6</w:t>
      </w:r>
      <w:r w:rsidR="00604CBF" w:rsidRPr="002B20E0">
        <w:fldChar w:fldCharType="end"/>
      </w:r>
      <w:r w:rsidRPr="002B20E0">
        <w:t xml:space="preserve"> </w:t>
      </w:r>
      <w:r w:rsidRPr="002B20E0">
        <w:t>之路徑分析所示，雙語並非互相競爭，而是互補的認知系統。</w:t>
      </w:r>
    </w:p>
    <w:p w14:paraId="2A747B0B" w14:textId="77777777" w:rsidR="003972A0" w:rsidRPr="002B20E0" w:rsidRDefault="003972A0" w:rsidP="00243335">
      <w:pPr>
        <w:pStyle w:val="FigureCaption"/>
        <w:spacing w:line="360" w:lineRule="auto"/>
      </w:pPr>
      <w:r w:rsidRPr="002B20E0">
        <w:rPr>
          <w:rFonts w:hint="eastAsia"/>
          <w:noProof/>
        </w:rPr>
        <w:drawing>
          <wp:inline distT="0" distB="0" distL="0" distR="0" wp14:anchorId="43584BE9" wp14:editId="2D651146">
            <wp:extent cx="3494225" cy="3148149"/>
            <wp:effectExtent l="0" t="0" r="0" b="1905"/>
            <wp:docPr id="114500188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188" name="Picture 8" descr="A diagram of a diagram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93" t="6568" r="19493" b="5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678" cy="3148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202CF" w14:textId="17449059" w:rsidR="003972A0" w:rsidRPr="002B20E0" w:rsidRDefault="003972A0" w:rsidP="00243335">
      <w:pPr>
        <w:pStyle w:val="FigureCaption"/>
        <w:spacing w:line="360" w:lineRule="auto"/>
      </w:pPr>
      <w:bookmarkStart w:id="24" w:name="_Ref223908245"/>
      <w:bookmarkStart w:id="25" w:name="_Toc223910660"/>
      <w:r w:rsidRPr="002B20E0">
        <w:rPr>
          <w:rFonts w:hint="eastAsia"/>
        </w:rPr>
        <w:t>圖</w:t>
      </w:r>
      <w:r w:rsidRPr="002B20E0">
        <w:rPr>
          <w:rFonts w:hint="eastAsia"/>
        </w:rPr>
        <w:t xml:space="preserve"> </w:t>
      </w: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 xml:space="preserve">SEQ </w:instrText>
      </w:r>
      <w:r w:rsidRPr="002B20E0">
        <w:rPr>
          <w:rFonts w:hint="eastAsia"/>
        </w:rPr>
        <w:instrText>圖</w:instrText>
      </w:r>
      <w:r w:rsidRPr="002B20E0">
        <w:rPr>
          <w:rFonts w:hint="eastAsia"/>
        </w:rPr>
        <w:instrText xml:space="preserve"> \* ARABIC</w:instrText>
      </w:r>
      <w:r w:rsidRPr="002B20E0">
        <w:instrText xml:space="preserve"> </w:instrText>
      </w:r>
      <w:r w:rsidRPr="002B20E0">
        <w:fldChar w:fldCharType="separate"/>
      </w:r>
      <w:r w:rsidR="00776F9D">
        <w:rPr>
          <w:noProof/>
        </w:rPr>
        <w:t>6</w:t>
      </w:r>
      <w:r w:rsidRPr="002B20E0">
        <w:fldChar w:fldCharType="end"/>
      </w:r>
      <w:bookmarkEnd w:id="24"/>
      <w:r w:rsidRPr="002B20E0">
        <w:rPr>
          <w:rFonts w:hint="eastAsia"/>
        </w:rPr>
        <w:t>中英雙語兒童形態覺識之跨語言結構方程模型</w:t>
      </w:r>
      <w:bookmarkEnd w:id="25"/>
    </w:p>
    <w:p w14:paraId="58A392A6" w14:textId="30D9B054" w:rsidR="00DF382C" w:rsidRPr="002B20E0" w:rsidRDefault="00FA71EC" w:rsidP="00243335">
      <w:pPr>
        <w:pStyle w:val="Heading2"/>
      </w:pPr>
      <w:bookmarkStart w:id="26" w:name="_Toc223910652"/>
      <w:r w:rsidRPr="002B20E0">
        <w:lastRenderedPageBreak/>
        <w:t>三、教學實務之建議路徑</w:t>
      </w:r>
      <w:bookmarkEnd w:id="26"/>
    </w:p>
    <w:p w14:paraId="3C840884" w14:textId="090795BA" w:rsidR="00FA71EC" w:rsidRPr="002B20E0" w:rsidRDefault="00F840F3" w:rsidP="00243335">
      <w:pPr>
        <w:pStyle w:val="Text"/>
      </w:pPr>
      <w:r>
        <w:t>鑑於低年級學童的特性，</w:t>
      </w:r>
      <w:r>
        <w:rPr>
          <w:b/>
          <w:bCs/>
        </w:rPr>
        <w:fldChar w:fldCharType="begin"/>
      </w:r>
      <w:r>
        <w:instrText xml:space="preserve"> REF _Ref224533911 \h 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2B20E0">
        <w:rPr>
          <w:rFonts w:hint="eastAsia"/>
        </w:rPr>
        <w:t>表</w:t>
      </w:r>
      <w:r w:rsidRPr="002B20E0">
        <w:rPr>
          <w:rFonts w:hint="eastAsia"/>
        </w:rPr>
        <w:t xml:space="preserve"> </w:t>
      </w:r>
      <w:r>
        <w:rPr>
          <w:noProof/>
        </w:rPr>
        <w:t>4</w:t>
      </w:r>
      <w:r w:rsidRPr="002B20E0">
        <w:rPr>
          <w:rFonts w:hint="eastAsia"/>
        </w:rPr>
        <w:t>現行課綱與本土雙語實驗模式之時數與策略比較表</w:t>
      </w:r>
      <w:r>
        <w:rPr>
          <w:b/>
          <w:bCs/>
        </w:rPr>
        <w:fldChar w:fldCharType="end"/>
      </w:r>
      <w:r>
        <w:t>比較了現行課綱與本土雙語模式。結果顯示，將英語融入</w:t>
      </w:r>
      <w:r>
        <w:t xml:space="preserve"> 1/3 </w:t>
      </w:r>
      <w:r>
        <w:t>的彈性課程與操作學科（如體育、美勞），能創造更自然的浸潤環境，彌補每週單一學科時數不足的問題</w:t>
      </w:r>
      <w:r>
        <w:rPr>
          <w:rFonts w:ascii="Heiti TC" w:eastAsia="Heiti TC" w:hAnsi="Heiti TC" w:cs="Heiti TC" w:hint="eastAsia"/>
        </w:rPr>
        <w:t>。</w:t>
      </w:r>
    </w:p>
    <w:p w14:paraId="20104F12" w14:textId="77777777" w:rsidR="00B13CCE" w:rsidRPr="002B20E0" w:rsidRDefault="00B13CCE" w:rsidP="00243335"/>
    <w:p w14:paraId="48BD0A67" w14:textId="378FC9CA" w:rsidR="00EF3C9F" w:rsidRPr="002B20E0" w:rsidRDefault="00EF3C9F" w:rsidP="00243335">
      <w:pPr>
        <w:pStyle w:val="Caption"/>
        <w:spacing w:line="360" w:lineRule="auto"/>
      </w:pPr>
      <w:bookmarkStart w:id="27" w:name="_Toc223910664"/>
      <w:bookmarkStart w:id="28" w:name="_Ref224533911"/>
      <w:r w:rsidRPr="002B20E0">
        <w:rPr>
          <w:rFonts w:hint="eastAsia"/>
        </w:rPr>
        <w:t>表</w:t>
      </w:r>
      <w:r w:rsidRPr="002B20E0">
        <w:rPr>
          <w:rFonts w:hint="eastAsia"/>
        </w:rPr>
        <w:t xml:space="preserve"> </w:t>
      </w:r>
      <w:r w:rsidRPr="002B20E0">
        <w:fldChar w:fldCharType="begin"/>
      </w:r>
      <w:r w:rsidRPr="002B20E0">
        <w:instrText xml:space="preserve"> </w:instrText>
      </w:r>
      <w:r w:rsidRPr="002B20E0">
        <w:rPr>
          <w:rFonts w:hint="eastAsia"/>
        </w:rPr>
        <w:instrText xml:space="preserve">SEQ </w:instrText>
      </w:r>
      <w:r w:rsidRPr="002B20E0">
        <w:rPr>
          <w:rFonts w:hint="eastAsia"/>
        </w:rPr>
        <w:instrText>表</w:instrText>
      </w:r>
      <w:r w:rsidRPr="002B20E0">
        <w:rPr>
          <w:rFonts w:hint="eastAsia"/>
        </w:rPr>
        <w:instrText xml:space="preserve"> \* ARABIC</w:instrText>
      </w:r>
      <w:r w:rsidRPr="002B20E0">
        <w:instrText xml:space="preserve"> </w:instrText>
      </w:r>
      <w:r w:rsidRPr="002B20E0">
        <w:fldChar w:fldCharType="separate"/>
      </w:r>
      <w:r w:rsidR="00776F9D">
        <w:rPr>
          <w:noProof/>
        </w:rPr>
        <w:t>4</w:t>
      </w:r>
      <w:r w:rsidRPr="002B20E0">
        <w:fldChar w:fldCharType="end"/>
      </w:r>
      <w:r w:rsidRPr="002B20E0">
        <w:rPr>
          <w:rFonts w:hint="eastAsia"/>
        </w:rPr>
        <w:t>現行課綱與本土雙語實驗模式之時數與策略比較表</w:t>
      </w:r>
      <w:bookmarkEnd w:id="27"/>
      <w:bookmarkEnd w:id="2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42"/>
        <w:gridCol w:w="3757"/>
        <w:gridCol w:w="4011"/>
      </w:tblGrid>
      <w:tr w:rsidR="00B13CCE" w:rsidRPr="00F840F3" w14:paraId="43737FEC" w14:textId="77777777" w:rsidTr="00B13CCE">
        <w:tc>
          <w:tcPr>
            <w:tcW w:w="689" w:type="pct"/>
            <w:vAlign w:val="center"/>
          </w:tcPr>
          <w:p w14:paraId="560B1FD6" w14:textId="43217BFC" w:rsidR="00B13CCE" w:rsidRPr="00F840F3" w:rsidRDefault="00B13CCE" w:rsidP="00F840F3">
            <w:pPr>
              <w:jc w:val="center"/>
              <w:rPr>
                <w:b/>
                <w:bCs/>
              </w:rPr>
            </w:pPr>
            <w:r w:rsidRPr="00F840F3">
              <w:rPr>
                <w:b/>
                <w:bCs/>
              </w:rPr>
              <w:t>比較項目</w:t>
            </w:r>
          </w:p>
        </w:tc>
        <w:tc>
          <w:tcPr>
            <w:tcW w:w="2085" w:type="pct"/>
            <w:vAlign w:val="center"/>
          </w:tcPr>
          <w:p w14:paraId="03D13255" w14:textId="32697DB0" w:rsidR="00B13CCE" w:rsidRPr="00F840F3" w:rsidRDefault="00B13CCE" w:rsidP="00F840F3">
            <w:pPr>
              <w:jc w:val="center"/>
              <w:rPr>
                <w:b/>
                <w:bCs/>
                <w:lang w:eastAsia="zh-TW"/>
              </w:rPr>
            </w:pPr>
            <w:r w:rsidRPr="00F840F3">
              <w:rPr>
                <w:b/>
                <w:bCs/>
                <w:lang w:eastAsia="zh-TW"/>
              </w:rPr>
              <w:t>現行十二年國教課綱</w:t>
            </w:r>
            <w:r w:rsidRPr="00F840F3">
              <w:rPr>
                <w:b/>
                <w:bCs/>
                <w:lang w:eastAsia="zh-TW"/>
              </w:rPr>
              <w:t xml:space="preserve"> (</w:t>
            </w:r>
            <w:r w:rsidRPr="00F840F3">
              <w:rPr>
                <w:b/>
                <w:bCs/>
                <w:lang w:eastAsia="zh-TW"/>
              </w:rPr>
              <w:t>小三起始</w:t>
            </w:r>
            <w:r w:rsidRPr="00F840F3">
              <w:rPr>
                <w:b/>
                <w:bCs/>
                <w:lang w:eastAsia="zh-TW"/>
              </w:rPr>
              <w:t>)</w:t>
            </w:r>
          </w:p>
        </w:tc>
        <w:tc>
          <w:tcPr>
            <w:tcW w:w="2226" w:type="pct"/>
            <w:vAlign w:val="center"/>
          </w:tcPr>
          <w:p w14:paraId="0B84A0CD" w14:textId="04417ADD" w:rsidR="00B13CCE" w:rsidRPr="00F840F3" w:rsidRDefault="00B13CCE" w:rsidP="00F840F3">
            <w:pPr>
              <w:jc w:val="center"/>
              <w:rPr>
                <w:b/>
                <w:bCs/>
                <w:lang w:eastAsia="zh-TW"/>
              </w:rPr>
            </w:pPr>
            <w:r w:rsidRPr="00F840F3">
              <w:rPr>
                <w:b/>
                <w:bCs/>
                <w:lang w:eastAsia="zh-TW"/>
              </w:rPr>
              <w:t>本土化雙語模式</w:t>
            </w:r>
            <w:r w:rsidRPr="00F840F3">
              <w:rPr>
                <w:b/>
                <w:bCs/>
                <w:lang w:eastAsia="zh-TW"/>
              </w:rPr>
              <w:t xml:space="preserve"> (</w:t>
            </w:r>
            <w:r w:rsidRPr="00F840F3">
              <w:rPr>
                <w:b/>
                <w:bCs/>
                <w:lang w:eastAsia="zh-TW"/>
              </w:rPr>
              <w:t>建議低年級實施</w:t>
            </w:r>
            <w:r w:rsidRPr="00F840F3">
              <w:rPr>
                <w:b/>
                <w:bCs/>
                <w:lang w:eastAsia="zh-TW"/>
              </w:rPr>
              <w:t>)</w:t>
            </w:r>
          </w:p>
        </w:tc>
      </w:tr>
      <w:tr w:rsidR="00B13CCE" w:rsidRPr="002B20E0" w14:paraId="5266ACB8" w14:textId="77777777" w:rsidTr="00B13CCE">
        <w:tc>
          <w:tcPr>
            <w:tcW w:w="689" w:type="pct"/>
            <w:vAlign w:val="center"/>
          </w:tcPr>
          <w:p w14:paraId="1DE28E9D" w14:textId="7EAB665A" w:rsidR="00B13CCE" w:rsidRPr="002B20E0" w:rsidRDefault="00B13CCE" w:rsidP="00243335">
            <w:r w:rsidRPr="002B20E0">
              <w:t>教學時數</w:t>
            </w:r>
          </w:p>
        </w:tc>
        <w:tc>
          <w:tcPr>
            <w:tcW w:w="2085" w:type="pct"/>
            <w:vAlign w:val="center"/>
          </w:tcPr>
          <w:p w14:paraId="1785EA97" w14:textId="77D01110" w:rsidR="00B13CCE" w:rsidRPr="002B20E0" w:rsidRDefault="00B13CCE" w:rsidP="00243335">
            <w:r w:rsidRPr="002B20E0">
              <w:t>每週</w:t>
            </w:r>
            <w:r w:rsidRPr="002B20E0">
              <w:t xml:space="preserve"> 1 </w:t>
            </w:r>
            <w:r w:rsidRPr="002B20E0">
              <w:t>節英語課</w:t>
            </w:r>
          </w:p>
        </w:tc>
        <w:tc>
          <w:tcPr>
            <w:tcW w:w="2226" w:type="pct"/>
            <w:vAlign w:val="center"/>
          </w:tcPr>
          <w:p w14:paraId="07855643" w14:textId="140A90C7" w:rsidR="00B13CCE" w:rsidRPr="002B20E0" w:rsidRDefault="00B13CCE" w:rsidP="00243335">
            <w:pPr>
              <w:rPr>
                <w:lang w:eastAsia="zh-TW"/>
              </w:rPr>
            </w:pPr>
            <w:r w:rsidRPr="002B20E0">
              <w:rPr>
                <w:lang w:eastAsia="zh-TW"/>
              </w:rPr>
              <w:t>融入</w:t>
            </w:r>
            <w:r w:rsidRPr="002B20E0">
              <w:rPr>
                <w:lang w:eastAsia="zh-TW"/>
              </w:rPr>
              <w:t xml:space="preserve"> 1/3 </w:t>
            </w:r>
            <w:r w:rsidRPr="002B20E0">
              <w:rPr>
                <w:lang w:eastAsia="zh-TW"/>
              </w:rPr>
              <w:t>彈性課程與操作學科</w:t>
            </w:r>
          </w:p>
        </w:tc>
      </w:tr>
      <w:tr w:rsidR="00B13CCE" w:rsidRPr="002B20E0" w14:paraId="5FEDE215" w14:textId="77777777" w:rsidTr="00B13CCE">
        <w:tc>
          <w:tcPr>
            <w:tcW w:w="689" w:type="pct"/>
            <w:vAlign w:val="center"/>
          </w:tcPr>
          <w:p w14:paraId="506B25B9" w14:textId="4487FA9F" w:rsidR="00B13CCE" w:rsidRPr="002B20E0" w:rsidRDefault="00B13CCE" w:rsidP="00243335">
            <w:r w:rsidRPr="002B20E0">
              <w:t>教學側重</w:t>
            </w:r>
          </w:p>
        </w:tc>
        <w:tc>
          <w:tcPr>
            <w:tcW w:w="2085" w:type="pct"/>
            <w:vAlign w:val="center"/>
          </w:tcPr>
          <w:p w14:paraId="39930ACA" w14:textId="23B8EEC1" w:rsidR="00B13CCE" w:rsidRPr="002B20E0" w:rsidRDefault="00B13CCE" w:rsidP="00243335">
            <w:r w:rsidRPr="002B20E0">
              <w:t>系統性語法與詞彙</w:t>
            </w:r>
          </w:p>
        </w:tc>
        <w:tc>
          <w:tcPr>
            <w:tcW w:w="2226" w:type="pct"/>
            <w:vAlign w:val="center"/>
          </w:tcPr>
          <w:p w14:paraId="5911C664" w14:textId="4FAAB229" w:rsidR="00B13CCE" w:rsidRPr="002B20E0" w:rsidRDefault="00B13CCE" w:rsidP="00243335">
            <w:pPr>
              <w:rPr>
                <w:lang w:eastAsia="zh-TW"/>
              </w:rPr>
            </w:pPr>
            <w:r w:rsidRPr="002B20E0">
              <w:rPr>
                <w:lang w:eastAsia="zh-TW"/>
              </w:rPr>
              <w:t>內隱、生活化聽說、</w:t>
            </w:r>
            <w:r w:rsidRPr="002B20E0">
              <w:rPr>
                <w:lang w:eastAsia="zh-TW"/>
              </w:rPr>
              <w:t>CLIL</w:t>
            </w:r>
          </w:p>
        </w:tc>
      </w:tr>
    </w:tbl>
    <w:p w14:paraId="03F83C0B" w14:textId="77777777" w:rsidR="00BC0DCC" w:rsidRPr="002B20E0" w:rsidRDefault="00BC0DCC" w:rsidP="00243335">
      <w:pPr>
        <w:pStyle w:val="Text"/>
        <w:rPr>
          <w:lang w:val="en-US"/>
        </w:rPr>
      </w:pPr>
    </w:p>
    <w:p w14:paraId="7171A7DB" w14:textId="6DA23C82" w:rsidR="00FA71EC" w:rsidRPr="002B20E0" w:rsidRDefault="00FA71EC" w:rsidP="00243335">
      <w:pPr>
        <w:pStyle w:val="Heading1"/>
      </w:pPr>
      <w:bookmarkStart w:id="29" w:name="_Toc223910653"/>
      <w:r w:rsidRPr="002B20E0">
        <w:t>伍、結論與建議</w:t>
      </w:r>
      <w:bookmarkEnd w:id="29"/>
      <w:r w:rsidRPr="002B20E0">
        <w:t xml:space="preserve"> </w:t>
      </w:r>
    </w:p>
    <w:p w14:paraId="304182FB" w14:textId="003C5C69" w:rsidR="00FA71EC" w:rsidRPr="002B20E0" w:rsidRDefault="00FA71EC" w:rsidP="00243335">
      <w:pPr>
        <w:pStyle w:val="Text"/>
      </w:pPr>
      <w:r w:rsidRPr="002B20E0">
        <w:t>綜觀上述研究結果，</w:t>
      </w:r>
      <w:r w:rsidRPr="002B20E0">
        <w:t xml:space="preserve">10 </w:t>
      </w:r>
      <w:r w:rsidRPr="002B20E0">
        <w:t>歲前確實為第二語言習得的關鍵窗口。國小二年級（約</w:t>
      </w:r>
      <w:r w:rsidRPr="002B20E0">
        <w:t xml:space="preserve"> 8 </w:t>
      </w:r>
      <w:r w:rsidRPr="002B20E0">
        <w:t>歲）以下的學童正處於神經可塑性的巔峰期，若能於此時同時授予中文與英文，將能使大腦將雙語表徵建立在相同的神經區域，實現最高效的處理模式。</w:t>
      </w:r>
    </w:p>
    <w:p w14:paraId="5C4AABC7" w14:textId="26B1DF72" w:rsidR="00FA71EC" w:rsidRPr="002B20E0" w:rsidRDefault="00FA71EC" w:rsidP="00243335">
      <w:pPr>
        <w:pStyle w:val="Text"/>
      </w:pPr>
      <w:r w:rsidRPr="002B20E0">
        <w:t>此外，透過「跨語言遷移」機制，穩固的母語基礎能成為二語學習的鷹架。因此，本報告建議政府應評估將雙語教學提前至低年級介入的適切性，並輔以</w:t>
      </w:r>
      <w:r w:rsidRPr="002B20E0">
        <w:t xml:space="preserve"> CLIL </w:t>
      </w:r>
      <w:r w:rsidRPr="002B20E0">
        <w:t>教學法，營造自然的語言接觸環境，以極大化孩童的語言潛能發展</w:t>
      </w:r>
      <w:r w:rsidRPr="002B20E0">
        <w:t xml:space="preserve"> </w:t>
      </w:r>
      <w:r w:rsidRPr="002B20E0">
        <w:t>。</w:t>
      </w:r>
    </w:p>
    <w:p w14:paraId="501A4D9E" w14:textId="427F6D42" w:rsidR="00872FEA" w:rsidRPr="002B20E0" w:rsidRDefault="00872FEA" w:rsidP="00243335"/>
    <w:p w14:paraId="22443CD6" w14:textId="63233F29" w:rsidR="00FA71EC" w:rsidRPr="002B20E0" w:rsidRDefault="00FA71EC" w:rsidP="00243335">
      <w:pPr>
        <w:pStyle w:val="Heading1"/>
        <w:rPr>
          <w:rFonts w:cs="Heiti TC"/>
        </w:rPr>
      </w:pPr>
      <w:bookmarkStart w:id="30" w:name="_Toc223910654"/>
      <w:r w:rsidRPr="002B20E0">
        <w:t>參考文</w:t>
      </w:r>
      <w:r w:rsidRPr="002B20E0">
        <w:rPr>
          <w:rFonts w:cs="Heiti TC" w:hint="eastAsia"/>
        </w:rPr>
        <w:t>獻</w:t>
      </w:r>
      <w:bookmarkEnd w:id="30"/>
    </w:p>
    <w:p w14:paraId="4EE106E7" w14:textId="77777777" w:rsidR="00F840F3" w:rsidRDefault="00F840F3" w:rsidP="009A73F2">
      <w:pPr>
        <w:pStyle w:val="ListParagraph"/>
        <w:numPr>
          <w:ilvl w:val="0"/>
          <w:numId w:val="1"/>
        </w:numPr>
      </w:pPr>
      <w:r w:rsidRPr="009A73F2">
        <w:rPr>
          <w:rFonts w:cs="PingFang TC" w:hint="eastAsia"/>
          <w:kern w:val="0"/>
          <w14:ligatures w14:val="none"/>
        </w:rPr>
        <w:t>林子斌（</w:t>
      </w:r>
      <w:r w:rsidRPr="009A73F2">
        <w:rPr>
          <w:rFonts w:cs="Times New Roman"/>
          <w:kern w:val="0"/>
          <w14:ligatures w14:val="none"/>
        </w:rPr>
        <w:t>2020</w:t>
      </w:r>
      <w:r w:rsidRPr="009A73F2">
        <w:rPr>
          <w:rFonts w:cs="PingFang TC" w:hint="eastAsia"/>
          <w:kern w:val="0"/>
          <w14:ligatures w14:val="none"/>
        </w:rPr>
        <w:t>）。臺灣雙語教育的未來：本土模式之建構。</w:t>
      </w:r>
      <w:r w:rsidRPr="009A73F2">
        <w:rPr>
          <w:rFonts w:cs="PingFang TC" w:hint="eastAsia"/>
          <w:i/>
          <w:iCs/>
          <w:kern w:val="0"/>
          <w14:ligatures w14:val="none"/>
        </w:rPr>
        <w:t>臺灣教育評論月刊，</w:t>
      </w:r>
      <w:r w:rsidRPr="009A73F2">
        <w:rPr>
          <w:rFonts w:cs="Times New Roman"/>
          <w:i/>
          <w:iCs/>
          <w:kern w:val="0"/>
          <w14:ligatures w14:val="none"/>
        </w:rPr>
        <w:t>9</w:t>
      </w:r>
      <w:r w:rsidRPr="009A73F2">
        <w:rPr>
          <w:rFonts w:cs="PingFang TC" w:hint="eastAsia"/>
          <w:i/>
          <w:iCs/>
          <w:kern w:val="0"/>
          <w14:ligatures w14:val="none"/>
        </w:rPr>
        <w:t>（</w:t>
      </w:r>
      <w:r w:rsidRPr="009A73F2">
        <w:rPr>
          <w:rFonts w:cs="Times New Roman"/>
          <w:i/>
          <w:iCs/>
          <w:kern w:val="0"/>
          <w14:ligatures w14:val="none"/>
        </w:rPr>
        <w:t>10</w:t>
      </w:r>
      <w:r w:rsidRPr="009A73F2">
        <w:rPr>
          <w:rFonts w:cs="PingFang TC" w:hint="eastAsia"/>
          <w:i/>
          <w:iCs/>
          <w:kern w:val="0"/>
          <w14:ligatures w14:val="none"/>
        </w:rPr>
        <w:t>）</w:t>
      </w:r>
      <w:r w:rsidRPr="009A73F2">
        <w:rPr>
          <w:rFonts w:cs="PingFang TC" w:hint="eastAsia"/>
          <w:kern w:val="0"/>
          <w14:ligatures w14:val="none"/>
        </w:rPr>
        <w:t>，</w:t>
      </w:r>
      <w:r w:rsidRPr="009A73F2">
        <w:rPr>
          <w:rFonts w:cs="Times New Roman"/>
          <w:kern w:val="0"/>
          <w14:ligatures w14:val="none"/>
        </w:rPr>
        <w:t>8-13</w:t>
      </w:r>
      <w:r w:rsidRPr="009A73F2">
        <w:rPr>
          <w:rFonts w:cs="PingFang TC"/>
          <w:kern w:val="0"/>
          <w14:ligatures w14:val="none"/>
        </w:rPr>
        <w:t>。</w:t>
      </w:r>
      <w:hyperlink r:id="rId17" w:history="1">
        <w:r w:rsidRPr="002B20E0">
          <w:rPr>
            <w:rStyle w:val="Hyperlink"/>
          </w:rPr>
          <w:t>http://www.ater.org.tw/journal/article/9-10/topic/02.pdf</w:t>
        </w:r>
      </w:hyperlink>
      <w:r w:rsidRPr="002B20E0">
        <w:rPr>
          <w:rFonts w:hint="eastAsia"/>
        </w:rPr>
        <w:t xml:space="preserve"> </w:t>
      </w:r>
    </w:p>
    <w:p w14:paraId="187570FF" w14:textId="77777777" w:rsidR="00F840F3" w:rsidRPr="009A73F2" w:rsidRDefault="00F840F3" w:rsidP="009A73F2">
      <w:pPr>
        <w:pStyle w:val="ListParagraph"/>
        <w:numPr>
          <w:ilvl w:val="0"/>
          <w:numId w:val="1"/>
        </w:numPr>
        <w:rPr>
          <w:rFonts w:cs="Times New Roman"/>
          <w:kern w:val="0"/>
          <w14:ligatures w14:val="none"/>
        </w:rPr>
      </w:pPr>
      <w:r w:rsidRPr="009A73F2">
        <w:rPr>
          <w:rFonts w:cs="PingFang TC" w:hint="eastAsia"/>
          <w:kern w:val="0"/>
          <w14:ligatures w14:val="none"/>
        </w:rPr>
        <w:lastRenderedPageBreak/>
        <w:t>臺北市政府教育局（</w:t>
      </w:r>
      <w:r w:rsidRPr="009A73F2">
        <w:rPr>
          <w:rFonts w:cs="Times New Roman"/>
          <w:kern w:val="0"/>
          <w14:ligatures w14:val="none"/>
        </w:rPr>
        <w:t>2024</w:t>
      </w:r>
      <w:r w:rsidRPr="009A73F2">
        <w:rPr>
          <w:rFonts w:cs="PingFang TC" w:hint="eastAsia"/>
          <w:kern w:val="0"/>
          <w14:ligatures w14:val="none"/>
        </w:rPr>
        <w:t>）。</w:t>
      </w:r>
      <w:r w:rsidRPr="009A73F2">
        <w:rPr>
          <w:rFonts w:cs="PingFang TC" w:hint="eastAsia"/>
          <w:i/>
          <w:iCs/>
          <w:kern w:val="0"/>
          <w14:ligatures w14:val="none"/>
        </w:rPr>
        <w:t>《臺北市</w:t>
      </w:r>
      <w:r w:rsidRPr="009A73F2">
        <w:rPr>
          <w:rFonts w:cs="Times New Roman"/>
          <w:i/>
          <w:iCs/>
          <w:kern w:val="0"/>
          <w14:ligatures w14:val="none"/>
        </w:rPr>
        <w:t xml:space="preserve"> 113 </w:t>
      </w:r>
      <w:r w:rsidRPr="009A73F2">
        <w:rPr>
          <w:rFonts w:cs="PingFang TC" w:hint="eastAsia"/>
          <w:i/>
          <w:iCs/>
          <w:kern w:val="0"/>
          <w14:ligatures w14:val="none"/>
        </w:rPr>
        <w:t>學年度公立國民中小學雙語教育實施計畫</w:t>
      </w:r>
      <w:r w:rsidRPr="009A73F2">
        <w:rPr>
          <w:rFonts w:cs="PingFang TC" w:hint="eastAsia"/>
          <w:b/>
          <w:bCs/>
          <w:i/>
          <w:iCs/>
          <w:kern w:val="0"/>
          <w14:ligatures w14:val="none"/>
        </w:rPr>
        <w:t>》</w:t>
      </w:r>
      <w:r w:rsidRPr="009A73F2">
        <w:rPr>
          <w:rFonts w:cs="PingFang TC" w:hint="eastAsia"/>
          <w:i/>
          <w:iCs/>
          <w:kern w:val="0"/>
          <w14:ligatures w14:val="none"/>
        </w:rPr>
        <w:t>。</w:t>
      </w:r>
      <w:hyperlink r:id="rId18" w:tgtFrame="_blank" w:history="1">
        <w:r w:rsidRPr="009A73F2">
          <w:rPr>
            <w:rFonts w:cs="Times New Roman"/>
            <w:color w:val="0000FF"/>
            <w:kern w:val="0"/>
            <w:u w:val="single"/>
            <w14:ligatures w14:val="none"/>
          </w:rPr>
          <w:t>https://www.doe.gov.taipei/</w:t>
        </w:r>
      </w:hyperlink>
    </w:p>
    <w:p w14:paraId="6C7C9C82" w14:textId="77777777" w:rsidR="00F840F3" w:rsidRPr="009A73F2" w:rsidRDefault="00F840F3" w:rsidP="009A73F2">
      <w:pPr>
        <w:pStyle w:val="ListParagraph"/>
        <w:numPr>
          <w:ilvl w:val="0"/>
          <w:numId w:val="1"/>
        </w:numPr>
        <w:rPr>
          <w:rFonts w:cs="PingFang TC"/>
        </w:rPr>
      </w:pPr>
      <w:r w:rsidRPr="002B20E0">
        <w:t>教育部（</w:t>
      </w:r>
      <w:r w:rsidRPr="002B20E0">
        <w:t>2014</w:t>
      </w:r>
      <w:r w:rsidRPr="002B20E0">
        <w:t>）</w:t>
      </w:r>
      <w:r w:rsidRPr="002B20E0">
        <w:rPr>
          <w:rFonts w:hint="eastAsia"/>
        </w:rPr>
        <w:t>。</w:t>
      </w:r>
      <w:r w:rsidRPr="009A73F2">
        <w:rPr>
          <w:rFonts w:hint="eastAsia"/>
          <w:i/>
          <w:iCs/>
        </w:rPr>
        <w:t>《</w:t>
      </w:r>
      <w:r w:rsidRPr="009A73F2">
        <w:rPr>
          <w:i/>
          <w:iCs/>
        </w:rPr>
        <w:t>十二年國民基本教育課程綱要總綱》</w:t>
      </w:r>
      <w:r w:rsidRPr="009A73F2">
        <w:rPr>
          <w:rFonts w:cs="PingFang TC" w:hint="eastAsia"/>
          <w:i/>
          <w:iCs/>
        </w:rPr>
        <w:t>。</w:t>
      </w:r>
      <w:r w:rsidRPr="009A73F2">
        <w:rPr>
          <w:rFonts w:cs="PingFang TC"/>
        </w:rPr>
        <w:br/>
      </w:r>
      <w:hyperlink r:id="rId19" w:history="1">
        <w:r w:rsidRPr="009A73F2">
          <w:rPr>
            <w:rStyle w:val="Hyperlink"/>
            <w:rFonts w:cs="PingFang TC"/>
          </w:rPr>
          <w:t>https://www.naer.edu.tw/</w:t>
        </w:r>
      </w:hyperlink>
      <w:r w:rsidRPr="009A73F2">
        <w:rPr>
          <w:rFonts w:cs="PingFang TC" w:hint="eastAsia"/>
        </w:rPr>
        <w:t xml:space="preserve"> </w:t>
      </w:r>
    </w:p>
    <w:p w14:paraId="69CFFEC2" w14:textId="59DAF870" w:rsidR="00BC0DCC" w:rsidRPr="009A73F2" w:rsidRDefault="00BC0DCC" w:rsidP="009A73F2">
      <w:pPr>
        <w:pStyle w:val="ListParagraph"/>
        <w:numPr>
          <w:ilvl w:val="0"/>
          <w:numId w:val="1"/>
        </w:numPr>
        <w:rPr>
          <w:rFonts w:cs="Times New Roman"/>
          <w:kern w:val="0"/>
          <w14:ligatures w14:val="none"/>
        </w:rPr>
      </w:pPr>
      <w:r w:rsidRPr="009A73F2">
        <w:rPr>
          <w:rFonts w:cs="Times New Roman"/>
          <w:kern w:val="0"/>
          <w14:ligatures w14:val="none"/>
        </w:rPr>
        <w:t xml:space="preserve">Bialystok, E. (2011). Reshaping the mind: The benefits of bilingualism. </w:t>
      </w:r>
      <w:r w:rsidRPr="009A73F2">
        <w:rPr>
          <w:rFonts w:cs="Times New Roman"/>
          <w:i/>
          <w:iCs/>
          <w:kern w:val="0"/>
          <w14:ligatures w14:val="none"/>
        </w:rPr>
        <w:t>Canadian Journal of Experimental Psychology, 65</w:t>
      </w:r>
      <w:r w:rsidRPr="009A73F2">
        <w:rPr>
          <w:rFonts w:cs="Times New Roman"/>
          <w:kern w:val="0"/>
          <w14:ligatures w14:val="none"/>
        </w:rPr>
        <w:t xml:space="preserve">(4), 229–235. </w:t>
      </w:r>
      <w:hyperlink r:id="rId20" w:tgtFrame="_blank" w:history="1">
        <w:r w:rsidRPr="009A73F2">
          <w:rPr>
            <w:rFonts w:cs="Times New Roman"/>
            <w:color w:val="0000FF"/>
            <w:kern w:val="0"/>
            <w:u w:val="single"/>
            <w14:ligatures w14:val="none"/>
          </w:rPr>
          <w:t>https://doi.org/10.1037/a0025406</w:t>
        </w:r>
      </w:hyperlink>
    </w:p>
    <w:p w14:paraId="6B6D584D" w14:textId="1AB60A8B" w:rsidR="00BC0DCC" w:rsidRPr="009A73F2" w:rsidRDefault="00BC0DCC" w:rsidP="009A73F2">
      <w:pPr>
        <w:pStyle w:val="ListParagraph"/>
        <w:numPr>
          <w:ilvl w:val="0"/>
          <w:numId w:val="1"/>
        </w:numPr>
        <w:rPr>
          <w:rFonts w:cs="Times New Roman"/>
          <w:kern w:val="0"/>
          <w14:ligatures w14:val="none"/>
        </w:rPr>
      </w:pPr>
      <w:r w:rsidRPr="009A73F2">
        <w:rPr>
          <w:rFonts w:cs="Times New Roman"/>
          <w:kern w:val="0"/>
          <w14:ligatures w14:val="none"/>
        </w:rPr>
        <w:t xml:space="preserve">Hartshorne, J. K., Tenenbaum, J. B., &amp; Pinker, S. (2018). A critical period for second language acquisition: Evidence from 2/3 million English speakers. </w:t>
      </w:r>
      <w:r w:rsidRPr="009A73F2">
        <w:rPr>
          <w:rFonts w:cs="Times New Roman"/>
          <w:i/>
          <w:iCs/>
          <w:kern w:val="0"/>
          <w14:ligatures w14:val="none"/>
        </w:rPr>
        <w:t>Cognition, 177</w:t>
      </w:r>
      <w:r w:rsidRPr="009A73F2">
        <w:rPr>
          <w:rFonts w:cs="Times New Roman"/>
          <w:kern w:val="0"/>
          <w14:ligatures w14:val="none"/>
        </w:rPr>
        <w:t xml:space="preserve">, 263–277. </w:t>
      </w:r>
      <w:hyperlink r:id="rId21" w:tgtFrame="_blank" w:history="1">
        <w:r w:rsidRPr="009A73F2">
          <w:rPr>
            <w:rFonts w:cs="Times New Roman"/>
            <w:color w:val="0000FF"/>
            <w:kern w:val="0"/>
            <w:u w:val="single"/>
            <w14:ligatures w14:val="none"/>
          </w:rPr>
          <w:t>https://doi.org/10.1016/j.cognition.2018.04.007</w:t>
        </w:r>
      </w:hyperlink>
    </w:p>
    <w:p w14:paraId="5CE17D87" w14:textId="460D37DE" w:rsidR="00BC0DCC" w:rsidRPr="009A73F2" w:rsidRDefault="00BC0DCC" w:rsidP="009A73F2">
      <w:pPr>
        <w:pStyle w:val="ListParagraph"/>
        <w:numPr>
          <w:ilvl w:val="0"/>
          <w:numId w:val="1"/>
        </w:numPr>
        <w:rPr>
          <w:rFonts w:cs="Times New Roman"/>
          <w:kern w:val="0"/>
          <w14:ligatures w14:val="none"/>
        </w:rPr>
      </w:pPr>
      <w:r w:rsidRPr="009A73F2">
        <w:rPr>
          <w:rFonts w:cs="Times New Roman"/>
          <w:kern w:val="0"/>
          <w14:ligatures w14:val="none"/>
        </w:rPr>
        <w:t xml:space="preserve">Johnson, J. S., &amp; Newport, E. L. (1989). Critical period effects in second language learning: The influence of maturational state on the acquisition of English as a second language. </w:t>
      </w:r>
      <w:r w:rsidRPr="009A73F2">
        <w:rPr>
          <w:rFonts w:cs="Times New Roman"/>
          <w:i/>
          <w:iCs/>
          <w:kern w:val="0"/>
          <w14:ligatures w14:val="none"/>
        </w:rPr>
        <w:t>Cognitive Psychology, 21</w:t>
      </w:r>
      <w:r w:rsidRPr="009A73F2">
        <w:rPr>
          <w:rFonts w:cs="Times New Roman"/>
          <w:kern w:val="0"/>
          <w14:ligatures w14:val="none"/>
        </w:rPr>
        <w:t xml:space="preserve">(1), 60–99. </w:t>
      </w:r>
      <w:hyperlink r:id="rId22" w:tgtFrame="_blank" w:history="1">
        <w:r w:rsidRPr="009A73F2">
          <w:rPr>
            <w:rFonts w:cs="Times New Roman"/>
            <w:color w:val="0000FF"/>
            <w:kern w:val="0"/>
            <w:u w:val="single"/>
            <w14:ligatures w14:val="none"/>
          </w:rPr>
          <w:t>https://doi.org/10.1016/0010-0285(89)90003-0</w:t>
        </w:r>
      </w:hyperlink>
    </w:p>
    <w:p w14:paraId="5199921D" w14:textId="201B8D64" w:rsidR="00BC0DCC" w:rsidRPr="009A73F2" w:rsidRDefault="00BC0DCC" w:rsidP="009A73F2">
      <w:pPr>
        <w:pStyle w:val="ListParagraph"/>
        <w:numPr>
          <w:ilvl w:val="0"/>
          <w:numId w:val="1"/>
        </w:numPr>
        <w:rPr>
          <w:rFonts w:cs="Times New Roman"/>
          <w:kern w:val="0"/>
          <w14:ligatures w14:val="none"/>
        </w:rPr>
      </w:pPr>
      <w:r w:rsidRPr="009A73F2">
        <w:rPr>
          <w:rFonts w:cs="Times New Roman"/>
          <w:kern w:val="0"/>
          <w14:ligatures w14:val="none"/>
        </w:rPr>
        <w:t xml:space="preserve">Kim, K. H., Relkin, N. R., Lee, K. M., &amp; Hirsch, J. (1997). Distinct cortical areas associated with native and second languages. </w:t>
      </w:r>
      <w:r w:rsidRPr="009A73F2">
        <w:rPr>
          <w:rFonts w:cs="Times New Roman"/>
          <w:i/>
          <w:iCs/>
          <w:kern w:val="0"/>
          <w14:ligatures w14:val="none"/>
        </w:rPr>
        <w:t>Nature, 388</w:t>
      </w:r>
      <w:r w:rsidRPr="009A73F2">
        <w:rPr>
          <w:rFonts w:cs="Times New Roman"/>
          <w:kern w:val="0"/>
          <w14:ligatures w14:val="none"/>
        </w:rPr>
        <w:t xml:space="preserve">(6638), 171–174. </w:t>
      </w:r>
      <w:hyperlink r:id="rId23" w:tgtFrame="_blank" w:history="1">
        <w:r w:rsidRPr="009A73F2">
          <w:rPr>
            <w:rFonts w:cs="Times New Roman"/>
            <w:color w:val="0000FF"/>
            <w:kern w:val="0"/>
            <w:u w:val="single"/>
            <w14:ligatures w14:val="none"/>
          </w:rPr>
          <w:t>https://doi.org/10.1038/40623</w:t>
        </w:r>
      </w:hyperlink>
    </w:p>
    <w:p w14:paraId="0B8735DC" w14:textId="5489837C" w:rsidR="00BC0DCC" w:rsidRPr="009A73F2" w:rsidRDefault="00BC0DCC" w:rsidP="009A73F2">
      <w:pPr>
        <w:pStyle w:val="ListParagraph"/>
        <w:numPr>
          <w:ilvl w:val="0"/>
          <w:numId w:val="1"/>
        </w:numPr>
        <w:rPr>
          <w:rFonts w:cs="Segoe UI"/>
          <w:color w:val="212121"/>
          <w:shd w:val="clear" w:color="auto" w:fill="FFFFFF"/>
        </w:rPr>
      </w:pPr>
      <w:r w:rsidRPr="009A73F2">
        <w:rPr>
          <w:rFonts w:cs="Segoe UI"/>
          <w:color w:val="212121"/>
          <w:shd w:val="clear" w:color="auto" w:fill="FFFFFF"/>
        </w:rPr>
        <w:t>Kroll, J. F., Dussias, P. E., Bice, K., &amp; Perrotti, L. (2015). Bilingualism, Mind, and Brain. </w:t>
      </w:r>
      <w:r w:rsidRPr="009A73F2">
        <w:rPr>
          <w:rFonts w:cs="Segoe UI"/>
          <w:i/>
          <w:iCs/>
          <w:color w:val="212121"/>
          <w:shd w:val="clear" w:color="auto" w:fill="FFFFFF"/>
        </w:rPr>
        <w:t>Annual review of linguistics</w:t>
      </w:r>
      <w:r w:rsidRPr="009A73F2">
        <w:rPr>
          <w:rFonts w:cs="Segoe UI"/>
          <w:color w:val="212121"/>
          <w:shd w:val="clear" w:color="auto" w:fill="FFFFFF"/>
        </w:rPr>
        <w:t>, </w:t>
      </w:r>
      <w:r w:rsidRPr="009A73F2">
        <w:rPr>
          <w:rFonts w:cs="Segoe UI"/>
          <w:i/>
          <w:iCs/>
          <w:color w:val="212121"/>
          <w:shd w:val="clear" w:color="auto" w:fill="FFFFFF"/>
        </w:rPr>
        <w:t>1</w:t>
      </w:r>
      <w:r w:rsidRPr="009A73F2">
        <w:rPr>
          <w:rFonts w:cs="Segoe UI"/>
          <w:color w:val="212121"/>
          <w:shd w:val="clear" w:color="auto" w:fill="FFFFFF"/>
        </w:rPr>
        <w:t xml:space="preserve">, 377–394. </w:t>
      </w:r>
      <w:hyperlink r:id="rId24" w:history="1">
        <w:r w:rsidRPr="009A73F2">
          <w:rPr>
            <w:rStyle w:val="Hyperlink"/>
            <w:rFonts w:cs="Segoe UI"/>
            <w:shd w:val="clear" w:color="auto" w:fill="FFFFFF"/>
          </w:rPr>
          <w:t>https://doi.org/10.1146/annurev-linguist-030514-124937</w:t>
        </w:r>
      </w:hyperlink>
    </w:p>
    <w:p w14:paraId="67B687E0" w14:textId="77777777" w:rsidR="00F840F3" w:rsidRPr="009A73F2" w:rsidRDefault="00F840F3" w:rsidP="009A73F2">
      <w:pPr>
        <w:pStyle w:val="ListParagraph"/>
        <w:numPr>
          <w:ilvl w:val="0"/>
          <w:numId w:val="1"/>
        </w:numPr>
        <w:rPr>
          <w:rFonts w:cs="Times New Roman"/>
          <w:kern w:val="0"/>
          <w14:ligatures w14:val="none"/>
        </w:rPr>
      </w:pPr>
      <w:r w:rsidRPr="009A73F2">
        <w:rPr>
          <w:rFonts w:cs="Times New Roman"/>
          <w:kern w:val="0"/>
          <w14:ligatures w14:val="none"/>
        </w:rPr>
        <w:t xml:space="preserve">Lenneberg, E. H. (1967). </w:t>
      </w:r>
      <w:r w:rsidRPr="009A73F2">
        <w:rPr>
          <w:rFonts w:cs="Times New Roman"/>
          <w:i/>
          <w:iCs/>
          <w:kern w:val="0"/>
          <w14:ligatures w14:val="none"/>
        </w:rPr>
        <w:t>Biological foundations of language</w:t>
      </w:r>
      <w:r w:rsidRPr="009A73F2">
        <w:rPr>
          <w:rFonts w:cs="Times New Roman"/>
          <w:kern w:val="0"/>
          <w14:ligatures w14:val="none"/>
        </w:rPr>
        <w:t>. Wiley.</w:t>
      </w:r>
    </w:p>
    <w:p w14:paraId="2C47D7C3" w14:textId="24B21CF0" w:rsidR="00BC0DCC" w:rsidRPr="009A73F2" w:rsidRDefault="00BC0DCC" w:rsidP="009A73F2">
      <w:pPr>
        <w:pStyle w:val="ListParagraph"/>
        <w:numPr>
          <w:ilvl w:val="0"/>
          <w:numId w:val="1"/>
        </w:numPr>
        <w:rPr>
          <w:rFonts w:cs="Times New Roman"/>
          <w:kern w:val="0"/>
          <w:lang w:val="en-US"/>
          <w14:ligatures w14:val="none"/>
        </w:rPr>
      </w:pPr>
      <w:r w:rsidRPr="009A73F2">
        <w:rPr>
          <w:rFonts w:cs="Open Sans"/>
          <w:color w:val="1C1D1E"/>
          <w:shd w:val="clear" w:color="auto" w:fill="FFFFFF"/>
        </w:rPr>
        <w:t xml:space="preserve">Pasquarella, A., Chen, X., Lam, K., Luo, Y.C. </w:t>
      </w:r>
      <w:r w:rsidRPr="009A73F2">
        <w:rPr>
          <w:rFonts w:cs="Open Sans" w:hint="eastAsia"/>
          <w:color w:val="1C1D1E"/>
          <w:shd w:val="clear" w:color="auto" w:fill="FFFFFF"/>
        </w:rPr>
        <w:t>&amp;</w:t>
      </w:r>
      <w:r w:rsidRPr="009A73F2">
        <w:rPr>
          <w:rFonts w:cs="Open Sans"/>
          <w:color w:val="1C1D1E"/>
          <w:shd w:val="clear" w:color="auto" w:fill="FFFFFF"/>
        </w:rPr>
        <w:t xml:space="preserve"> Ramirez, G. (2011), Cross-language transfer of morphological awareness in Chinese–English bilinguals. </w:t>
      </w:r>
      <w:r w:rsidRPr="009A73F2">
        <w:rPr>
          <w:rFonts w:cs="Open Sans"/>
          <w:i/>
          <w:iCs/>
          <w:color w:val="1C1D1E"/>
          <w:shd w:val="clear" w:color="auto" w:fill="FFFFFF"/>
        </w:rPr>
        <w:t>Journal of Research in Reading, 34</w:t>
      </w:r>
      <w:r w:rsidR="002B20E0" w:rsidRPr="009A73F2">
        <w:rPr>
          <w:rFonts w:cs="Open Sans"/>
          <w:i/>
          <w:iCs/>
          <w:color w:val="1C1D1E"/>
          <w:shd w:val="clear" w:color="auto" w:fill="FFFFFF"/>
          <w:lang w:val="en-US"/>
        </w:rPr>
        <w:t>,</w:t>
      </w:r>
      <w:r w:rsidRPr="009A73F2">
        <w:rPr>
          <w:rFonts w:cs="Open Sans"/>
          <w:color w:val="1C1D1E"/>
          <w:shd w:val="clear" w:color="auto" w:fill="FFFFFF"/>
        </w:rPr>
        <w:t xml:space="preserve"> 23-42. </w:t>
      </w:r>
      <w:hyperlink r:id="rId25" w:history="1">
        <w:r w:rsidRPr="009A73F2">
          <w:rPr>
            <w:rStyle w:val="Hyperlink"/>
            <w:rFonts w:cs="Open Sans"/>
            <w:color w:val="123D80"/>
            <w:shd w:val="clear" w:color="auto" w:fill="FFFFFF"/>
          </w:rPr>
          <w:t>https://doi.org/10.1111/j.1467-9817.2010.01484.x</w:t>
        </w:r>
      </w:hyperlink>
    </w:p>
    <w:p w14:paraId="5B2D27D5" w14:textId="5124EB5B" w:rsidR="00BC0DCC" w:rsidRPr="002B20E0" w:rsidRDefault="00BC0DCC" w:rsidP="009A73F2">
      <w:pPr>
        <w:pStyle w:val="ListParagraph"/>
        <w:numPr>
          <w:ilvl w:val="0"/>
          <w:numId w:val="1"/>
        </w:numPr>
      </w:pPr>
      <w:r w:rsidRPr="009A73F2">
        <w:rPr>
          <w:rFonts w:cs="Times New Roman"/>
          <w:kern w:val="0"/>
          <w14:ligatures w14:val="none"/>
        </w:rPr>
        <w:t xml:space="preserve">Pliatsikas, C. (2020). Understanding structural plasticity in the bilingual brain: The Dynamic Restructuring Model. </w:t>
      </w:r>
      <w:r w:rsidRPr="009A73F2">
        <w:rPr>
          <w:rFonts w:cs="Times New Roman"/>
          <w:i/>
          <w:iCs/>
          <w:kern w:val="0"/>
          <w14:ligatures w14:val="none"/>
        </w:rPr>
        <w:t>Bilingualism: Language and Cognition, 23</w:t>
      </w:r>
      <w:r w:rsidRPr="009A73F2">
        <w:rPr>
          <w:rFonts w:cs="Times New Roman"/>
          <w:kern w:val="0"/>
          <w14:ligatures w14:val="none"/>
        </w:rPr>
        <w:t>(2), 459–471.</w:t>
      </w:r>
      <w:r w:rsidRPr="009A73F2">
        <w:rPr>
          <w:rFonts w:cs="Times New Roman" w:hint="eastAsia"/>
          <w:kern w:val="0"/>
          <w14:ligatures w14:val="none"/>
        </w:rPr>
        <w:t xml:space="preserve"> </w:t>
      </w:r>
      <w:hyperlink r:id="rId26" w:history="1">
        <w:r w:rsidRPr="002B20E0">
          <w:rPr>
            <w:rStyle w:val="Hyperlink"/>
            <w:rFonts w:hint="eastAsia"/>
          </w:rPr>
          <w:t>https://doi.org/</w:t>
        </w:r>
        <w:r w:rsidRPr="002B20E0">
          <w:rPr>
            <w:rStyle w:val="Hyperlink"/>
          </w:rPr>
          <w:t>10.1017/S1366728919000130</w:t>
        </w:r>
      </w:hyperlink>
    </w:p>
    <w:p w14:paraId="63181A8D" w14:textId="77624ADB" w:rsidR="00BC0DCC" w:rsidRPr="002B20E0" w:rsidRDefault="00BC0DCC" w:rsidP="00243335"/>
    <w:sectPr w:rsidR="00BC0DCC" w:rsidRPr="002B20E0" w:rsidSect="00DF382C"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A82D1" w14:textId="77777777" w:rsidR="001A4991" w:rsidRDefault="001A4991" w:rsidP="00604CBF">
      <w:r>
        <w:separator/>
      </w:r>
    </w:p>
  </w:endnote>
  <w:endnote w:type="continuationSeparator" w:id="0">
    <w:p w14:paraId="21B9FEF6" w14:textId="77777777" w:rsidR="001A4991" w:rsidRDefault="001A4991" w:rsidP="00604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PingFang TC">
    <w:altName w:val="Microsoft JhengHei"/>
    <w:panose1 w:val="020B0604020202020204"/>
    <w:charset w:val="88"/>
    <w:family w:val="swiss"/>
    <w:pitch w:val="variable"/>
    <w:sig w:usb0="A00002FF" w:usb1="7ACFFDFB" w:usb2="00000017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35903699"/>
      <w:docPartObj>
        <w:docPartGallery w:val="Page Numbers (Bottom of Page)"/>
        <w:docPartUnique/>
      </w:docPartObj>
    </w:sdtPr>
    <w:sdtContent>
      <w:p w14:paraId="1BB3CE7F" w14:textId="609298F5" w:rsidR="00DF382C" w:rsidRDefault="00DF382C" w:rsidP="00604CBF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7A832DE" w14:textId="71EFA59B" w:rsidR="00B82F6F" w:rsidRDefault="00B82F6F" w:rsidP="00604CBF">
    <w:pPr>
      <w:pStyle w:val="Footer"/>
      <w:rPr>
        <w:rStyle w:val="PageNumber"/>
      </w:rPr>
    </w:pPr>
  </w:p>
  <w:p w14:paraId="6AB453E0" w14:textId="77777777" w:rsidR="00B82F6F" w:rsidRDefault="00B82F6F" w:rsidP="00604C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8304918"/>
      <w:docPartObj>
        <w:docPartGallery w:val="Page Numbers (Bottom of Page)"/>
        <w:docPartUnique/>
      </w:docPartObj>
    </w:sdtPr>
    <w:sdtContent>
      <w:p w14:paraId="2DF9708C" w14:textId="4EDD02D4" w:rsidR="00DF382C" w:rsidRDefault="00DF382C" w:rsidP="00F71329">
        <w:pPr>
          <w:pStyle w:val="Footer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54AAECDC" w14:textId="77777777" w:rsidR="00B82F6F" w:rsidRDefault="00B82F6F" w:rsidP="00604C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DEA66" w14:textId="77777777" w:rsidR="001A4991" w:rsidRDefault="001A4991" w:rsidP="00604CBF">
      <w:r>
        <w:separator/>
      </w:r>
    </w:p>
  </w:footnote>
  <w:footnote w:type="continuationSeparator" w:id="0">
    <w:p w14:paraId="48DB4433" w14:textId="77777777" w:rsidR="001A4991" w:rsidRDefault="001A4991" w:rsidP="00604C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0348"/>
    <w:multiLevelType w:val="hybridMultilevel"/>
    <w:tmpl w:val="421469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206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6F"/>
    <w:rsid w:val="000071BA"/>
    <w:rsid w:val="000525AE"/>
    <w:rsid w:val="000D129F"/>
    <w:rsid w:val="000F2B3C"/>
    <w:rsid w:val="00100846"/>
    <w:rsid w:val="00107F22"/>
    <w:rsid w:val="00122BE1"/>
    <w:rsid w:val="0013523E"/>
    <w:rsid w:val="0017700D"/>
    <w:rsid w:val="001A1CB9"/>
    <w:rsid w:val="001A4991"/>
    <w:rsid w:val="001A603B"/>
    <w:rsid w:val="00243335"/>
    <w:rsid w:val="002B1B3D"/>
    <w:rsid w:val="002B20E0"/>
    <w:rsid w:val="002B2FC4"/>
    <w:rsid w:val="002C6445"/>
    <w:rsid w:val="00302DD9"/>
    <w:rsid w:val="0030546A"/>
    <w:rsid w:val="003141D0"/>
    <w:rsid w:val="003972A0"/>
    <w:rsid w:val="003A3E00"/>
    <w:rsid w:val="004B7040"/>
    <w:rsid w:val="00525FAD"/>
    <w:rsid w:val="00556240"/>
    <w:rsid w:val="005924D8"/>
    <w:rsid w:val="005E2643"/>
    <w:rsid w:val="00604CBF"/>
    <w:rsid w:val="00682D92"/>
    <w:rsid w:val="006D627E"/>
    <w:rsid w:val="006E6CBC"/>
    <w:rsid w:val="00703E68"/>
    <w:rsid w:val="0075707D"/>
    <w:rsid w:val="00776F9D"/>
    <w:rsid w:val="00852E1D"/>
    <w:rsid w:val="008577FC"/>
    <w:rsid w:val="008579B2"/>
    <w:rsid w:val="00872FEA"/>
    <w:rsid w:val="008E2E96"/>
    <w:rsid w:val="009258FA"/>
    <w:rsid w:val="009609B1"/>
    <w:rsid w:val="009A73F2"/>
    <w:rsid w:val="009F51DD"/>
    <w:rsid w:val="00AC042E"/>
    <w:rsid w:val="00B13CCE"/>
    <w:rsid w:val="00B20806"/>
    <w:rsid w:val="00B82F6F"/>
    <w:rsid w:val="00BB1F9E"/>
    <w:rsid w:val="00BC0DCC"/>
    <w:rsid w:val="00BD45BC"/>
    <w:rsid w:val="00C94A05"/>
    <w:rsid w:val="00CD1C36"/>
    <w:rsid w:val="00D026D5"/>
    <w:rsid w:val="00D65741"/>
    <w:rsid w:val="00DF382C"/>
    <w:rsid w:val="00E210EA"/>
    <w:rsid w:val="00E6055E"/>
    <w:rsid w:val="00EB5790"/>
    <w:rsid w:val="00EF3C9F"/>
    <w:rsid w:val="00F11B9F"/>
    <w:rsid w:val="00F71329"/>
    <w:rsid w:val="00F840F3"/>
    <w:rsid w:val="00FA71EC"/>
    <w:rsid w:val="00FD2D75"/>
    <w:rsid w:val="00FE0DF8"/>
    <w:rsid w:val="00FF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5F4FA"/>
  <w15:chartTrackingRefBased/>
  <w15:docId w15:val="{E9A6AE90-412A-7F4B-AF95-FFDADDF1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ntent"/>
    <w:qFormat/>
    <w:rsid w:val="00604CBF"/>
    <w:pPr>
      <w:spacing w:after="0" w:line="360" w:lineRule="auto"/>
    </w:pPr>
    <w:rPr>
      <w:rFonts w:ascii="Times New Roman" w:eastAsia="Microsoft JhengHei" w:hAnsi="Times New Roman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CBF"/>
    <w:pPr>
      <w:keepNext/>
      <w:keepLines/>
      <w:outlineLvl w:val="0"/>
    </w:pPr>
    <w:rPr>
      <w:rFonts w:cs="Times New Roman (Headings CS)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CBF"/>
    <w:pPr>
      <w:keepNext/>
      <w:keepLines/>
      <w:outlineLvl w:val="1"/>
    </w:pPr>
    <w:rPr>
      <w:rFonts w:cs="Times New Roman (Headings CS)"/>
      <w:b/>
      <w:color w:val="0070C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382C"/>
    <w:pPr>
      <w:outlineLvl w:val="2"/>
    </w:pPr>
    <w:rPr>
      <w:b/>
      <w:bCs/>
      <w:color w:val="00B0F0"/>
      <w:sz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CBF"/>
    <w:rPr>
      <w:rFonts w:ascii="Times New Roman" w:eastAsia="Microsoft JhengHei" w:hAnsi="Times New Roman" w:cs="Times New Roman (Headings CS)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4CBF"/>
    <w:rPr>
      <w:rFonts w:ascii="Times New Roman" w:eastAsia="Microsoft JhengHei" w:hAnsi="Times New Roman" w:cs="Times New Roman (Headings CS)"/>
      <w:b/>
      <w:color w:val="0070C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382C"/>
    <w:rPr>
      <w:rFonts w:ascii="Times New Roman" w:eastAsia="Microsoft JhengHei" w:hAnsi="Times New Roman" w:cs="Times New Roman (Body CS)"/>
      <w:b/>
      <w:bCs/>
      <w:color w:val="00B0F0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F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F6F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B82F6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F6F"/>
    <w:rPr>
      <w:lang w:val="en-MY" w:eastAsia="zh-CN"/>
    </w:rPr>
  </w:style>
  <w:style w:type="character" w:styleId="PageNumber">
    <w:name w:val="page number"/>
    <w:basedOn w:val="DefaultParagraphFont"/>
    <w:uiPriority w:val="99"/>
    <w:semiHidden/>
    <w:unhideWhenUsed/>
    <w:rsid w:val="00B82F6F"/>
  </w:style>
  <w:style w:type="table" w:styleId="TableGrid">
    <w:name w:val="Table Grid"/>
    <w:basedOn w:val="TableNormal"/>
    <w:uiPriority w:val="39"/>
    <w:rsid w:val="00B82F6F"/>
    <w:pPr>
      <w:spacing w:after="0" w:line="240" w:lineRule="auto"/>
    </w:pPr>
    <w:rPr>
      <w:lang w:val="en-MY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71EC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customStyle="1" w:styleId="citation-1086">
    <w:name w:val="citation-1086"/>
    <w:basedOn w:val="DefaultParagraphFont"/>
    <w:rsid w:val="00FA71EC"/>
  </w:style>
  <w:style w:type="character" w:customStyle="1" w:styleId="citation-1085">
    <w:name w:val="citation-1085"/>
    <w:basedOn w:val="DefaultParagraphFont"/>
    <w:rsid w:val="00FA71EC"/>
  </w:style>
  <w:style w:type="character" w:customStyle="1" w:styleId="citation-1084">
    <w:name w:val="citation-1084"/>
    <w:basedOn w:val="DefaultParagraphFont"/>
    <w:rsid w:val="00FA71EC"/>
  </w:style>
  <w:style w:type="character" w:customStyle="1" w:styleId="citation-1083">
    <w:name w:val="citation-1083"/>
    <w:basedOn w:val="DefaultParagraphFont"/>
    <w:rsid w:val="00FA71EC"/>
  </w:style>
  <w:style w:type="character" w:customStyle="1" w:styleId="citation-1082">
    <w:name w:val="citation-1082"/>
    <w:basedOn w:val="DefaultParagraphFont"/>
    <w:rsid w:val="00FA71EC"/>
  </w:style>
  <w:style w:type="character" w:customStyle="1" w:styleId="citation-1081">
    <w:name w:val="citation-1081"/>
    <w:basedOn w:val="DefaultParagraphFont"/>
    <w:rsid w:val="00FA71EC"/>
  </w:style>
  <w:style w:type="character" w:customStyle="1" w:styleId="citation-1080">
    <w:name w:val="citation-1080"/>
    <w:basedOn w:val="DefaultParagraphFont"/>
    <w:rsid w:val="00FA71EC"/>
  </w:style>
  <w:style w:type="character" w:customStyle="1" w:styleId="citation-1079">
    <w:name w:val="citation-1079"/>
    <w:basedOn w:val="DefaultParagraphFont"/>
    <w:rsid w:val="00FA71EC"/>
  </w:style>
  <w:style w:type="character" w:customStyle="1" w:styleId="citation-1078">
    <w:name w:val="citation-1078"/>
    <w:basedOn w:val="DefaultParagraphFont"/>
    <w:rsid w:val="00FA71EC"/>
  </w:style>
  <w:style w:type="character" w:customStyle="1" w:styleId="citation-1077">
    <w:name w:val="citation-1077"/>
    <w:basedOn w:val="DefaultParagraphFont"/>
    <w:rsid w:val="00FA71EC"/>
  </w:style>
  <w:style w:type="character" w:customStyle="1" w:styleId="citation-1076">
    <w:name w:val="citation-1076"/>
    <w:basedOn w:val="DefaultParagraphFont"/>
    <w:rsid w:val="00FA71EC"/>
  </w:style>
  <w:style w:type="character" w:customStyle="1" w:styleId="citation-1075">
    <w:name w:val="citation-1075"/>
    <w:basedOn w:val="DefaultParagraphFont"/>
    <w:rsid w:val="00FA71EC"/>
  </w:style>
  <w:style w:type="character" w:customStyle="1" w:styleId="citation-1074">
    <w:name w:val="citation-1074"/>
    <w:basedOn w:val="DefaultParagraphFont"/>
    <w:rsid w:val="00FA71EC"/>
  </w:style>
  <w:style w:type="character" w:customStyle="1" w:styleId="citation-1073">
    <w:name w:val="citation-1073"/>
    <w:basedOn w:val="DefaultParagraphFont"/>
    <w:rsid w:val="00FA71EC"/>
  </w:style>
  <w:style w:type="character" w:customStyle="1" w:styleId="citation-1072">
    <w:name w:val="citation-1072"/>
    <w:basedOn w:val="DefaultParagraphFont"/>
    <w:rsid w:val="00FA71EC"/>
  </w:style>
  <w:style w:type="character" w:customStyle="1" w:styleId="citation-1071">
    <w:name w:val="citation-1071"/>
    <w:basedOn w:val="DefaultParagraphFont"/>
    <w:rsid w:val="00FA71EC"/>
  </w:style>
  <w:style w:type="character" w:customStyle="1" w:styleId="citation-1070">
    <w:name w:val="citation-1070"/>
    <w:basedOn w:val="DefaultParagraphFont"/>
    <w:rsid w:val="00FA71EC"/>
  </w:style>
  <w:style w:type="character" w:customStyle="1" w:styleId="citation-1069">
    <w:name w:val="citation-1069"/>
    <w:basedOn w:val="DefaultParagraphFont"/>
    <w:rsid w:val="00FA71EC"/>
  </w:style>
  <w:style w:type="character" w:customStyle="1" w:styleId="citation-1068">
    <w:name w:val="citation-1068"/>
    <w:basedOn w:val="DefaultParagraphFont"/>
    <w:rsid w:val="00FA71EC"/>
  </w:style>
  <w:style w:type="character" w:customStyle="1" w:styleId="citation-1067">
    <w:name w:val="citation-1067"/>
    <w:basedOn w:val="DefaultParagraphFont"/>
    <w:rsid w:val="00FA71EC"/>
  </w:style>
  <w:style w:type="character" w:customStyle="1" w:styleId="citation-1066">
    <w:name w:val="citation-1066"/>
    <w:basedOn w:val="DefaultParagraphFont"/>
    <w:rsid w:val="00FA71EC"/>
  </w:style>
  <w:style w:type="character" w:customStyle="1" w:styleId="citation-1065">
    <w:name w:val="citation-1065"/>
    <w:basedOn w:val="DefaultParagraphFont"/>
    <w:rsid w:val="00FA71EC"/>
  </w:style>
  <w:style w:type="character" w:customStyle="1" w:styleId="citation-1064">
    <w:name w:val="citation-1064"/>
    <w:basedOn w:val="DefaultParagraphFont"/>
    <w:rsid w:val="00FA71EC"/>
  </w:style>
  <w:style w:type="character" w:customStyle="1" w:styleId="citation-1063">
    <w:name w:val="citation-1063"/>
    <w:basedOn w:val="DefaultParagraphFont"/>
    <w:rsid w:val="00FA71EC"/>
  </w:style>
  <w:style w:type="character" w:customStyle="1" w:styleId="citation-1062">
    <w:name w:val="citation-1062"/>
    <w:basedOn w:val="DefaultParagraphFont"/>
    <w:rsid w:val="00FA71EC"/>
  </w:style>
  <w:style w:type="character" w:customStyle="1" w:styleId="citation-1061">
    <w:name w:val="citation-1061"/>
    <w:basedOn w:val="DefaultParagraphFont"/>
    <w:rsid w:val="00FA71EC"/>
  </w:style>
  <w:style w:type="character" w:customStyle="1" w:styleId="citation-1060">
    <w:name w:val="citation-1060"/>
    <w:basedOn w:val="DefaultParagraphFont"/>
    <w:rsid w:val="00FA71EC"/>
  </w:style>
  <w:style w:type="character" w:customStyle="1" w:styleId="citation-1059">
    <w:name w:val="citation-1059"/>
    <w:basedOn w:val="DefaultParagraphFont"/>
    <w:rsid w:val="00FA71EC"/>
  </w:style>
  <w:style w:type="character" w:customStyle="1" w:styleId="citation-1058">
    <w:name w:val="citation-1058"/>
    <w:basedOn w:val="DefaultParagraphFont"/>
    <w:rsid w:val="00FA71EC"/>
  </w:style>
  <w:style w:type="character" w:customStyle="1" w:styleId="citation-1057">
    <w:name w:val="citation-1057"/>
    <w:basedOn w:val="DefaultParagraphFont"/>
    <w:rsid w:val="00FA71EC"/>
  </w:style>
  <w:style w:type="character" w:customStyle="1" w:styleId="citation-1056">
    <w:name w:val="citation-1056"/>
    <w:basedOn w:val="DefaultParagraphFont"/>
    <w:rsid w:val="00FA71EC"/>
  </w:style>
  <w:style w:type="character" w:customStyle="1" w:styleId="citation-1055">
    <w:name w:val="citation-1055"/>
    <w:basedOn w:val="DefaultParagraphFont"/>
    <w:rsid w:val="00FA71EC"/>
  </w:style>
  <w:style w:type="character" w:customStyle="1" w:styleId="citation-1054">
    <w:name w:val="citation-1054"/>
    <w:basedOn w:val="DefaultParagraphFont"/>
    <w:rsid w:val="00FA71EC"/>
  </w:style>
  <w:style w:type="character" w:customStyle="1" w:styleId="citation-1053">
    <w:name w:val="citation-1053"/>
    <w:basedOn w:val="DefaultParagraphFont"/>
    <w:rsid w:val="00FA71EC"/>
  </w:style>
  <w:style w:type="character" w:customStyle="1" w:styleId="citation-1052">
    <w:name w:val="citation-1052"/>
    <w:basedOn w:val="DefaultParagraphFont"/>
    <w:rsid w:val="00FA71EC"/>
  </w:style>
  <w:style w:type="character" w:customStyle="1" w:styleId="citation-1051">
    <w:name w:val="citation-1051"/>
    <w:basedOn w:val="DefaultParagraphFont"/>
    <w:rsid w:val="00FA71EC"/>
  </w:style>
  <w:style w:type="character" w:customStyle="1" w:styleId="citation-1050">
    <w:name w:val="citation-1050"/>
    <w:basedOn w:val="DefaultParagraphFont"/>
    <w:rsid w:val="00FA71EC"/>
  </w:style>
  <w:style w:type="character" w:customStyle="1" w:styleId="citation-1049">
    <w:name w:val="citation-1049"/>
    <w:basedOn w:val="DefaultParagraphFont"/>
    <w:rsid w:val="00FA71EC"/>
  </w:style>
  <w:style w:type="character" w:customStyle="1" w:styleId="citation-1048">
    <w:name w:val="citation-1048"/>
    <w:basedOn w:val="DefaultParagraphFont"/>
    <w:rsid w:val="00FA71EC"/>
  </w:style>
  <w:style w:type="character" w:customStyle="1" w:styleId="citation-1047">
    <w:name w:val="citation-1047"/>
    <w:basedOn w:val="DefaultParagraphFont"/>
    <w:rsid w:val="00FA71EC"/>
  </w:style>
  <w:style w:type="character" w:customStyle="1" w:styleId="citation-1046">
    <w:name w:val="citation-1046"/>
    <w:basedOn w:val="DefaultParagraphFont"/>
    <w:rsid w:val="00FA71EC"/>
  </w:style>
  <w:style w:type="character" w:customStyle="1" w:styleId="citation-1045">
    <w:name w:val="citation-1045"/>
    <w:basedOn w:val="DefaultParagraphFont"/>
    <w:rsid w:val="00FA71EC"/>
  </w:style>
  <w:style w:type="character" w:customStyle="1" w:styleId="citation-1044">
    <w:name w:val="citation-1044"/>
    <w:basedOn w:val="DefaultParagraphFont"/>
    <w:rsid w:val="00FA71EC"/>
  </w:style>
  <w:style w:type="character" w:customStyle="1" w:styleId="citation-1043">
    <w:name w:val="citation-1043"/>
    <w:basedOn w:val="DefaultParagraphFont"/>
    <w:rsid w:val="00FA71EC"/>
  </w:style>
  <w:style w:type="character" w:customStyle="1" w:styleId="citation-1042">
    <w:name w:val="citation-1042"/>
    <w:basedOn w:val="DefaultParagraphFont"/>
    <w:rsid w:val="00FA71EC"/>
  </w:style>
  <w:style w:type="character" w:customStyle="1" w:styleId="citation-1041">
    <w:name w:val="citation-1041"/>
    <w:basedOn w:val="DefaultParagraphFont"/>
    <w:rsid w:val="00FA71EC"/>
  </w:style>
  <w:style w:type="character" w:customStyle="1" w:styleId="citation-1040">
    <w:name w:val="citation-1040"/>
    <w:basedOn w:val="DefaultParagraphFont"/>
    <w:rsid w:val="00FA71EC"/>
  </w:style>
  <w:style w:type="character" w:customStyle="1" w:styleId="citation-1039">
    <w:name w:val="citation-1039"/>
    <w:basedOn w:val="DefaultParagraphFont"/>
    <w:rsid w:val="00FA71EC"/>
  </w:style>
  <w:style w:type="paragraph" w:styleId="TOCHeading">
    <w:name w:val="TOC Heading"/>
    <w:basedOn w:val="Heading1"/>
    <w:next w:val="Normal"/>
    <w:uiPriority w:val="39"/>
    <w:unhideWhenUsed/>
    <w:qFormat/>
    <w:rsid w:val="00DF382C"/>
    <w:pPr>
      <w:spacing w:before="480" w:line="276" w:lineRule="auto"/>
      <w:outlineLvl w:val="9"/>
    </w:pPr>
    <w:rPr>
      <w:b w:val="0"/>
      <w:bCs w:val="0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382C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F382C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F382C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F382C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F382C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F382C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F382C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F382C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F382C"/>
    <w:pPr>
      <w:ind w:left="192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38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82C"/>
    <w:rPr>
      <w:rFonts w:ascii="Times New Roman" w:eastAsia="Microsoft JhengHei" w:hAnsi="Times New Roman" w:cs="Times New Roman (Body CS)"/>
    </w:rPr>
  </w:style>
  <w:style w:type="paragraph" w:styleId="Caption">
    <w:name w:val="caption"/>
    <w:basedOn w:val="Normal"/>
    <w:next w:val="Normal"/>
    <w:uiPriority w:val="35"/>
    <w:unhideWhenUsed/>
    <w:qFormat/>
    <w:rsid w:val="00B13CC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6055E"/>
  </w:style>
  <w:style w:type="paragraph" w:customStyle="1" w:styleId="Text">
    <w:name w:val="Text"/>
    <w:basedOn w:val="Normal"/>
    <w:qFormat/>
    <w:rsid w:val="00604CBF"/>
    <w:pPr>
      <w:ind w:firstLineChars="200" w:firstLine="480"/>
      <w:jc w:val="both"/>
    </w:pPr>
  </w:style>
  <w:style w:type="paragraph" w:customStyle="1" w:styleId="FigureCaption">
    <w:name w:val="Figure + Caption"/>
    <w:basedOn w:val="Caption"/>
    <w:qFormat/>
    <w:rsid w:val="00604CBF"/>
    <w:pPr>
      <w:ind w:firstLine="360"/>
      <w:jc w:val="center"/>
    </w:pPr>
  </w:style>
  <w:style w:type="paragraph" w:customStyle="1" w:styleId="TOCTitle">
    <w:name w:val="TOC Title"/>
    <w:basedOn w:val="Normal"/>
    <w:qFormat/>
    <w:rsid w:val="0075707D"/>
    <w:pPr>
      <w:jc w:val="center"/>
    </w:pPr>
    <w:rPr>
      <w:b/>
      <w:bCs/>
      <w:color w:val="0070C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713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3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www.doe.gov.taipei/" TargetMode="External"/><Relationship Id="rId26" Type="http://schemas.openxmlformats.org/officeDocument/2006/relationships/hyperlink" Target="https://doi.org/10.1017/S1366728919000130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16/j.cognition.2018.04.007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://www.ater.org.tw/journal/article/9-10/topic/02.pdf" TargetMode="External"/><Relationship Id="rId25" Type="http://schemas.openxmlformats.org/officeDocument/2006/relationships/hyperlink" Target="https://doi.org/10.1111/j.1467-9817.2010.01484.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oi.org/10.1037/a002540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doi.org/10.1146/annurev-linguist-030514-12493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doi.org/10.1038/40623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www.naer.edu.tw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s://doi.org/10.1016/0010-0285(89)90003-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F4D26-1750-A244-A0EF-A80667791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</Pages>
  <Words>3387</Words>
  <Characters>4404</Characters>
  <Application>Microsoft Office Word</Application>
  <DocSecurity>0</DocSecurity>
  <Lines>367</Lines>
  <Paragraphs>486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Jinkun Lim</dc:creator>
  <cp:keywords/>
  <dc:description/>
  <cp:lastModifiedBy>Jinkun Lim</cp:lastModifiedBy>
  <cp:revision>11</cp:revision>
  <cp:lastPrinted>2026-03-08T16:50:00Z</cp:lastPrinted>
  <dcterms:created xsi:type="dcterms:W3CDTF">2026-03-08T03:16:00Z</dcterms:created>
  <dcterms:modified xsi:type="dcterms:W3CDTF">2026-03-15T22:13:00Z</dcterms:modified>
</cp:coreProperties>
</file>