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45B5D" w14:textId="77777777" w:rsidR="00057BCE" w:rsidRDefault="00000000">
      <w:pPr>
        <w:pBdr>
          <w:bottom w:val="single" w:sz="10" w:space="8" w:color="2E6FDB"/>
        </w:pBdr>
        <w:spacing w:after="200"/>
      </w:pPr>
      <w:r>
        <w:rPr>
          <w:rFonts w:ascii="Calibri" w:eastAsia="Calibri" w:hAnsi="Calibri" w:cs="Calibri"/>
          <w:b/>
          <w:bCs/>
          <w:color w:val="1D2430"/>
          <w:sz w:val="40"/>
          <w:szCs w:val="40"/>
        </w:rPr>
        <w:t xml:space="preserve">Full-Stack Engineer </w:t>
      </w:r>
      <w:r w:rsidR="00DC4118">
        <w:rPr>
          <w:rFonts w:ascii="Calibri" w:eastAsia="Calibri" w:hAnsi="Calibri" w:cs="Calibri"/>
          <w:b/>
          <w:bCs/>
          <w:color w:val="1D2430"/>
          <w:sz w:val="40"/>
          <w:szCs w:val="40"/>
        </w:rPr>
        <w:t>-</w:t>
      </w:r>
      <w:r>
        <w:rPr>
          <w:rFonts w:ascii="Calibri" w:eastAsia="Calibri" w:hAnsi="Calibri" w:cs="Calibri"/>
          <w:b/>
          <w:bCs/>
          <w:color w:val="1D2430"/>
          <w:sz w:val="40"/>
          <w:szCs w:val="40"/>
        </w:rPr>
        <w:t xml:space="preserve"> Case Study</w:t>
      </w:r>
    </w:p>
    <w:p w14:paraId="45D1C990" w14:textId="77777777" w:rsidR="00057BCE" w:rsidRDefault="00000000">
      <w:pPr>
        <w:spacing w:after="60" w:line="276" w:lineRule="auto"/>
      </w:pPr>
      <w:r>
        <w:rPr>
          <w:rFonts w:ascii="Calibri" w:eastAsia="Calibri" w:hAnsi="Calibri" w:cs="Calibri"/>
          <w:b/>
          <w:bCs/>
          <w:color w:val="5B6472"/>
          <w:sz w:val="25"/>
          <w:szCs w:val="25"/>
        </w:rPr>
        <w:t>Plate Scan &amp; Case Matching Service</w:t>
      </w:r>
    </w:p>
    <w:p w14:paraId="1C2E7DCB" w14:textId="77777777" w:rsidR="00057BCE" w:rsidRDefault="00000000">
      <w:pPr>
        <w:spacing w:after="260" w:line="276" w:lineRule="auto"/>
      </w:pPr>
      <w:r>
        <w:rPr>
          <w:rFonts w:ascii="Calibri" w:eastAsia="Calibri" w:hAnsi="Calibri" w:cs="Calibri"/>
          <w:i/>
          <w:iCs/>
          <w:color w:val="5B6472"/>
        </w:rPr>
        <w:t>Focus areas: full-stack problem-solving, Python API design, PostgreSQL, multi-tenancy &amp; access control, and AWS deployment</w:t>
      </w:r>
    </w:p>
    <w:tbl>
      <w:tblPr>
        <w:tblW w:w="9648" w:type="dxa"/>
        <w:tblBorders>
          <w:top w:val="single" w:sz="4" w:space="0" w:color="2E6FDB"/>
          <w:left w:val="single" w:sz="4" w:space="0" w:color="2E6FDB"/>
          <w:bottom w:val="single" w:sz="4" w:space="0" w:color="2E6FDB"/>
          <w:right w:val="single" w:sz="4" w:space="0" w:color="2E6FDB"/>
        </w:tblBorders>
        <w:tblCellMar>
          <w:left w:w="10" w:type="dxa"/>
          <w:right w:w="10" w:type="dxa"/>
        </w:tblCellMar>
        <w:tblLook w:val="0000" w:firstRow="0" w:lastRow="0" w:firstColumn="0" w:lastColumn="0" w:noHBand="0" w:noVBand="0"/>
      </w:tblPr>
      <w:tblGrid>
        <w:gridCol w:w="9648"/>
      </w:tblGrid>
      <w:tr w:rsidR="00057BCE" w14:paraId="3E857028" w14:textId="77777777">
        <w:tc>
          <w:tcPr>
            <w:tcW w:w="9648" w:type="dxa"/>
            <w:shd w:val="clear" w:color="auto" w:fill="EAF1FD"/>
            <w:tcMar>
              <w:top w:w="140" w:type="dxa"/>
              <w:left w:w="200" w:type="dxa"/>
              <w:bottom w:w="140" w:type="dxa"/>
              <w:right w:w="200" w:type="dxa"/>
            </w:tcMar>
          </w:tcPr>
          <w:p w14:paraId="3E9C9E7A" w14:textId="77777777" w:rsidR="00057BCE" w:rsidRDefault="00000000">
            <w:pPr>
              <w:spacing w:after="60"/>
            </w:pPr>
            <w:r>
              <w:rPr>
                <w:rFonts w:ascii="Calibri" w:eastAsia="Calibri" w:hAnsi="Calibri" w:cs="Calibri"/>
                <w:b/>
                <w:bCs/>
                <w:color w:val="2E6FDB"/>
                <w:sz w:val="21"/>
                <w:szCs w:val="21"/>
              </w:rPr>
              <w:t>Please read this whole document before you start.</w:t>
            </w:r>
          </w:p>
          <w:p w14:paraId="19787DF9" w14:textId="77777777" w:rsidR="00057BCE" w:rsidRDefault="00000000">
            <w:pPr>
              <w:spacing w:line="270" w:lineRule="auto"/>
            </w:pPr>
            <w:r>
              <w:rPr>
                <w:rFonts w:ascii="Calibri" w:eastAsia="Calibri" w:hAnsi="Calibri" w:cs="Calibri"/>
                <w:color w:val="1D2430"/>
              </w:rPr>
              <w:t>This is a scoped-down, self-contained exercise</w:t>
            </w:r>
            <w:r w:rsidR="000A1218">
              <w:rPr>
                <w:rFonts w:ascii="Calibri" w:eastAsia="Calibri" w:hAnsi="Calibri" w:cs="Calibri"/>
                <w:color w:val="1D2430"/>
              </w:rPr>
              <w:t xml:space="preserve"> -</w:t>
            </w:r>
            <w:r>
              <w:rPr>
                <w:rFonts w:ascii="Calibri" w:eastAsia="Calibri" w:hAnsi="Calibri" w:cs="Calibri"/>
                <w:color w:val="1D2430"/>
              </w:rPr>
              <w:t xml:space="preserve"> it is not a request to build the full production system. Sections 2 and 3 tell you exactly what to build and, just as importantly, what you can skip or mock.</w:t>
            </w:r>
          </w:p>
        </w:tc>
      </w:tr>
    </w:tbl>
    <w:p w14:paraId="202C78F0" w14:textId="77777777" w:rsidR="00057BCE" w:rsidRDefault="00057BCE">
      <w:pPr>
        <w:spacing w:after="280"/>
      </w:pPr>
    </w:p>
    <w:p w14:paraId="652850D3" w14:textId="77777777" w:rsidR="00057BCE" w:rsidRDefault="00000000">
      <w:pPr>
        <w:pStyle w:val="Heading1"/>
        <w:pBdr>
          <w:bottom w:val="single" w:sz="6" w:space="4" w:color="2E6FDB"/>
        </w:pBdr>
        <w:spacing w:before="360" w:after="160"/>
      </w:pPr>
      <w:r>
        <w:rPr>
          <w:rFonts w:ascii="Calibri" w:eastAsia="Calibri" w:hAnsi="Calibri" w:cs="Calibri"/>
          <w:b/>
          <w:bCs/>
          <w:color w:val="1D2430"/>
          <w:sz w:val="30"/>
          <w:szCs w:val="30"/>
        </w:rPr>
        <w:t>1. Background</w:t>
      </w:r>
    </w:p>
    <w:p w14:paraId="56B18CFC" w14:textId="77777777" w:rsidR="00057BCE" w:rsidRDefault="00000000">
      <w:pPr>
        <w:spacing w:after="160" w:line="276" w:lineRule="auto"/>
      </w:pPr>
      <w:r>
        <w:rPr>
          <w:rFonts w:ascii="Calibri" w:eastAsia="Calibri" w:hAnsi="Calibri" w:cs="Calibri"/>
          <w:color w:val="1D2430"/>
          <w:sz w:val="21"/>
          <w:szCs w:val="21"/>
        </w:rPr>
        <w:t xml:space="preserve">This case study is based on a real class of </w:t>
      </w:r>
      <w:proofErr w:type="gramStart"/>
      <w:r>
        <w:rPr>
          <w:rFonts w:ascii="Calibri" w:eastAsia="Calibri" w:hAnsi="Calibri" w:cs="Calibri"/>
          <w:color w:val="1D2430"/>
          <w:sz w:val="21"/>
          <w:szCs w:val="21"/>
        </w:rPr>
        <w:t>problem</w:t>
      </w:r>
      <w:proofErr w:type="gramEnd"/>
      <w:r>
        <w:rPr>
          <w:rFonts w:ascii="Calibri" w:eastAsia="Calibri" w:hAnsi="Calibri" w:cs="Calibri"/>
          <w:color w:val="1D2430"/>
          <w:sz w:val="21"/>
          <w:szCs w:val="21"/>
        </w:rPr>
        <w:t xml:space="preserve"> from the vehicle-recovery industry. To keep the exercise self-contained, we'll refer to the company behind it simply as “the Client.”</w:t>
      </w:r>
    </w:p>
    <w:p w14:paraId="747A93AF" w14:textId="3E4F0D08" w:rsidR="00057BCE" w:rsidRDefault="00000000">
      <w:pPr>
        <w:spacing w:after="160" w:line="276" w:lineRule="auto"/>
      </w:pPr>
      <w:r>
        <w:rPr>
          <w:rFonts w:ascii="Calibri" w:eastAsia="Calibri" w:hAnsi="Calibri" w:cs="Calibri"/>
          <w:color w:val="1D2430"/>
          <w:sz w:val="21"/>
          <w:szCs w:val="21"/>
        </w:rPr>
        <w:t>The Client is building a License Plate Recognition (LPR) platform for the vehicle-recovery</w:t>
      </w:r>
      <w:r w:rsidR="00985C1E">
        <w:rPr>
          <w:rFonts w:ascii="Calibri" w:eastAsia="Calibri" w:hAnsi="Calibri" w:cs="Calibri"/>
          <w:color w:val="1D2430"/>
          <w:sz w:val="21"/>
          <w:szCs w:val="21"/>
        </w:rPr>
        <w:t>(repossession)</w:t>
      </w:r>
      <w:r>
        <w:rPr>
          <w:rFonts w:ascii="Calibri" w:eastAsia="Calibri" w:hAnsi="Calibri" w:cs="Calibri"/>
          <w:color w:val="1D2430"/>
          <w:sz w:val="21"/>
          <w:szCs w:val="21"/>
        </w:rPr>
        <w:t xml:space="preserve"> industry. Recovery agencies mount LPR cameras on their trucks; as agents drive their routes, the cameras continuously scan the plates of parked and passing vehicles. Every scan is checked against what the agency is looking for, and every scan is kept </w:t>
      </w:r>
      <w:r w:rsidR="001F296F">
        <w:rPr>
          <w:rFonts w:ascii="Calibri" w:eastAsia="Calibri" w:hAnsi="Calibri" w:cs="Calibri"/>
          <w:color w:val="1D2430"/>
          <w:sz w:val="21"/>
          <w:szCs w:val="21"/>
        </w:rPr>
        <w:t>-</w:t>
      </w:r>
      <w:r>
        <w:rPr>
          <w:rFonts w:ascii="Calibri" w:eastAsia="Calibri" w:hAnsi="Calibri" w:cs="Calibri"/>
          <w:color w:val="1D2430"/>
          <w:sz w:val="21"/>
          <w:szCs w:val="21"/>
        </w:rPr>
        <w:t xml:space="preserve"> even ones that don't match anything today can turn out to matter once a new case shows up for that vehicle tomorrow.</w:t>
      </w:r>
    </w:p>
    <w:p w14:paraId="1D808F3F" w14:textId="4140D09F" w:rsidR="00057BCE" w:rsidRDefault="00000000">
      <w:pPr>
        <w:spacing w:after="160" w:line="276" w:lineRule="auto"/>
      </w:pPr>
      <w:r>
        <w:rPr>
          <w:rFonts w:ascii="Calibri" w:eastAsia="Calibri" w:hAnsi="Calibri" w:cs="Calibri"/>
          <w:color w:val="1D2430"/>
          <w:sz w:val="21"/>
          <w:szCs w:val="21"/>
        </w:rPr>
        <w:t>The platform is multi-tenant: many independent recovery agencies use the same platform, each with their own trucks, cameras, staff, and cases. An agency should never be able to see another agency's scans or cameras, aside from one deliberate exception around claiming new cases (details in Section 3.2), should not be able to see or touch another agency's cases either. Getting that boundary right is one of the things we care about most in this exercise.</w:t>
      </w:r>
    </w:p>
    <w:p w14:paraId="6804224D" w14:textId="77777777" w:rsidR="00057BCE" w:rsidRDefault="00000000">
      <w:pPr>
        <w:spacing w:after="160" w:line="276" w:lineRule="auto"/>
      </w:pPr>
      <w:r>
        <w:rPr>
          <w:rFonts w:ascii="Calibri" w:eastAsia="Calibri" w:hAnsi="Calibri" w:cs="Calibri"/>
          <w:color w:val="1D2430"/>
          <w:sz w:val="21"/>
          <w:szCs w:val="21"/>
        </w:rPr>
        <w:t>Two flows drive almost everything the platform does:</w:t>
      </w:r>
    </w:p>
    <w:p w14:paraId="01A4C994" w14:textId="77777777" w:rsidR="00057BCE" w:rsidRDefault="00000000">
      <w:pPr>
        <w:pStyle w:val="ListParagraph"/>
        <w:numPr>
          <w:ilvl w:val="0"/>
          <w:numId w:val="2"/>
        </w:numPr>
        <w:spacing w:after="90" w:line="264" w:lineRule="auto"/>
      </w:pPr>
      <w:r>
        <w:rPr>
          <w:rFonts w:ascii="Calibri" w:eastAsia="Calibri" w:hAnsi="Calibri" w:cs="Calibri"/>
          <w:b/>
          <w:bCs/>
          <w:color w:val="1D2430"/>
        </w:rPr>
        <w:t xml:space="preserve">New </w:t>
      </w:r>
      <w:proofErr w:type="spellStart"/>
      <w:r>
        <w:rPr>
          <w:rFonts w:ascii="Calibri" w:eastAsia="Calibri" w:hAnsi="Calibri" w:cs="Calibri"/>
          <w:b/>
          <w:bCs/>
          <w:color w:val="1D2430"/>
        </w:rPr>
        <w:t>case</w:t>
      </w:r>
      <w:proofErr w:type="spellEnd"/>
      <w:r>
        <w:rPr>
          <w:rFonts w:ascii="Calibri" w:eastAsia="Calibri" w:hAnsi="Calibri" w:cs="Calibri"/>
          <w:b/>
          <w:bCs/>
          <w:color w:val="1D2430"/>
        </w:rPr>
        <w:t xml:space="preserve"> flow — </w:t>
      </w:r>
      <w:r>
        <w:rPr>
          <w:rFonts w:ascii="Calibri" w:eastAsia="Calibri" w:hAnsi="Calibri" w:cs="Calibri"/>
          <w:color w:val="1D2430"/>
        </w:rPr>
        <w:t xml:space="preserve">a truck camera scans a plate the agency doesn't have an active </w:t>
      </w:r>
      <w:proofErr w:type="gramStart"/>
      <w:r>
        <w:rPr>
          <w:rFonts w:ascii="Calibri" w:eastAsia="Calibri" w:hAnsi="Calibri" w:cs="Calibri"/>
          <w:color w:val="1D2430"/>
        </w:rPr>
        <w:t>case for</w:t>
      </w:r>
      <w:proofErr w:type="gramEnd"/>
      <w:r>
        <w:rPr>
          <w:rFonts w:ascii="Calibri" w:eastAsia="Calibri" w:hAnsi="Calibri" w:cs="Calibri"/>
          <w:color w:val="1D2430"/>
        </w:rPr>
        <w:t xml:space="preserve"> yet. Before the agency can act on it, the platform </w:t>
      </w:r>
      <w:proofErr w:type="gramStart"/>
      <w:r>
        <w:rPr>
          <w:rFonts w:ascii="Calibri" w:eastAsia="Calibri" w:hAnsi="Calibri" w:cs="Calibri"/>
          <w:color w:val="1D2430"/>
        </w:rPr>
        <w:t>has to</w:t>
      </w:r>
      <w:proofErr w:type="gramEnd"/>
      <w:r>
        <w:rPr>
          <w:rFonts w:ascii="Calibri" w:eastAsia="Calibri" w:hAnsi="Calibri" w:cs="Calibri"/>
          <w:color w:val="1D2430"/>
        </w:rPr>
        <w:t xml:space="preserve"> confirm — through an external partner network that talks to the lender's system of record — that the vehicle is still eligible for repossession. If it is, a case is opened and an agent can claim it.</w:t>
      </w:r>
    </w:p>
    <w:p w14:paraId="29D5F1EF" w14:textId="77777777" w:rsidR="00057BCE" w:rsidRDefault="00000000">
      <w:pPr>
        <w:pStyle w:val="ListParagraph"/>
        <w:numPr>
          <w:ilvl w:val="0"/>
          <w:numId w:val="2"/>
        </w:numPr>
        <w:spacing w:after="90" w:line="264" w:lineRule="auto"/>
      </w:pPr>
      <w:r>
        <w:rPr>
          <w:rFonts w:ascii="Calibri" w:eastAsia="Calibri" w:hAnsi="Calibri" w:cs="Calibri"/>
          <w:b/>
          <w:bCs/>
          <w:color w:val="1D2430"/>
        </w:rPr>
        <w:t xml:space="preserve">Existing </w:t>
      </w:r>
      <w:proofErr w:type="spellStart"/>
      <w:r>
        <w:rPr>
          <w:rFonts w:ascii="Calibri" w:eastAsia="Calibri" w:hAnsi="Calibri" w:cs="Calibri"/>
          <w:b/>
          <w:bCs/>
          <w:color w:val="1D2430"/>
        </w:rPr>
        <w:t>case</w:t>
      </w:r>
      <w:proofErr w:type="spellEnd"/>
      <w:r>
        <w:rPr>
          <w:rFonts w:ascii="Calibri" w:eastAsia="Calibri" w:hAnsi="Calibri" w:cs="Calibri"/>
          <w:b/>
          <w:bCs/>
          <w:color w:val="1D2430"/>
        </w:rPr>
        <w:t xml:space="preserve"> flow — </w:t>
      </w:r>
      <w:r>
        <w:rPr>
          <w:rFonts w:ascii="Calibri" w:eastAsia="Calibri" w:hAnsi="Calibri" w:cs="Calibri"/>
          <w:color w:val="1D2430"/>
        </w:rPr>
        <w:t>the agency already has a case for a VIN, assigned to them by a lender or forwarder. The platform searches its own scan history for that VIN and surfaces every prior sighting, so the agent has a trail of locations that helps narrow down where to look.</w:t>
      </w:r>
    </w:p>
    <w:p w14:paraId="0FAF1606" w14:textId="77777777" w:rsidR="00057BCE" w:rsidRDefault="00000000">
      <w:pPr>
        <w:spacing w:after="160" w:line="276" w:lineRule="auto"/>
      </w:pPr>
      <w:r>
        <w:rPr>
          <w:rFonts w:ascii="Calibri" w:eastAsia="Calibri" w:hAnsi="Calibri" w:cs="Calibri"/>
          <w:color w:val="1D2430"/>
          <w:sz w:val="21"/>
          <w:szCs w:val="21"/>
        </w:rPr>
        <w:t>This case study asks you to build a small, self-contained slice of that system — the part that ingests a scan, decides which of the two flows it belongs to, and exposes the result to a tenant-scoped dashboard.</w:t>
      </w:r>
    </w:p>
    <w:p w14:paraId="4AECAC00" w14:textId="77777777" w:rsidR="00057BCE" w:rsidRDefault="00000000">
      <w:r>
        <w:br w:type="page"/>
      </w:r>
    </w:p>
    <w:p w14:paraId="748F4697" w14:textId="77777777" w:rsidR="00057BCE" w:rsidRDefault="00000000">
      <w:pPr>
        <w:pStyle w:val="Heading1"/>
        <w:pBdr>
          <w:bottom w:val="single" w:sz="6" w:space="4" w:color="2E6FDB"/>
        </w:pBdr>
        <w:spacing w:before="360" w:after="160"/>
      </w:pPr>
      <w:r>
        <w:rPr>
          <w:rFonts w:ascii="Calibri" w:eastAsia="Calibri" w:hAnsi="Calibri" w:cs="Calibri"/>
          <w:b/>
          <w:bCs/>
          <w:color w:val="1D2430"/>
          <w:sz w:val="30"/>
          <w:szCs w:val="30"/>
        </w:rPr>
        <w:lastRenderedPageBreak/>
        <w:t>2</w:t>
      </w:r>
      <w:proofErr w:type="gramStart"/>
      <w:r>
        <w:rPr>
          <w:rFonts w:ascii="Calibri" w:eastAsia="Calibri" w:hAnsi="Calibri" w:cs="Calibri"/>
          <w:b/>
          <w:bCs/>
          <w:color w:val="1D2430"/>
          <w:sz w:val="30"/>
          <w:szCs w:val="30"/>
        </w:rPr>
        <w:t>. The exercise</w:t>
      </w:r>
      <w:proofErr w:type="gramEnd"/>
    </w:p>
    <w:p w14:paraId="3793F50F" w14:textId="77777777" w:rsidR="00057BCE" w:rsidRDefault="00000000">
      <w:pPr>
        <w:pStyle w:val="Heading2"/>
        <w:spacing w:before="280" w:after="120"/>
      </w:pPr>
      <w:r>
        <w:rPr>
          <w:rFonts w:ascii="Calibri" w:eastAsia="Calibri" w:hAnsi="Calibri" w:cs="Calibri"/>
          <w:b/>
          <w:bCs/>
          <w:color w:val="2E6FDB"/>
          <w:sz w:val="24"/>
          <w:szCs w:val="24"/>
        </w:rPr>
        <w:t xml:space="preserve">2.1 </w:t>
      </w:r>
      <w:r w:rsidR="004A5232">
        <w:rPr>
          <w:rFonts w:ascii="Calibri" w:eastAsia="Calibri" w:hAnsi="Calibri" w:cs="Calibri"/>
          <w:b/>
          <w:bCs/>
          <w:color w:val="2E6FDB"/>
          <w:sz w:val="24"/>
          <w:szCs w:val="24"/>
        </w:rPr>
        <w:t>Completion</w:t>
      </w:r>
    </w:p>
    <w:p w14:paraId="422D10FF" w14:textId="77777777" w:rsidR="00057BCE" w:rsidRDefault="00000000">
      <w:pPr>
        <w:spacing w:after="160" w:line="276" w:lineRule="auto"/>
      </w:pPr>
      <w:r>
        <w:rPr>
          <w:rFonts w:ascii="Calibri" w:eastAsia="Calibri" w:hAnsi="Calibri" w:cs="Calibri"/>
          <w:color w:val="1D2430"/>
          <w:sz w:val="21"/>
          <w:szCs w:val="21"/>
        </w:rPr>
        <w:t xml:space="preserve">Please </w:t>
      </w:r>
      <w:r w:rsidR="004A5232">
        <w:rPr>
          <w:rFonts w:ascii="Calibri" w:eastAsia="Calibri" w:hAnsi="Calibri" w:cs="Calibri"/>
          <w:color w:val="1D2430"/>
          <w:sz w:val="21"/>
          <w:szCs w:val="21"/>
        </w:rPr>
        <w:t>complete this before your 1</w:t>
      </w:r>
      <w:r w:rsidR="004A5232" w:rsidRPr="004A5232">
        <w:rPr>
          <w:rFonts w:ascii="Calibri" w:eastAsia="Calibri" w:hAnsi="Calibri" w:cs="Calibri"/>
          <w:color w:val="1D2430"/>
          <w:sz w:val="21"/>
          <w:szCs w:val="21"/>
          <w:vertAlign w:val="superscript"/>
        </w:rPr>
        <w:t>st</w:t>
      </w:r>
      <w:r w:rsidR="004A5232">
        <w:rPr>
          <w:rFonts w:ascii="Calibri" w:eastAsia="Calibri" w:hAnsi="Calibri" w:cs="Calibri"/>
          <w:color w:val="1D2430"/>
          <w:sz w:val="21"/>
          <w:szCs w:val="21"/>
        </w:rPr>
        <w:t xml:space="preserve"> round of Interview</w:t>
      </w:r>
      <w:r>
        <w:rPr>
          <w:rFonts w:ascii="Calibri" w:eastAsia="Calibri" w:hAnsi="Calibri" w:cs="Calibri"/>
          <w:color w:val="1D2430"/>
          <w:sz w:val="21"/>
          <w:szCs w:val="21"/>
        </w:rPr>
        <w:t xml:space="preserve">. We would </w:t>
      </w:r>
      <w:r w:rsidR="004A5232">
        <w:rPr>
          <w:rFonts w:ascii="Calibri" w:eastAsia="Calibri" w:hAnsi="Calibri" w:cs="Calibri"/>
          <w:color w:val="1D2430"/>
          <w:sz w:val="21"/>
          <w:szCs w:val="21"/>
        </w:rPr>
        <w:t>like to</w:t>
      </w:r>
      <w:r>
        <w:rPr>
          <w:rFonts w:ascii="Calibri" w:eastAsia="Calibri" w:hAnsi="Calibri" w:cs="Calibri"/>
          <w:color w:val="1D2430"/>
          <w:sz w:val="21"/>
          <w:szCs w:val="21"/>
        </w:rPr>
        <w:t xml:space="preserve"> see a smaller set of things done thoughtfully, with clear notes on what you'd do next, than every box half-checked.</w:t>
      </w:r>
    </w:p>
    <w:p w14:paraId="55F1EA97" w14:textId="77777777" w:rsidR="00057BCE" w:rsidRDefault="00000000">
      <w:pPr>
        <w:pStyle w:val="Heading2"/>
        <w:spacing w:before="280" w:after="120"/>
      </w:pPr>
      <w:r>
        <w:rPr>
          <w:rFonts w:ascii="Calibri" w:eastAsia="Calibri" w:hAnsi="Calibri" w:cs="Calibri"/>
          <w:b/>
          <w:bCs/>
          <w:color w:val="2E6FDB"/>
          <w:sz w:val="24"/>
          <w:szCs w:val="24"/>
        </w:rPr>
        <w:t>2.2 What you're building</w:t>
      </w:r>
      <w:r w:rsidR="004A5232">
        <w:rPr>
          <w:rFonts w:ascii="Calibri" w:eastAsia="Calibri" w:hAnsi="Calibri" w:cs="Calibri"/>
          <w:b/>
          <w:bCs/>
          <w:color w:val="2E6FDB"/>
          <w:sz w:val="24"/>
          <w:szCs w:val="24"/>
        </w:rPr>
        <w:t xml:space="preserve"> &amp; hosting</w:t>
      </w:r>
    </w:p>
    <w:p w14:paraId="3CC18889" w14:textId="77777777" w:rsidR="00057BCE" w:rsidRDefault="00000000">
      <w:pPr>
        <w:spacing w:after="160" w:line="276" w:lineRule="auto"/>
      </w:pPr>
      <w:r>
        <w:rPr>
          <w:rFonts w:ascii="Calibri" w:eastAsia="Calibri" w:hAnsi="Calibri" w:cs="Calibri"/>
          <w:color w:val="1D2430"/>
          <w:sz w:val="21"/>
          <w:szCs w:val="21"/>
        </w:rPr>
        <w:t>A small full-stack service called the Plate Scan &amp; Case Matching Service:</w:t>
      </w:r>
    </w:p>
    <w:p w14:paraId="679FB5E6" w14:textId="77777777" w:rsidR="00057BCE" w:rsidRDefault="00000000">
      <w:pPr>
        <w:pStyle w:val="ListParagraph"/>
        <w:numPr>
          <w:ilvl w:val="0"/>
          <w:numId w:val="2"/>
        </w:numPr>
        <w:spacing w:after="90" w:line="264" w:lineRule="auto"/>
      </w:pPr>
      <w:r>
        <w:rPr>
          <w:rFonts w:ascii="Calibri" w:eastAsia="Calibri" w:hAnsi="Calibri" w:cs="Calibri"/>
          <w:color w:val="1D2430"/>
          <w:sz w:val="21"/>
          <w:szCs w:val="21"/>
        </w:rPr>
        <w:t xml:space="preserve">A Python backend exposing a REST API (framework of your choice — </w:t>
      </w:r>
      <w:proofErr w:type="spellStart"/>
      <w:r>
        <w:rPr>
          <w:rFonts w:ascii="Calibri" w:eastAsia="Calibri" w:hAnsi="Calibri" w:cs="Calibri"/>
          <w:color w:val="1D2430"/>
          <w:sz w:val="21"/>
          <w:szCs w:val="21"/>
        </w:rPr>
        <w:t>FastAPI</w:t>
      </w:r>
      <w:proofErr w:type="spellEnd"/>
      <w:r>
        <w:rPr>
          <w:rFonts w:ascii="Calibri" w:eastAsia="Calibri" w:hAnsi="Calibri" w:cs="Calibri"/>
          <w:color w:val="1D2430"/>
          <w:sz w:val="21"/>
          <w:szCs w:val="21"/>
        </w:rPr>
        <w:t>, Flask, Django REST Framework, etc.)</w:t>
      </w:r>
    </w:p>
    <w:p w14:paraId="7512395A" w14:textId="77777777" w:rsidR="00057BCE" w:rsidRDefault="00000000">
      <w:pPr>
        <w:pStyle w:val="ListParagraph"/>
        <w:numPr>
          <w:ilvl w:val="0"/>
          <w:numId w:val="2"/>
        </w:numPr>
        <w:spacing w:after="90" w:line="264" w:lineRule="auto"/>
      </w:pPr>
      <w:r>
        <w:rPr>
          <w:rFonts w:ascii="Calibri" w:eastAsia="Calibri" w:hAnsi="Calibri" w:cs="Calibri"/>
          <w:color w:val="1D2430"/>
          <w:sz w:val="21"/>
          <w:szCs w:val="21"/>
        </w:rPr>
        <w:t>A PostgreSQL database you design</w:t>
      </w:r>
    </w:p>
    <w:p w14:paraId="572F3B1D" w14:textId="77777777" w:rsidR="00057BCE" w:rsidRPr="004A5232" w:rsidRDefault="00000000">
      <w:pPr>
        <w:pStyle w:val="ListParagraph"/>
        <w:numPr>
          <w:ilvl w:val="0"/>
          <w:numId w:val="2"/>
        </w:numPr>
        <w:spacing w:after="90" w:line="264" w:lineRule="auto"/>
      </w:pPr>
      <w:r>
        <w:rPr>
          <w:rFonts w:ascii="Calibri" w:eastAsia="Calibri" w:hAnsi="Calibri" w:cs="Calibri"/>
          <w:color w:val="1D2430"/>
          <w:sz w:val="21"/>
          <w:szCs w:val="21"/>
        </w:rPr>
        <w:t>A small front-end dashboard in Angular or React (your choice)</w:t>
      </w:r>
    </w:p>
    <w:p w14:paraId="49FBA678" w14:textId="77777777" w:rsidR="004A5232" w:rsidRDefault="004A5232">
      <w:pPr>
        <w:pStyle w:val="ListParagraph"/>
        <w:numPr>
          <w:ilvl w:val="0"/>
          <w:numId w:val="2"/>
        </w:numPr>
        <w:spacing w:after="90" w:line="264" w:lineRule="auto"/>
      </w:pPr>
      <w:r>
        <w:rPr>
          <w:rFonts w:ascii="Calibri" w:eastAsia="Calibri" w:hAnsi="Calibri" w:cs="Calibri"/>
          <w:color w:val="1D2430"/>
          <w:sz w:val="21"/>
          <w:szCs w:val="21"/>
        </w:rPr>
        <w:t xml:space="preserve">Best-suited AWS service to </w:t>
      </w:r>
      <w:proofErr w:type="gramStart"/>
      <w:r>
        <w:rPr>
          <w:rFonts w:ascii="Calibri" w:eastAsia="Calibri" w:hAnsi="Calibri" w:cs="Calibri"/>
          <w:color w:val="1D2430"/>
          <w:sz w:val="21"/>
          <w:szCs w:val="21"/>
        </w:rPr>
        <w:t>host(</w:t>
      </w:r>
      <w:proofErr w:type="gramEnd"/>
      <w:r>
        <w:rPr>
          <w:rFonts w:ascii="Calibri" w:eastAsia="Calibri" w:hAnsi="Calibri" w:cs="Calibri"/>
          <w:color w:val="1D2430"/>
          <w:sz w:val="21"/>
          <w:szCs w:val="21"/>
        </w:rPr>
        <w:t xml:space="preserve">no need to </w:t>
      </w:r>
      <w:proofErr w:type="gramStart"/>
      <w:r w:rsidR="00DC4118">
        <w:rPr>
          <w:rFonts w:ascii="Calibri" w:eastAsia="Calibri" w:hAnsi="Calibri" w:cs="Calibri"/>
          <w:color w:val="1D2430"/>
          <w:sz w:val="21"/>
          <w:szCs w:val="21"/>
        </w:rPr>
        <w:t xml:space="preserve">actually </w:t>
      </w:r>
      <w:r>
        <w:rPr>
          <w:rFonts w:ascii="Calibri" w:eastAsia="Calibri" w:hAnsi="Calibri" w:cs="Calibri"/>
          <w:color w:val="1D2430"/>
          <w:sz w:val="21"/>
          <w:szCs w:val="21"/>
        </w:rPr>
        <w:t>host</w:t>
      </w:r>
      <w:proofErr w:type="gramEnd"/>
      <w:r>
        <w:rPr>
          <w:rFonts w:ascii="Calibri" w:eastAsia="Calibri" w:hAnsi="Calibri" w:cs="Calibri"/>
          <w:color w:val="1D2430"/>
          <w:sz w:val="21"/>
          <w:szCs w:val="21"/>
        </w:rPr>
        <w:t xml:space="preserve"> it for this exercise)</w:t>
      </w:r>
    </w:p>
    <w:p w14:paraId="562E28C0" w14:textId="77777777" w:rsidR="00057BCE" w:rsidRDefault="00000000">
      <w:pPr>
        <w:pStyle w:val="Heading2"/>
        <w:spacing w:before="280" w:after="120"/>
      </w:pPr>
      <w:r>
        <w:rPr>
          <w:rFonts w:ascii="Calibri" w:eastAsia="Calibri" w:hAnsi="Calibri" w:cs="Calibri"/>
          <w:b/>
          <w:bCs/>
          <w:color w:val="2E6FDB"/>
          <w:sz w:val="24"/>
          <w:szCs w:val="24"/>
        </w:rPr>
        <w:t>2.3 Deliverables</w:t>
      </w:r>
    </w:p>
    <w:p w14:paraId="43DE41D0" w14:textId="062AC694" w:rsidR="00057BCE" w:rsidRDefault="00000000">
      <w:pPr>
        <w:pStyle w:val="ListParagraph"/>
        <w:numPr>
          <w:ilvl w:val="0"/>
          <w:numId w:val="2"/>
        </w:numPr>
        <w:spacing w:after="90" w:line="264" w:lineRule="auto"/>
      </w:pPr>
      <w:r>
        <w:rPr>
          <w:rFonts w:ascii="Calibri" w:eastAsia="Calibri" w:hAnsi="Calibri" w:cs="Calibri"/>
          <w:b/>
          <w:bCs/>
          <w:color w:val="1D2430"/>
        </w:rPr>
        <w:t xml:space="preserve">Code, </w:t>
      </w:r>
      <w:r>
        <w:rPr>
          <w:rFonts w:ascii="Calibri" w:eastAsia="Calibri" w:hAnsi="Calibri" w:cs="Calibri"/>
          <w:color w:val="1D2430"/>
        </w:rPr>
        <w:t xml:space="preserve">as a link to a </w:t>
      </w:r>
      <w:proofErr w:type="gramStart"/>
      <w:r>
        <w:rPr>
          <w:rFonts w:ascii="Calibri" w:eastAsia="Calibri" w:hAnsi="Calibri" w:cs="Calibri"/>
          <w:color w:val="1D2430"/>
        </w:rPr>
        <w:t>Git</w:t>
      </w:r>
      <w:r w:rsidR="00985C1E">
        <w:rPr>
          <w:rFonts w:ascii="Calibri" w:eastAsia="Calibri" w:hAnsi="Calibri" w:cs="Calibri"/>
          <w:color w:val="1D2430"/>
        </w:rPr>
        <w:t>(</w:t>
      </w:r>
      <w:proofErr w:type="gramEnd"/>
      <w:r w:rsidR="00985C1E">
        <w:rPr>
          <w:rFonts w:ascii="Calibri" w:eastAsia="Calibri" w:hAnsi="Calibri" w:cs="Calibri"/>
          <w:color w:val="1D2430"/>
        </w:rPr>
        <w:t>or any)</w:t>
      </w:r>
      <w:r>
        <w:rPr>
          <w:rFonts w:ascii="Calibri" w:eastAsia="Calibri" w:hAnsi="Calibri" w:cs="Calibri"/>
          <w:color w:val="1D2430"/>
        </w:rPr>
        <w:t xml:space="preserve"> repository (public, or </w:t>
      </w:r>
      <w:r w:rsidR="003C0116">
        <w:rPr>
          <w:rFonts w:ascii="Calibri" w:eastAsia="Calibri" w:hAnsi="Calibri" w:cs="Calibri"/>
          <w:color w:val="1D2430"/>
        </w:rPr>
        <w:t>provide access to below email addresses</w:t>
      </w:r>
      <w:r>
        <w:rPr>
          <w:rFonts w:ascii="Calibri" w:eastAsia="Calibri" w:hAnsi="Calibri" w:cs="Calibri"/>
          <w:color w:val="1D2430"/>
        </w:rPr>
        <w:t>)</w:t>
      </w:r>
      <w:r w:rsidR="003C0116">
        <w:rPr>
          <w:rFonts w:ascii="Calibri" w:eastAsia="Calibri" w:hAnsi="Calibri" w:cs="Calibri"/>
          <w:color w:val="1D2430"/>
        </w:rPr>
        <w:br/>
        <w:t xml:space="preserve">Emails: </w:t>
      </w:r>
      <w:hyperlink r:id="rId5" w:history="1">
        <w:r w:rsidR="003C0116" w:rsidRPr="001C0E7C">
          <w:rPr>
            <w:rStyle w:val="Hyperlink"/>
            <w:rFonts w:ascii="Calibri" w:eastAsia="Calibri" w:hAnsi="Calibri" w:cs="Calibri"/>
          </w:rPr>
          <w:t>hanumantharao.kamani@archetypegrowth.com</w:t>
        </w:r>
      </w:hyperlink>
      <w:r w:rsidR="003C0116">
        <w:rPr>
          <w:rFonts w:ascii="Calibri" w:eastAsia="Calibri" w:hAnsi="Calibri" w:cs="Calibri"/>
          <w:color w:val="1D2430"/>
        </w:rPr>
        <w:t xml:space="preserve"> ; </w:t>
      </w:r>
      <w:hyperlink r:id="rId6" w:history="1">
        <w:r w:rsidR="003C0116" w:rsidRPr="001C0E7C">
          <w:rPr>
            <w:rStyle w:val="Hyperlink"/>
            <w:rFonts w:ascii="Calibri" w:eastAsia="Calibri" w:hAnsi="Calibri" w:cs="Calibri"/>
          </w:rPr>
          <w:t>priyanka.kundelu@archetypegrowth.com</w:t>
        </w:r>
      </w:hyperlink>
      <w:r w:rsidR="003C0116">
        <w:rPr>
          <w:rFonts w:ascii="Calibri" w:eastAsia="Calibri" w:hAnsi="Calibri" w:cs="Calibri"/>
          <w:color w:val="1D2430"/>
        </w:rPr>
        <w:t xml:space="preserve"> </w:t>
      </w:r>
    </w:p>
    <w:p w14:paraId="408FB043" w14:textId="77777777" w:rsidR="00057BCE" w:rsidRDefault="00000000">
      <w:pPr>
        <w:pStyle w:val="ListParagraph"/>
        <w:numPr>
          <w:ilvl w:val="0"/>
          <w:numId w:val="2"/>
        </w:numPr>
        <w:spacing w:after="90" w:line="264" w:lineRule="auto"/>
      </w:pPr>
      <w:r>
        <w:rPr>
          <w:rFonts w:ascii="Calibri" w:eastAsia="Calibri" w:hAnsi="Calibri" w:cs="Calibri"/>
          <w:b/>
          <w:bCs/>
          <w:color w:val="1D2430"/>
        </w:rPr>
        <w:t xml:space="preserve">A README </w:t>
      </w:r>
      <w:r>
        <w:rPr>
          <w:rFonts w:ascii="Calibri" w:eastAsia="Calibri" w:hAnsi="Calibri" w:cs="Calibri"/>
          <w:color w:val="1D2430"/>
        </w:rPr>
        <w:t>covering: how to run it locally, any assumptions you made, and what's incomplete or simplified.</w:t>
      </w:r>
    </w:p>
    <w:p w14:paraId="6369E32A" w14:textId="6D64897C" w:rsidR="00057BCE" w:rsidRDefault="00000000">
      <w:pPr>
        <w:pStyle w:val="ListParagraph"/>
        <w:numPr>
          <w:ilvl w:val="0"/>
          <w:numId w:val="2"/>
        </w:numPr>
        <w:spacing w:after="90" w:line="264" w:lineRule="auto"/>
      </w:pPr>
      <w:r>
        <w:rPr>
          <w:rFonts w:ascii="Calibri" w:eastAsia="Calibri" w:hAnsi="Calibri" w:cs="Calibri"/>
          <w:b/>
          <w:bCs/>
          <w:color w:val="1D2430"/>
        </w:rPr>
        <w:t xml:space="preserve">A short design note (1–2 pages </w:t>
      </w:r>
      <w:proofErr w:type="gramStart"/>
      <w:r>
        <w:rPr>
          <w:rFonts w:ascii="Calibri" w:eastAsia="Calibri" w:hAnsi="Calibri" w:cs="Calibri"/>
          <w:b/>
          <w:bCs/>
          <w:color w:val="1D2430"/>
        </w:rPr>
        <w:t>is</w:t>
      </w:r>
      <w:proofErr w:type="gramEnd"/>
      <w:r>
        <w:rPr>
          <w:rFonts w:ascii="Calibri" w:eastAsia="Calibri" w:hAnsi="Calibri" w:cs="Calibri"/>
          <w:b/>
          <w:bCs/>
          <w:color w:val="1D2430"/>
        </w:rPr>
        <w:t xml:space="preserve"> plenty) </w:t>
      </w:r>
      <w:r>
        <w:rPr>
          <w:rFonts w:ascii="Calibri" w:eastAsia="Calibri" w:hAnsi="Calibri" w:cs="Calibri"/>
          <w:color w:val="1D2430"/>
        </w:rPr>
        <w:t>covering your database schema (an ER diagram or even a hand-drawn photo is fine), your multi-tenancy / access-control approach, and a sketch of how you'd deploy and scale this for real on AWS.</w:t>
      </w:r>
    </w:p>
    <w:p w14:paraId="703CA084" w14:textId="77777777" w:rsidR="00057BCE" w:rsidRDefault="00000000">
      <w:pPr>
        <w:pStyle w:val="ListParagraph"/>
        <w:numPr>
          <w:ilvl w:val="0"/>
          <w:numId w:val="2"/>
        </w:numPr>
        <w:spacing w:after="90" w:line="264" w:lineRule="auto"/>
      </w:pPr>
      <w:r>
        <w:rPr>
          <w:rFonts w:ascii="Calibri" w:eastAsia="Calibri" w:hAnsi="Calibri" w:cs="Calibri"/>
          <w:b/>
          <w:bCs/>
          <w:color w:val="1D2430"/>
        </w:rPr>
        <w:t xml:space="preserve">Readiness to walk through it live — </w:t>
      </w:r>
      <w:r>
        <w:rPr>
          <w:rFonts w:ascii="Calibri" w:eastAsia="Calibri" w:hAnsi="Calibri" w:cs="Calibri"/>
          <w:color w:val="1D2430"/>
        </w:rPr>
        <w:t>in the interview, you'll be asked to explain the decisions you made, not just demo that it runs.</w:t>
      </w:r>
    </w:p>
    <w:p w14:paraId="60E6D51F" w14:textId="77777777" w:rsidR="00057BCE" w:rsidRDefault="00057BCE">
      <w:pPr>
        <w:spacing w:after="60"/>
      </w:pPr>
    </w:p>
    <w:p w14:paraId="128AF921" w14:textId="77777777" w:rsidR="00057BCE" w:rsidRDefault="00000000">
      <w:pPr>
        <w:pStyle w:val="Heading1"/>
        <w:pBdr>
          <w:bottom w:val="single" w:sz="6" w:space="4" w:color="2E6FDB"/>
        </w:pBdr>
        <w:spacing w:before="360" w:after="160"/>
      </w:pPr>
      <w:r>
        <w:rPr>
          <w:rFonts w:ascii="Calibri" w:eastAsia="Calibri" w:hAnsi="Calibri" w:cs="Calibri"/>
          <w:b/>
          <w:bCs/>
          <w:color w:val="1D2430"/>
          <w:sz w:val="30"/>
          <w:szCs w:val="30"/>
        </w:rPr>
        <w:t>3. What to build</w:t>
      </w:r>
    </w:p>
    <w:p w14:paraId="78842BEB" w14:textId="77777777" w:rsidR="00057BCE" w:rsidRDefault="00000000">
      <w:pPr>
        <w:pStyle w:val="Heading2"/>
        <w:spacing w:before="280" w:after="120"/>
      </w:pPr>
      <w:r>
        <w:rPr>
          <w:rFonts w:ascii="Calibri" w:eastAsia="Calibri" w:hAnsi="Calibri" w:cs="Calibri"/>
          <w:b/>
          <w:bCs/>
          <w:color w:val="2E6FDB"/>
          <w:sz w:val="24"/>
          <w:szCs w:val="24"/>
        </w:rPr>
        <w:t>3.1 Data model — concepts to design a schema around</w:t>
      </w:r>
    </w:p>
    <w:p w14:paraId="0195DAC6" w14:textId="77777777" w:rsidR="00057BCE" w:rsidRDefault="00000000">
      <w:pPr>
        <w:spacing w:after="160" w:line="276" w:lineRule="auto"/>
      </w:pPr>
      <w:r>
        <w:rPr>
          <w:rFonts w:ascii="Calibri" w:eastAsia="Calibri" w:hAnsi="Calibri" w:cs="Calibri"/>
          <w:color w:val="1D2430"/>
          <w:sz w:val="21"/>
          <w:szCs w:val="21"/>
        </w:rPr>
        <w:t>Design the PostgreSQL schema yourself. At minimum it needs to represent these concepts — field names, types, keys, and indexes are your call:</w:t>
      </w:r>
    </w:p>
    <w:tbl>
      <w:tblPr>
        <w:tblW w:w="9648" w:type="dxa"/>
        <w:tblBorders>
          <w:top w:val="single" w:sz="4" w:space="0" w:color="D7DCE3"/>
          <w:left w:val="single" w:sz="4" w:space="0" w:color="D7DCE3"/>
          <w:bottom w:val="single" w:sz="4" w:space="0" w:color="D7DCE3"/>
          <w:right w:val="single" w:sz="4" w:space="0" w:color="D7DCE3"/>
          <w:insideH w:val="single" w:sz="4" w:space="0" w:color="D7DCE3"/>
          <w:insideV w:val="single" w:sz="4" w:space="0" w:color="D7DCE3"/>
        </w:tblBorders>
        <w:tblCellMar>
          <w:left w:w="10" w:type="dxa"/>
          <w:right w:w="10" w:type="dxa"/>
        </w:tblCellMar>
        <w:tblLook w:val="0000" w:firstRow="0" w:lastRow="0" w:firstColumn="0" w:lastColumn="0" w:noHBand="0" w:noVBand="0"/>
      </w:tblPr>
      <w:tblGrid>
        <w:gridCol w:w="2122"/>
        <w:gridCol w:w="7526"/>
      </w:tblGrid>
      <w:tr w:rsidR="00057BCE" w14:paraId="53DE4541" w14:textId="77777777">
        <w:trPr>
          <w:tblHeader/>
        </w:trPr>
        <w:tc>
          <w:tcPr>
            <w:tcW w:w="2122" w:type="dxa"/>
            <w:shd w:val="clear" w:color="auto" w:fill="1D2430"/>
            <w:tcMar>
              <w:top w:w="90" w:type="dxa"/>
              <w:left w:w="120" w:type="dxa"/>
              <w:bottom w:w="90" w:type="dxa"/>
              <w:right w:w="120" w:type="dxa"/>
            </w:tcMar>
          </w:tcPr>
          <w:p w14:paraId="6CF68FE8" w14:textId="77777777" w:rsidR="00057BCE" w:rsidRDefault="00000000">
            <w:pPr>
              <w:spacing w:line="250" w:lineRule="auto"/>
            </w:pPr>
            <w:r>
              <w:rPr>
                <w:rFonts w:ascii="Calibri" w:eastAsia="Calibri" w:hAnsi="Calibri" w:cs="Calibri"/>
                <w:b/>
                <w:bCs/>
                <w:color w:val="FFFFFF"/>
                <w:sz w:val="19"/>
                <w:szCs w:val="19"/>
              </w:rPr>
              <w:t>Concept</w:t>
            </w:r>
          </w:p>
        </w:tc>
        <w:tc>
          <w:tcPr>
            <w:tcW w:w="7525" w:type="dxa"/>
            <w:shd w:val="clear" w:color="auto" w:fill="1D2430"/>
            <w:tcMar>
              <w:top w:w="90" w:type="dxa"/>
              <w:left w:w="120" w:type="dxa"/>
              <w:bottom w:w="90" w:type="dxa"/>
              <w:right w:w="120" w:type="dxa"/>
            </w:tcMar>
          </w:tcPr>
          <w:p w14:paraId="49FB970A" w14:textId="77777777" w:rsidR="00057BCE" w:rsidRDefault="00000000">
            <w:pPr>
              <w:spacing w:line="250" w:lineRule="auto"/>
            </w:pPr>
            <w:r>
              <w:rPr>
                <w:rFonts w:ascii="Calibri" w:eastAsia="Calibri" w:hAnsi="Calibri" w:cs="Calibri"/>
                <w:b/>
                <w:bCs/>
                <w:color w:val="FFFFFF"/>
                <w:sz w:val="19"/>
                <w:szCs w:val="19"/>
              </w:rPr>
              <w:t>Represents</w:t>
            </w:r>
          </w:p>
        </w:tc>
      </w:tr>
      <w:tr w:rsidR="00057BCE" w14:paraId="6103F762" w14:textId="77777777">
        <w:tc>
          <w:tcPr>
            <w:tcW w:w="2122" w:type="dxa"/>
            <w:shd w:val="clear" w:color="auto" w:fill="FFFFFF"/>
            <w:tcMar>
              <w:top w:w="90" w:type="dxa"/>
              <w:left w:w="120" w:type="dxa"/>
              <w:bottom w:w="90" w:type="dxa"/>
              <w:right w:w="120" w:type="dxa"/>
            </w:tcMar>
          </w:tcPr>
          <w:p w14:paraId="1113BAAA" w14:textId="77777777" w:rsidR="00057BCE" w:rsidRDefault="00000000">
            <w:pPr>
              <w:spacing w:line="250" w:lineRule="auto"/>
            </w:pPr>
            <w:r>
              <w:rPr>
                <w:rFonts w:ascii="Calibri" w:eastAsia="Calibri" w:hAnsi="Calibri" w:cs="Calibri"/>
                <w:color w:val="1D2430"/>
                <w:sz w:val="19"/>
                <w:szCs w:val="19"/>
              </w:rPr>
              <w:t>Tenant</w:t>
            </w:r>
          </w:p>
        </w:tc>
        <w:tc>
          <w:tcPr>
            <w:tcW w:w="7525" w:type="dxa"/>
            <w:shd w:val="clear" w:color="auto" w:fill="FFFFFF"/>
            <w:tcMar>
              <w:top w:w="90" w:type="dxa"/>
              <w:left w:w="120" w:type="dxa"/>
              <w:bottom w:w="90" w:type="dxa"/>
              <w:right w:w="120" w:type="dxa"/>
            </w:tcMar>
          </w:tcPr>
          <w:p w14:paraId="3CECBC63" w14:textId="77777777" w:rsidR="00057BCE" w:rsidRDefault="00000000">
            <w:pPr>
              <w:spacing w:line="250" w:lineRule="auto"/>
            </w:pPr>
            <w:r>
              <w:rPr>
                <w:rFonts w:ascii="Calibri" w:eastAsia="Calibri" w:hAnsi="Calibri" w:cs="Calibri"/>
                <w:color w:val="1D2430"/>
                <w:sz w:val="19"/>
                <w:szCs w:val="19"/>
              </w:rPr>
              <w:t>A recovery agency using the platform.</w:t>
            </w:r>
          </w:p>
        </w:tc>
      </w:tr>
      <w:tr w:rsidR="00057BCE" w14:paraId="482D9ACF" w14:textId="77777777">
        <w:tc>
          <w:tcPr>
            <w:tcW w:w="2122" w:type="dxa"/>
            <w:shd w:val="clear" w:color="auto" w:fill="F4F6FA"/>
            <w:tcMar>
              <w:top w:w="90" w:type="dxa"/>
              <w:left w:w="120" w:type="dxa"/>
              <w:bottom w:w="90" w:type="dxa"/>
              <w:right w:w="120" w:type="dxa"/>
            </w:tcMar>
          </w:tcPr>
          <w:p w14:paraId="70364723" w14:textId="77777777" w:rsidR="00057BCE" w:rsidRDefault="00000000">
            <w:pPr>
              <w:spacing w:line="250" w:lineRule="auto"/>
            </w:pPr>
            <w:r>
              <w:rPr>
                <w:rFonts w:ascii="Calibri" w:eastAsia="Calibri" w:hAnsi="Calibri" w:cs="Calibri"/>
                <w:color w:val="1D2430"/>
                <w:sz w:val="19"/>
                <w:szCs w:val="19"/>
              </w:rPr>
              <w:t>User</w:t>
            </w:r>
          </w:p>
        </w:tc>
        <w:tc>
          <w:tcPr>
            <w:tcW w:w="7525" w:type="dxa"/>
            <w:shd w:val="clear" w:color="auto" w:fill="F4F6FA"/>
            <w:tcMar>
              <w:top w:w="90" w:type="dxa"/>
              <w:left w:w="120" w:type="dxa"/>
              <w:bottom w:w="90" w:type="dxa"/>
              <w:right w:w="120" w:type="dxa"/>
            </w:tcMar>
          </w:tcPr>
          <w:p w14:paraId="6D53F011" w14:textId="77777777" w:rsidR="00057BCE" w:rsidRDefault="00000000">
            <w:pPr>
              <w:spacing w:line="250" w:lineRule="auto"/>
            </w:pPr>
            <w:r>
              <w:rPr>
                <w:rFonts w:ascii="Calibri" w:eastAsia="Calibri" w:hAnsi="Calibri" w:cs="Calibri"/>
                <w:color w:val="1D2430"/>
                <w:sz w:val="19"/>
                <w:szCs w:val="19"/>
              </w:rPr>
              <w:t>A staff member / agent, belonging to exactly one tenant, with a role (e.g. staff, admin).</w:t>
            </w:r>
          </w:p>
        </w:tc>
      </w:tr>
      <w:tr w:rsidR="00057BCE" w14:paraId="72EAC08B" w14:textId="77777777">
        <w:tc>
          <w:tcPr>
            <w:tcW w:w="2122" w:type="dxa"/>
            <w:shd w:val="clear" w:color="auto" w:fill="FFFFFF"/>
            <w:tcMar>
              <w:top w:w="90" w:type="dxa"/>
              <w:left w:w="120" w:type="dxa"/>
              <w:bottom w:w="90" w:type="dxa"/>
              <w:right w:w="120" w:type="dxa"/>
            </w:tcMar>
          </w:tcPr>
          <w:p w14:paraId="1898E0ED" w14:textId="77777777" w:rsidR="00057BCE" w:rsidRDefault="00000000">
            <w:pPr>
              <w:spacing w:line="250" w:lineRule="auto"/>
            </w:pPr>
            <w:r>
              <w:rPr>
                <w:rFonts w:ascii="Calibri" w:eastAsia="Calibri" w:hAnsi="Calibri" w:cs="Calibri"/>
                <w:color w:val="1D2430"/>
                <w:sz w:val="19"/>
                <w:szCs w:val="19"/>
              </w:rPr>
              <w:t>Camera</w:t>
            </w:r>
          </w:p>
        </w:tc>
        <w:tc>
          <w:tcPr>
            <w:tcW w:w="7525" w:type="dxa"/>
            <w:shd w:val="clear" w:color="auto" w:fill="FFFFFF"/>
            <w:tcMar>
              <w:top w:w="90" w:type="dxa"/>
              <w:left w:w="120" w:type="dxa"/>
              <w:bottom w:w="90" w:type="dxa"/>
              <w:right w:w="120" w:type="dxa"/>
            </w:tcMar>
          </w:tcPr>
          <w:p w14:paraId="3BF9A2E3" w14:textId="77777777" w:rsidR="00057BCE" w:rsidRDefault="00000000">
            <w:pPr>
              <w:spacing w:line="250" w:lineRule="auto"/>
            </w:pPr>
            <w:r>
              <w:rPr>
                <w:rFonts w:ascii="Calibri" w:eastAsia="Calibri" w:hAnsi="Calibri" w:cs="Calibri"/>
                <w:color w:val="1D2430"/>
                <w:sz w:val="19"/>
                <w:szCs w:val="19"/>
              </w:rPr>
              <w:t>A truck-mounted camera, belonging to exactly one tenant. This is how an inbound scan — which carries no login — gets attributed to a tenant.</w:t>
            </w:r>
          </w:p>
        </w:tc>
      </w:tr>
      <w:tr w:rsidR="00057BCE" w14:paraId="6FD43B6D" w14:textId="77777777">
        <w:tc>
          <w:tcPr>
            <w:tcW w:w="2122" w:type="dxa"/>
            <w:shd w:val="clear" w:color="auto" w:fill="F4F6FA"/>
            <w:tcMar>
              <w:top w:w="90" w:type="dxa"/>
              <w:left w:w="120" w:type="dxa"/>
              <w:bottom w:w="90" w:type="dxa"/>
              <w:right w:w="120" w:type="dxa"/>
            </w:tcMar>
          </w:tcPr>
          <w:p w14:paraId="32E98BC8" w14:textId="77777777" w:rsidR="00057BCE" w:rsidRDefault="00000000">
            <w:pPr>
              <w:spacing w:line="250" w:lineRule="auto"/>
            </w:pPr>
            <w:r>
              <w:rPr>
                <w:rFonts w:ascii="Calibri" w:eastAsia="Calibri" w:hAnsi="Calibri" w:cs="Calibri"/>
                <w:color w:val="1D2430"/>
                <w:sz w:val="19"/>
                <w:szCs w:val="19"/>
              </w:rPr>
              <w:t>Case</w:t>
            </w:r>
          </w:p>
        </w:tc>
        <w:tc>
          <w:tcPr>
            <w:tcW w:w="7525" w:type="dxa"/>
            <w:shd w:val="clear" w:color="auto" w:fill="F4F6FA"/>
            <w:tcMar>
              <w:top w:w="90" w:type="dxa"/>
              <w:left w:w="120" w:type="dxa"/>
              <w:bottom w:w="90" w:type="dxa"/>
              <w:right w:w="120" w:type="dxa"/>
            </w:tcMar>
          </w:tcPr>
          <w:p w14:paraId="44A45817" w14:textId="77777777" w:rsidR="00057BCE" w:rsidRDefault="00000000">
            <w:pPr>
              <w:spacing w:line="250" w:lineRule="auto"/>
            </w:pPr>
            <w:r>
              <w:rPr>
                <w:rFonts w:ascii="Calibri" w:eastAsia="Calibri" w:hAnsi="Calibri" w:cs="Calibri"/>
                <w:color w:val="1D2430"/>
                <w:sz w:val="19"/>
                <w:szCs w:val="19"/>
              </w:rPr>
              <w:t xml:space="preserve">A VIN being tracked for recovery. Status </w:t>
            </w:r>
            <w:proofErr w:type="spellStart"/>
            <w:r>
              <w:rPr>
                <w:rFonts w:ascii="Calibri" w:eastAsia="Calibri" w:hAnsi="Calibri" w:cs="Calibri"/>
                <w:color w:val="1D2430"/>
                <w:sz w:val="19"/>
                <w:szCs w:val="19"/>
              </w:rPr>
              <w:t>pending_claim</w:t>
            </w:r>
            <w:proofErr w:type="spellEnd"/>
            <w:r>
              <w:rPr>
                <w:rFonts w:ascii="Calibri" w:eastAsia="Calibri" w:hAnsi="Calibri" w:cs="Calibri"/>
                <w:color w:val="1D2430"/>
                <w:sz w:val="19"/>
                <w:szCs w:val="19"/>
              </w:rPr>
              <w:t xml:space="preserve"> (not yet tied to a specific tenant — open for any tenant to claim), active (claimed by exactly one tenant), or closed.</w:t>
            </w:r>
          </w:p>
        </w:tc>
      </w:tr>
      <w:tr w:rsidR="00057BCE" w14:paraId="65F1D8B9" w14:textId="77777777">
        <w:tc>
          <w:tcPr>
            <w:tcW w:w="2122" w:type="dxa"/>
            <w:shd w:val="clear" w:color="auto" w:fill="FFFFFF"/>
            <w:tcMar>
              <w:top w:w="90" w:type="dxa"/>
              <w:left w:w="120" w:type="dxa"/>
              <w:bottom w:w="90" w:type="dxa"/>
              <w:right w:w="120" w:type="dxa"/>
            </w:tcMar>
          </w:tcPr>
          <w:p w14:paraId="3BF8B2F8" w14:textId="77777777" w:rsidR="00057BCE" w:rsidRDefault="00000000">
            <w:pPr>
              <w:spacing w:line="250" w:lineRule="auto"/>
            </w:pPr>
            <w:r>
              <w:rPr>
                <w:rFonts w:ascii="Calibri" w:eastAsia="Calibri" w:hAnsi="Calibri" w:cs="Calibri"/>
                <w:color w:val="1D2430"/>
                <w:sz w:val="19"/>
                <w:szCs w:val="19"/>
              </w:rPr>
              <w:lastRenderedPageBreak/>
              <w:t>Scan</w:t>
            </w:r>
          </w:p>
        </w:tc>
        <w:tc>
          <w:tcPr>
            <w:tcW w:w="7525" w:type="dxa"/>
            <w:shd w:val="clear" w:color="auto" w:fill="FFFFFF"/>
            <w:tcMar>
              <w:top w:w="90" w:type="dxa"/>
              <w:left w:w="120" w:type="dxa"/>
              <w:bottom w:w="90" w:type="dxa"/>
              <w:right w:w="120" w:type="dxa"/>
            </w:tcMar>
          </w:tcPr>
          <w:p w14:paraId="4EF69D00" w14:textId="77777777" w:rsidR="00057BCE" w:rsidRDefault="00000000">
            <w:pPr>
              <w:spacing w:line="250" w:lineRule="auto"/>
            </w:pPr>
            <w:r>
              <w:rPr>
                <w:rFonts w:ascii="Calibri" w:eastAsia="Calibri" w:hAnsi="Calibri" w:cs="Calibri"/>
                <w:color w:val="1D2430"/>
                <w:sz w:val="19"/>
                <w:szCs w:val="19"/>
              </w:rPr>
              <w:t xml:space="preserve">A single plate/VIN sighting: </w:t>
            </w:r>
            <w:proofErr w:type="spellStart"/>
            <w:r>
              <w:rPr>
                <w:rFonts w:ascii="Calibri" w:eastAsia="Calibri" w:hAnsi="Calibri" w:cs="Calibri"/>
                <w:color w:val="1D2430"/>
                <w:sz w:val="19"/>
                <w:szCs w:val="19"/>
              </w:rPr>
              <w:t>camera_id</w:t>
            </w:r>
            <w:proofErr w:type="spellEnd"/>
            <w:r>
              <w:rPr>
                <w:rFonts w:ascii="Calibri" w:eastAsia="Calibri" w:hAnsi="Calibri" w:cs="Calibri"/>
                <w:color w:val="1D2430"/>
                <w:sz w:val="19"/>
                <w:szCs w:val="19"/>
              </w:rPr>
              <w:t xml:space="preserve">, plate, </w:t>
            </w:r>
            <w:proofErr w:type="gramStart"/>
            <w:r>
              <w:rPr>
                <w:rFonts w:ascii="Calibri" w:eastAsia="Calibri" w:hAnsi="Calibri" w:cs="Calibri"/>
                <w:color w:val="1D2430"/>
                <w:sz w:val="19"/>
                <w:szCs w:val="19"/>
              </w:rPr>
              <w:t>vin</w:t>
            </w:r>
            <w:proofErr w:type="gramEnd"/>
            <w:r>
              <w:rPr>
                <w:rFonts w:ascii="Calibri" w:eastAsia="Calibri" w:hAnsi="Calibri" w:cs="Calibri"/>
                <w:color w:val="1D2430"/>
                <w:sz w:val="19"/>
                <w:szCs w:val="19"/>
              </w:rPr>
              <w:t xml:space="preserve">, latitude/longitude, timestamp, </w:t>
            </w:r>
            <w:proofErr w:type="spellStart"/>
            <w:r>
              <w:rPr>
                <w:rFonts w:ascii="Calibri" w:eastAsia="Calibri" w:hAnsi="Calibri" w:cs="Calibri"/>
                <w:color w:val="1D2430"/>
                <w:sz w:val="19"/>
                <w:szCs w:val="19"/>
              </w:rPr>
              <w:t>image_url</w:t>
            </w:r>
            <w:proofErr w:type="spellEnd"/>
            <w:r>
              <w:rPr>
                <w:rFonts w:ascii="Calibri" w:eastAsia="Calibri" w:hAnsi="Calibri" w:cs="Calibri"/>
                <w:color w:val="1D2430"/>
                <w:sz w:val="19"/>
                <w:szCs w:val="19"/>
              </w:rPr>
              <w:t>. Stored regardless of whether it matches a case.</w:t>
            </w:r>
          </w:p>
        </w:tc>
      </w:tr>
    </w:tbl>
    <w:p w14:paraId="0A14153D" w14:textId="77777777" w:rsidR="00057BCE" w:rsidRDefault="00057BCE">
      <w:pPr>
        <w:spacing w:after="140"/>
      </w:pPr>
    </w:p>
    <w:p w14:paraId="3F7F8B71" w14:textId="77777777" w:rsidR="00057BCE" w:rsidRDefault="00000000">
      <w:pPr>
        <w:pStyle w:val="Heading2"/>
        <w:spacing w:before="280" w:after="120"/>
      </w:pPr>
      <w:r>
        <w:rPr>
          <w:rFonts w:ascii="Calibri" w:eastAsia="Calibri" w:hAnsi="Calibri" w:cs="Calibri"/>
          <w:b/>
          <w:bCs/>
          <w:color w:val="2E6FDB"/>
          <w:sz w:val="24"/>
          <w:szCs w:val="24"/>
        </w:rPr>
        <w:t>3.2 API endpoints to implement</w:t>
      </w:r>
    </w:p>
    <w:p w14:paraId="1B15566E" w14:textId="77777777" w:rsidR="00057BCE" w:rsidRDefault="00000000">
      <w:pPr>
        <w:spacing w:after="160" w:line="276" w:lineRule="auto"/>
      </w:pPr>
      <w:r>
        <w:rPr>
          <w:rFonts w:ascii="Calibri" w:eastAsia="Calibri" w:hAnsi="Calibri" w:cs="Calibri"/>
          <w:color w:val="1D2430"/>
          <w:sz w:val="21"/>
          <w:szCs w:val="21"/>
        </w:rPr>
        <w:t>Build these four endpoints. Together they cover both flows described in Section 1.</w:t>
      </w:r>
    </w:p>
    <w:p w14:paraId="1CA16E6A" w14:textId="77777777" w:rsidR="00057BCE" w:rsidRDefault="00000000">
      <w:pPr>
        <w:spacing w:before="200" w:after="80"/>
      </w:pPr>
      <w:r>
        <w:rPr>
          <w:rFonts w:ascii="Calibri" w:eastAsia="Calibri" w:hAnsi="Calibri" w:cs="Calibri"/>
          <w:b/>
          <w:bCs/>
          <w:color w:val="1D2430"/>
          <w:sz w:val="21"/>
          <w:szCs w:val="21"/>
        </w:rPr>
        <w:t>1. POST /</w:t>
      </w:r>
      <w:proofErr w:type="spellStart"/>
      <w:r>
        <w:rPr>
          <w:rFonts w:ascii="Calibri" w:eastAsia="Calibri" w:hAnsi="Calibri" w:cs="Calibri"/>
          <w:b/>
          <w:bCs/>
          <w:color w:val="1D2430"/>
          <w:sz w:val="21"/>
          <w:szCs w:val="21"/>
        </w:rPr>
        <w:t>api</w:t>
      </w:r>
      <w:proofErr w:type="spellEnd"/>
      <w:r>
        <w:rPr>
          <w:rFonts w:ascii="Calibri" w:eastAsia="Calibri" w:hAnsi="Calibri" w:cs="Calibri"/>
          <w:b/>
          <w:bCs/>
          <w:color w:val="1D2430"/>
          <w:sz w:val="21"/>
          <w:szCs w:val="21"/>
        </w:rPr>
        <w:t>/v1/scans — ingest a scan (simulates the camera)</w:t>
      </w:r>
    </w:p>
    <w:p w14:paraId="781591AD" w14:textId="77777777" w:rsidR="00057BCE" w:rsidRDefault="00000000">
      <w:pPr>
        <w:spacing w:after="160" w:line="276" w:lineRule="auto"/>
      </w:pPr>
      <w:r>
        <w:rPr>
          <w:rFonts w:ascii="Calibri" w:eastAsia="Calibri" w:hAnsi="Calibri" w:cs="Calibri"/>
          <w:color w:val="1D2430"/>
          <w:sz w:val="21"/>
          <w:szCs w:val="21"/>
        </w:rPr>
        <w:t xml:space="preserve">This call is not authenticated — it stands in for a webhook fired by a camera, not a logged-in user. The tenant must be resolved from the </w:t>
      </w:r>
      <w:proofErr w:type="spellStart"/>
      <w:r>
        <w:rPr>
          <w:rFonts w:ascii="Calibri" w:eastAsia="Calibri" w:hAnsi="Calibri" w:cs="Calibri"/>
          <w:color w:val="1D2430"/>
          <w:sz w:val="21"/>
          <w:szCs w:val="21"/>
        </w:rPr>
        <w:t>camera_id</w:t>
      </w:r>
      <w:proofErr w:type="spellEnd"/>
      <w:r>
        <w:rPr>
          <w:rFonts w:ascii="Calibri" w:eastAsia="Calibri" w:hAnsi="Calibri" w:cs="Calibri"/>
          <w:color w:val="1D2430"/>
          <w:sz w:val="21"/>
          <w:szCs w:val="21"/>
        </w:rPr>
        <w:t xml:space="preserve"> in the payload. After storing the scan (every scan is stored, match or not), branch on whether the tenant already has an active case for that VIN:</w:t>
      </w:r>
    </w:p>
    <w:p w14:paraId="6E828A63" w14:textId="77777777" w:rsidR="00057BCE" w:rsidRDefault="00000000">
      <w:pPr>
        <w:pStyle w:val="ListParagraph"/>
        <w:numPr>
          <w:ilvl w:val="0"/>
          <w:numId w:val="2"/>
        </w:numPr>
        <w:spacing w:after="90" w:line="264" w:lineRule="auto"/>
      </w:pPr>
      <w:r>
        <w:rPr>
          <w:rFonts w:ascii="Calibri" w:eastAsia="Calibri" w:hAnsi="Calibri" w:cs="Calibri"/>
          <w:b/>
          <w:bCs/>
          <w:color w:val="1D2430"/>
        </w:rPr>
        <w:t xml:space="preserve">Active case exists → existing </w:t>
      </w:r>
      <w:proofErr w:type="spellStart"/>
      <w:r>
        <w:rPr>
          <w:rFonts w:ascii="Calibri" w:eastAsia="Calibri" w:hAnsi="Calibri" w:cs="Calibri"/>
          <w:b/>
          <w:bCs/>
          <w:color w:val="1D2430"/>
        </w:rPr>
        <w:t>case</w:t>
      </w:r>
      <w:proofErr w:type="spellEnd"/>
      <w:r>
        <w:rPr>
          <w:rFonts w:ascii="Calibri" w:eastAsia="Calibri" w:hAnsi="Calibri" w:cs="Calibri"/>
          <w:b/>
          <w:bCs/>
          <w:color w:val="1D2430"/>
        </w:rPr>
        <w:t xml:space="preserve"> flow: </w:t>
      </w:r>
      <w:r>
        <w:rPr>
          <w:rFonts w:ascii="Calibri" w:eastAsia="Calibri" w:hAnsi="Calibri" w:cs="Calibri"/>
          <w:color w:val="1D2430"/>
        </w:rPr>
        <w:t>record that this VIN has been sighted again; this scan should now show up in that case's location trail.</w:t>
      </w:r>
    </w:p>
    <w:p w14:paraId="2103F193" w14:textId="77777777" w:rsidR="00057BCE" w:rsidRDefault="00000000">
      <w:pPr>
        <w:pStyle w:val="ListParagraph"/>
        <w:numPr>
          <w:ilvl w:val="0"/>
          <w:numId w:val="2"/>
        </w:numPr>
        <w:spacing w:after="90" w:line="264" w:lineRule="auto"/>
      </w:pPr>
      <w:r>
        <w:rPr>
          <w:rFonts w:ascii="Calibri" w:eastAsia="Calibri" w:hAnsi="Calibri" w:cs="Calibri"/>
          <w:b/>
          <w:bCs/>
          <w:color w:val="1D2430"/>
        </w:rPr>
        <w:t xml:space="preserve">No active case → new </w:t>
      </w:r>
      <w:proofErr w:type="spellStart"/>
      <w:r>
        <w:rPr>
          <w:rFonts w:ascii="Calibri" w:eastAsia="Calibri" w:hAnsi="Calibri" w:cs="Calibri"/>
          <w:b/>
          <w:bCs/>
          <w:color w:val="1D2430"/>
        </w:rPr>
        <w:t>case</w:t>
      </w:r>
      <w:proofErr w:type="spellEnd"/>
      <w:r>
        <w:rPr>
          <w:rFonts w:ascii="Calibri" w:eastAsia="Calibri" w:hAnsi="Calibri" w:cs="Calibri"/>
          <w:b/>
          <w:bCs/>
          <w:color w:val="1D2430"/>
        </w:rPr>
        <w:t xml:space="preserve"> flow: </w:t>
      </w:r>
      <w:r>
        <w:rPr>
          <w:rFonts w:ascii="Calibri" w:eastAsia="Calibri" w:hAnsi="Calibri" w:cs="Calibri"/>
          <w:color w:val="1D2430"/>
        </w:rPr>
        <w:t xml:space="preserve">call the provided mock eligibility endpoint (Appendix A). If it says the vehicle is still eligible for repossession, create a new Case in </w:t>
      </w:r>
      <w:proofErr w:type="spellStart"/>
      <w:r>
        <w:rPr>
          <w:rFonts w:ascii="Calibri" w:eastAsia="Calibri" w:hAnsi="Calibri" w:cs="Calibri"/>
          <w:color w:val="1D2430"/>
        </w:rPr>
        <w:t>pending_claim</w:t>
      </w:r>
      <w:proofErr w:type="spellEnd"/>
      <w:r>
        <w:rPr>
          <w:rFonts w:ascii="Calibri" w:eastAsia="Calibri" w:hAnsi="Calibri" w:cs="Calibri"/>
          <w:color w:val="1D2430"/>
        </w:rPr>
        <w:t xml:space="preserve"> status for that tenant.</w:t>
      </w:r>
    </w:p>
    <w:p w14:paraId="2F5766C0" w14:textId="77777777" w:rsidR="00057BCE" w:rsidRDefault="00000000">
      <w:pPr>
        <w:spacing w:before="200" w:after="80"/>
      </w:pPr>
      <w:r>
        <w:rPr>
          <w:rFonts w:ascii="Calibri" w:eastAsia="Calibri" w:hAnsi="Calibri" w:cs="Calibri"/>
          <w:b/>
          <w:bCs/>
          <w:color w:val="1D2430"/>
          <w:sz w:val="21"/>
          <w:szCs w:val="21"/>
        </w:rPr>
        <w:t>2. POST /</w:t>
      </w:r>
      <w:proofErr w:type="spellStart"/>
      <w:r>
        <w:rPr>
          <w:rFonts w:ascii="Calibri" w:eastAsia="Calibri" w:hAnsi="Calibri" w:cs="Calibri"/>
          <w:b/>
          <w:bCs/>
          <w:color w:val="1D2430"/>
          <w:sz w:val="21"/>
          <w:szCs w:val="21"/>
        </w:rPr>
        <w:t>api</w:t>
      </w:r>
      <w:proofErr w:type="spellEnd"/>
      <w:r>
        <w:rPr>
          <w:rFonts w:ascii="Calibri" w:eastAsia="Calibri" w:hAnsi="Calibri" w:cs="Calibri"/>
          <w:b/>
          <w:bCs/>
          <w:color w:val="1D2430"/>
          <w:sz w:val="21"/>
          <w:szCs w:val="21"/>
        </w:rPr>
        <w:t>/v1/</w:t>
      </w:r>
      <w:proofErr w:type="gramStart"/>
      <w:r>
        <w:rPr>
          <w:rFonts w:ascii="Calibri" w:eastAsia="Calibri" w:hAnsi="Calibri" w:cs="Calibri"/>
          <w:b/>
          <w:bCs/>
          <w:color w:val="1D2430"/>
          <w:sz w:val="21"/>
          <w:szCs w:val="21"/>
        </w:rPr>
        <w:t>cases/{</w:t>
      </w:r>
      <w:proofErr w:type="spellStart"/>
      <w:proofErr w:type="gramEnd"/>
      <w:r>
        <w:rPr>
          <w:rFonts w:ascii="Calibri" w:eastAsia="Calibri" w:hAnsi="Calibri" w:cs="Calibri"/>
          <w:b/>
          <w:bCs/>
          <w:color w:val="1D2430"/>
          <w:sz w:val="21"/>
          <w:szCs w:val="21"/>
        </w:rPr>
        <w:t>case_</w:t>
      </w:r>
      <w:proofErr w:type="gramStart"/>
      <w:r>
        <w:rPr>
          <w:rFonts w:ascii="Calibri" w:eastAsia="Calibri" w:hAnsi="Calibri" w:cs="Calibri"/>
          <w:b/>
          <w:bCs/>
          <w:color w:val="1D2430"/>
          <w:sz w:val="21"/>
          <w:szCs w:val="21"/>
        </w:rPr>
        <w:t>id</w:t>
      </w:r>
      <w:proofErr w:type="spellEnd"/>
      <w:r>
        <w:rPr>
          <w:rFonts w:ascii="Calibri" w:eastAsia="Calibri" w:hAnsi="Calibri" w:cs="Calibri"/>
          <w:b/>
          <w:bCs/>
          <w:color w:val="1D2430"/>
          <w:sz w:val="21"/>
          <w:szCs w:val="21"/>
        </w:rPr>
        <w:t>}/</w:t>
      </w:r>
      <w:proofErr w:type="gramEnd"/>
      <w:r>
        <w:rPr>
          <w:rFonts w:ascii="Calibri" w:eastAsia="Calibri" w:hAnsi="Calibri" w:cs="Calibri"/>
          <w:b/>
          <w:bCs/>
          <w:color w:val="1D2430"/>
          <w:sz w:val="21"/>
          <w:szCs w:val="21"/>
        </w:rPr>
        <w:t>claim — claim a pending case</w:t>
      </w:r>
    </w:p>
    <w:p w14:paraId="470D9F21" w14:textId="2EB60CF1" w:rsidR="00057BCE" w:rsidRDefault="00000000">
      <w:pPr>
        <w:spacing w:after="160" w:line="276" w:lineRule="auto"/>
      </w:pPr>
      <w:r>
        <w:rPr>
          <w:rFonts w:ascii="Calibri" w:eastAsia="Calibri" w:hAnsi="Calibri" w:cs="Calibri"/>
          <w:color w:val="1D2430"/>
          <w:sz w:val="21"/>
          <w:szCs w:val="21"/>
        </w:rPr>
        <w:t xml:space="preserve">Authenticated. This is the one deliberate exception to tenant isolation: any authenticated staff user, from any tenant, can claim a </w:t>
      </w:r>
      <w:proofErr w:type="spellStart"/>
      <w:r>
        <w:rPr>
          <w:rFonts w:ascii="Calibri" w:eastAsia="Calibri" w:hAnsi="Calibri" w:cs="Calibri"/>
          <w:color w:val="1D2430"/>
          <w:sz w:val="21"/>
          <w:szCs w:val="21"/>
        </w:rPr>
        <w:t>pending_claim</w:t>
      </w:r>
      <w:proofErr w:type="spellEnd"/>
      <w:r>
        <w:rPr>
          <w:rFonts w:ascii="Calibri" w:eastAsia="Calibri" w:hAnsi="Calibri" w:cs="Calibri"/>
          <w:color w:val="1D2430"/>
          <w:sz w:val="21"/>
          <w:szCs w:val="21"/>
        </w:rPr>
        <w:t xml:space="preserve"> case </w:t>
      </w:r>
      <w:r w:rsidR="008964B4">
        <w:rPr>
          <w:rFonts w:ascii="Calibri" w:eastAsia="Calibri" w:hAnsi="Calibri" w:cs="Calibri"/>
          <w:color w:val="1D2430"/>
          <w:sz w:val="21"/>
          <w:szCs w:val="21"/>
        </w:rPr>
        <w:t>-</w:t>
      </w:r>
      <w:r>
        <w:rPr>
          <w:rFonts w:ascii="Calibri" w:eastAsia="Calibri" w:hAnsi="Calibri" w:cs="Calibri"/>
          <w:color w:val="1D2430"/>
          <w:sz w:val="21"/>
          <w:szCs w:val="21"/>
        </w:rPr>
        <w:t xml:space="preserve"> not just staff from the tenant whose camera originally scanned it. Claiming assigns the case to the claiming user's tenant and to that user as the agent, and moves it </w:t>
      </w:r>
      <w:proofErr w:type="gramStart"/>
      <w:r>
        <w:rPr>
          <w:rFonts w:ascii="Calibri" w:eastAsia="Calibri" w:hAnsi="Calibri" w:cs="Calibri"/>
          <w:color w:val="1D2430"/>
          <w:sz w:val="21"/>
          <w:szCs w:val="21"/>
        </w:rPr>
        <w:t>to</w:t>
      </w:r>
      <w:proofErr w:type="gramEnd"/>
      <w:r>
        <w:rPr>
          <w:rFonts w:ascii="Calibri" w:eastAsia="Calibri" w:hAnsi="Calibri" w:cs="Calibri"/>
          <w:color w:val="1D2430"/>
          <w:sz w:val="21"/>
          <w:szCs w:val="21"/>
        </w:rPr>
        <w:t xml:space="preserve"> active. Claiming a case that isn't </w:t>
      </w:r>
      <w:proofErr w:type="spellStart"/>
      <w:r>
        <w:rPr>
          <w:rFonts w:ascii="Calibri" w:eastAsia="Calibri" w:hAnsi="Calibri" w:cs="Calibri"/>
          <w:color w:val="1D2430"/>
          <w:sz w:val="21"/>
          <w:szCs w:val="21"/>
        </w:rPr>
        <w:t>pending_claim</w:t>
      </w:r>
      <w:proofErr w:type="spellEnd"/>
      <w:r>
        <w:rPr>
          <w:rFonts w:ascii="Calibri" w:eastAsia="Calibri" w:hAnsi="Calibri" w:cs="Calibri"/>
          <w:color w:val="1D2430"/>
          <w:sz w:val="21"/>
          <w:szCs w:val="21"/>
        </w:rPr>
        <w:t xml:space="preserve"> (already </w:t>
      </w:r>
      <w:proofErr w:type="gramStart"/>
      <w:r>
        <w:rPr>
          <w:rFonts w:ascii="Calibri" w:eastAsia="Calibri" w:hAnsi="Calibri" w:cs="Calibri"/>
          <w:color w:val="1D2430"/>
          <w:sz w:val="21"/>
          <w:szCs w:val="21"/>
        </w:rPr>
        <w:t>claimed, or</w:t>
      </w:r>
      <w:proofErr w:type="gramEnd"/>
      <w:r>
        <w:rPr>
          <w:rFonts w:ascii="Calibri" w:eastAsia="Calibri" w:hAnsi="Calibri" w:cs="Calibri"/>
          <w:color w:val="1D2430"/>
          <w:sz w:val="21"/>
          <w:szCs w:val="21"/>
        </w:rPr>
        <w:t xml:space="preserve"> closed) should fail clearly</w:t>
      </w:r>
      <w:r w:rsidR="003572E0">
        <w:rPr>
          <w:rFonts w:ascii="Calibri" w:eastAsia="Calibri" w:hAnsi="Calibri" w:cs="Calibri"/>
          <w:color w:val="1D2430"/>
          <w:sz w:val="21"/>
          <w:szCs w:val="21"/>
        </w:rPr>
        <w:t xml:space="preserve">. The case should only be assigned </w:t>
      </w:r>
      <w:proofErr w:type="gramStart"/>
      <w:r w:rsidR="003572E0">
        <w:rPr>
          <w:rFonts w:ascii="Calibri" w:eastAsia="Calibri" w:hAnsi="Calibri" w:cs="Calibri"/>
          <w:color w:val="1D2430"/>
          <w:sz w:val="21"/>
          <w:szCs w:val="21"/>
        </w:rPr>
        <w:t>to only</w:t>
      </w:r>
      <w:proofErr w:type="gramEnd"/>
      <w:r w:rsidR="003572E0">
        <w:rPr>
          <w:rFonts w:ascii="Calibri" w:eastAsia="Calibri" w:hAnsi="Calibri" w:cs="Calibri"/>
          <w:color w:val="1D2430"/>
          <w:sz w:val="21"/>
          <w:szCs w:val="21"/>
        </w:rPr>
        <w:t xml:space="preserve"> one </w:t>
      </w:r>
      <w:proofErr w:type="gramStart"/>
      <w:r w:rsidR="003572E0">
        <w:rPr>
          <w:rFonts w:ascii="Calibri" w:eastAsia="Calibri" w:hAnsi="Calibri" w:cs="Calibri"/>
          <w:color w:val="1D2430"/>
          <w:sz w:val="21"/>
          <w:szCs w:val="21"/>
        </w:rPr>
        <w:t>tenant</w:t>
      </w:r>
      <w:proofErr w:type="gramEnd"/>
      <w:r w:rsidR="003572E0">
        <w:rPr>
          <w:rFonts w:ascii="Calibri" w:eastAsia="Calibri" w:hAnsi="Calibri" w:cs="Calibri"/>
          <w:color w:val="1D2430"/>
          <w:sz w:val="21"/>
          <w:szCs w:val="21"/>
        </w:rPr>
        <w:t xml:space="preserve"> not shared between tenants.</w:t>
      </w:r>
    </w:p>
    <w:p w14:paraId="709E847C" w14:textId="77777777" w:rsidR="00057BCE" w:rsidRDefault="00000000">
      <w:pPr>
        <w:spacing w:before="200" w:after="80"/>
      </w:pPr>
      <w:r>
        <w:rPr>
          <w:rFonts w:ascii="Calibri" w:eastAsia="Calibri" w:hAnsi="Calibri" w:cs="Calibri"/>
          <w:b/>
          <w:bCs/>
          <w:color w:val="1D2430"/>
          <w:sz w:val="21"/>
          <w:szCs w:val="21"/>
        </w:rPr>
        <w:t>3. GET /</w:t>
      </w:r>
      <w:proofErr w:type="spellStart"/>
      <w:r>
        <w:rPr>
          <w:rFonts w:ascii="Calibri" w:eastAsia="Calibri" w:hAnsi="Calibri" w:cs="Calibri"/>
          <w:b/>
          <w:bCs/>
          <w:color w:val="1D2430"/>
          <w:sz w:val="21"/>
          <w:szCs w:val="21"/>
        </w:rPr>
        <w:t>api</w:t>
      </w:r>
      <w:proofErr w:type="spellEnd"/>
      <w:r>
        <w:rPr>
          <w:rFonts w:ascii="Calibri" w:eastAsia="Calibri" w:hAnsi="Calibri" w:cs="Calibri"/>
          <w:b/>
          <w:bCs/>
          <w:color w:val="1D2430"/>
          <w:sz w:val="21"/>
          <w:szCs w:val="21"/>
        </w:rPr>
        <w:t>/v1/</w:t>
      </w:r>
      <w:proofErr w:type="gramStart"/>
      <w:r>
        <w:rPr>
          <w:rFonts w:ascii="Calibri" w:eastAsia="Calibri" w:hAnsi="Calibri" w:cs="Calibri"/>
          <w:b/>
          <w:bCs/>
          <w:color w:val="1D2430"/>
          <w:sz w:val="21"/>
          <w:szCs w:val="21"/>
        </w:rPr>
        <w:t>cases/{</w:t>
      </w:r>
      <w:proofErr w:type="spellStart"/>
      <w:proofErr w:type="gramEnd"/>
      <w:r>
        <w:rPr>
          <w:rFonts w:ascii="Calibri" w:eastAsia="Calibri" w:hAnsi="Calibri" w:cs="Calibri"/>
          <w:b/>
          <w:bCs/>
          <w:color w:val="1D2430"/>
          <w:sz w:val="21"/>
          <w:szCs w:val="21"/>
        </w:rPr>
        <w:t>case_</w:t>
      </w:r>
      <w:proofErr w:type="gramStart"/>
      <w:r>
        <w:rPr>
          <w:rFonts w:ascii="Calibri" w:eastAsia="Calibri" w:hAnsi="Calibri" w:cs="Calibri"/>
          <w:b/>
          <w:bCs/>
          <w:color w:val="1D2430"/>
          <w:sz w:val="21"/>
          <w:szCs w:val="21"/>
        </w:rPr>
        <w:t>id</w:t>
      </w:r>
      <w:proofErr w:type="spellEnd"/>
      <w:r>
        <w:rPr>
          <w:rFonts w:ascii="Calibri" w:eastAsia="Calibri" w:hAnsi="Calibri" w:cs="Calibri"/>
          <w:b/>
          <w:bCs/>
          <w:color w:val="1D2430"/>
          <w:sz w:val="21"/>
          <w:szCs w:val="21"/>
        </w:rPr>
        <w:t>}/</w:t>
      </w:r>
      <w:proofErr w:type="gramEnd"/>
      <w:r>
        <w:rPr>
          <w:rFonts w:ascii="Calibri" w:eastAsia="Calibri" w:hAnsi="Calibri" w:cs="Calibri"/>
          <w:b/>
          <w:bCs/>
          <w:color w:val="1D2430"/>
          <w:sz w:val="21"/>
          <w:szCs w:val="21"/>
        </w:rPr>
        <w:t>scans — the location trail</w:t>
      </w:r>
    </w:p>
    <w:p w14:paraId="0C4D7E8A" w14:textId="77777777" w:rsidR="00057BCE" w:rsidRDefault="00000000">
      <w:pPr>
        <w:spacing w:after="160" w:line="276" w:lineRule="auto"/>
      </w:pPr>
      <w:r>
        <w:rPr>
          <w:rFonts w:ascii="Calibri" w:eastAsia="Calibri" w:hAnsi="Calibri" w:cs="Calibri"/>
          <w:color w:val="1D2430"/>
          <w:sz w:val="21"/>
          <w:szCs w:val="21"/>
        </w:rPr>
        <w:t>Authenticated. Returns every scan on record for that case's VIN, ordered by time — this is the data that lets an agent narrow down where a vehicle has been seen.</w:t>
      </w:r>
    </w:p>
    <w:p w14:paraId="13FC206B" w14:textId="77777777" w:rsidR="00057BCE" w:rsidRDefault="00000000">
      <w:pPr>
        <w:spacing w:before="200" w:after="80"/>
      </w:pPr>
      <w:r>
        <w:rPr>
          <w:rFonts w:ascii="Calibri" w:eastAsia="Calibri" w:hAnsi="Calibri" w:cs="Calibri"/>
          <w:b/>
          <w:bCs/>
          <w:color w:val="1D2430"/>
          <w:sz w:val="21"/>
          <w:szCs w:val="21"/>
        </w:rPr>
        <w:t>4. GET /</w:t>
      </w:r>
      <w:proofErr w:type="spellStart"/>
      <w:r>
        <w:rPr>
          <w:rFonts w:ascii="Calibri" w:eastAsia="Calibri" w:hAnsi="Calibri" w:cs="Calibri"/>
          <w:b/>
          <w:bCs/>
          <w:color w:val="1D2430"/>
          <w:sz w:val="21"/>
          <w:szCs w:val="21"/>
        </w:rPr>
        <w:t>api</w:t>
      </w:r>
      <w:proofErr w:type="spellEnd"/>
      <w:r>
        <w:rPr>
          <w:rFonts w:ascii="Calibri" w:eastAsia="Calibri" w:hAnsi="Calibri" w:cs="Calibri"/>
          <w:b/>
          <w:bCs/>
          <w:color w:val="1D2430"/>
          <w:sz w:val="21"/>
          <w:szCs w:val="21"/>
        </w:rPr>
        <w:t>/v1/cases — list cases</w:t>
      </w:r>
    </w:p>
    <w:p w14:paraId="6C92197B" w14:textId="3227F1DB" w:rsidR="00057BCE" w:rsidRDefault="00000000" w:rsidP="008964B4">
      <w:pPr>
        <w:spacing w:after="160" w:line="276" w:lineRule="auto"/>
      </w:pPr>
      <w:r>
        <w:rPr>
          <w:rFonts w:ascii="Calibri" w:eastAsia="Calibri" w:hAnsi="Calibri" w:cs="Calibri"/>
          <w:color w:val="1D2430"/>
          <w:sz w:val="21"/>
          <w:szCs w:val="21"/>
        </w:rPr>
        <w:t xml:space="preserve">Authenticated. Returns the caller's own tenant's cases at every status, plus </w:t>
      </w:r>
      <w:proofErr w:type="spellStart"/>
      <w:r>
        <w:rPr>
          <w:rFonts w:ascii="Calibri" w:eastAsia="Calibri" w:hAnsi="Calibri" w:cs="Calibri"/>
          <w:color w:val="1D2430"/>
          <w:sz w:val="21"/>
          <w:szCs w:val="21"/>
        </w:rPr>
        <w:t>pending_claim</w:t>
      </w:r>
      <w:proofErr w:type="spellEnd"/>
      <w:r>
        <w:rPr>
          <w:rFonts w:ascii="Calibri" w:eastAsia="Calibri" w:hAnsi="Calibri" w:cs="Calibri"/>
          <w:color w:val="1D2430"/>
          <w:sz w:val="21"/>
          <w:szCs w:val="21"/>
        </w:rPr>
        <w:t xml:space="preserve"> cases from any tenant </w:t>
      </w:r>
      <w:r w:rsidR="008964B4">
        <w:rPr>
          <w:rFonts w:ascii="Calibri" w:eastAsia="Calibri" w:hAnsi="Calibri" w:cs="Calibri"/>
          <w:color w:val="1D2430"/>
          <w:sz w:val="21"/>
          <w:szCs w:val="21"/>
        </w:rPr>
        <w:t>-</w:t>
      </w:r>
      <w:r>
        <w:rPr>
          <w:rFonts w:ascii="Calibri" w:eastAsia="Calibri" w:hAnsi="Calibri" w:cs="Calibri"/>
          <w:color w:val="1D2430"/>
          <w:sz w:val="21"/>
          <w:szCs w:val="21"/>
        </w:rPr>
        <w:t xml:space="preserve"> since any tenant can claim them, they need to be visible </w:t>
      </w:r>
      <w:proofErr w:type="gramStart"/>
      <w:r>
        <w:rPr>
          <w:rFonts w:ascii="Calibri" w:eastAsia="Calibri" w:hAnsi="Calibri" w:cs="Calibri"/>
          <w:color w:val="1D2430"/>
          <w:sz w:val="21"/>
          <w:szCs w:val="21"/>
        </w:rPr>
        <w:t>in order to</w:t>
      </w:r>
      <w:proofErr w:type="gramEnd"/>
      <w:r>
        <w:rPr>
          <w:rFonts w:ascii="Calibri" w:eastAsia="Calibri" w:hAnsi="Calibri" w:cs="Calibri"/>
          <w:color w:val="1D2430"/>
          <w:sz w:val="21"/>
          <w:szCs w:val="21"/>
        </w:rPr>
        <w:t xml:space="preserve"> be claimed. Active and closed cases outside the caller's own tenant should never appear. Filterable by status (</w:t>
      </w:r>
      <w:proofErr w:type="gramStart"/>
      <w:r>
        <w:rPr>
          <w:rFonts w:ascii="Calibri" w:eastAsia="Calibri" w:hAnsi="Calibri" w:cs="Calibri"/>
          <w:color w:val="1D2430"/>
          <w:sz w:val="21"/>
          <w:szCs w:val="21"/>
        </w:rPr>
        <w:t>e.g. ?status</w:t>
      </w:r>
      <w:proofErr w:type="gramEnd"/>
      <w:r>
        <w:rPr>
          <w:rFonts w:ascii="Calibri" w:eastAsia="Calibri" w:hAnsi="Calibri" w:cs="Calibri"/>
          <w:color w:val="1D2430"/>
          <w:sz w:val="21"/>
          <w:szCs w:val="21"/>
        </w:rPr>
        <w:t>=</w:t>
      </w:r>
      <w:proofErr w:type="spellStart"/>
      <w:r>
        <w:rPr>
          <w:rFonts w:ascii="Calibri" w:eastAsia="Calibri" w:hAnsi="Calibri" w:cs="Calibri"/>
          <w:color w:val="1D2430"/>
          <w:sz w:val="21"/>
          <w:szCs w:val="21"/>
        </w:rPr>
        <w:t>pending_claim</w:t>
      </w:r>
      <w:proofErr w:type="spellEnd"/>
      <w:r>
        <w:rPr>
          <w:rFonts w:ascii="Calibri" w:eastAsia="Calibri" w:hAnsi="Calibri" w:cs="Calibri"/>
          <w:color w:val="1D2430"/>
          <w:sz w:val="21"/>
          <w:szCs w:val="21"/>
        </w:rPr>
        <w:t>).</w:t>
      </w:r>
    </w:p>
    <w:p w14:paraId="3BE87786" w14:textId="77777777" w:rsidR="00057BCE" w:rsidRDefault="00000000">
      <w:pPr>
        <w:pStyle w:val="Heading2"/>
        <w:spacing w:before="280" w:after="120"/>
      </w:pPr>
      <w:r>
        <w:rPr>
          <w:rFonts w:ascii="Calibri" w:eastAsia="Calibri" w:hAnsi="Calibri" w:cs="Calibri"/>
          <w:b/>
          <w:bCs/>
          <w:color w:val="2E6FDB"/>
          <w:sz w:val="24"/>
          <w:szCs w:val="24"/>
        </w:rPr>
        <w:t>3.3 Front-end dashboard</w:t>
      </w:r>
    </w:p>
    <w:p w14:paraId="603E22A0" w14:textId="77777777" w:rsidR="00057BCE" w:rsidRDefault="00000000">
      <w:pPr>
        <w:spacing w:after="160" w:line="276" w:lineRule="auto"/>
      </w:pPr>
      <w:r>
        <w:rPr>
          <w:rFonts w:ascii="Calibri" w:eastAsia="Calibri" w:hAnsi="Calibri" w:cs="Calibri"/>
          <w:color w:val="1D2430"/>
          <w:sz w:val="21"/>
          <w:szCs w:val="21"/>
        </w:rPr>
        <w:t>A small, functional (not polished) dashboard in Angular or React, for a logged-in staff user of one tenant:</w:t>
      </w:r>
    </w:p>
    <w:p w14:paraId="4AC330E3" w14:textId="77777777" w:rsidR="00057BCE" w:rsidRDefault="00000000">
      <w:pPr>
        <w:pStyle w:val="ListParagraph"/>
        <w:numPr>
          <w:ilvl w:val="0"/>
          <w:numId w:val="2"/>
        </w:numPr>
        <w:spacing w:after="90" w:line="264" w:lineRule="auto"/>
      </w:pPr>
      <w:r>
        <w:rPr>
          <w:rFonts w:ascii="Calibri" w:eastAsia="Calibri" w:hAnsi="Calibri" w:cs="Calibri"/>
          <w:color w:val="1D2430"/>
          <w:sz w:val="21"/>
          <w:szCs w:val="21"/>
        </w:rPr>
        <w:t>A list of the tenant's cases, with status.</w:t>
      </w:r>
    </w:p>
    <w:p w14:paraId="3D37495C" w14:textId="77777777" w:rsidR="00057BCE" w:rsidRDefault="00000000">
      <w:pPr>
        <w:pStyle w:val="ListParagraph"/>
        <w:numPr>
          <w:ilvl w:val="0"/>
          <w:numId w:val="2"/>
        </w:numPr>
        <w:spacing w:after="90" w:line="264" w:lineRule="auto"/>
      </w:pPr>
      <w:r>
        <w:rPr>
          <w:rFonts w:ascii="Calibri" w:eastAsia="Calibri" w:hAnsi="Calibri" w:cs="Calibri"/>
          <w:color w:val="1D2430"/>
          <w:sz w:val="21"/>
          <w:szCs w:val="21"/>
        </w:rPr>
        <w:t>Clicking into a case shows its scan/location trail (a plain list is fine; plotting it on a map is a nice-to-have, not a requirement).</w:t>
      </w:r>
    </w:p>
    <w:p w14:paraId="0D06208C" w14:textId="77777777" w:rsidR="00CC65C5" w:rsidRPr="00CC65C5" w:rsidRDefault="00000000" w:rsidP="00C15195">
      <w:pPr>
        <w:pStyle w:val="ListParagraph"/>
        <w:numPr>
          <w:ilvl w:val="0"/>
          <w:numId w:val="2"/>
        </w:numPr>
        <w:spacing w:after="90" w:line="264" w:lineRule="auto"/>
      </w:pPr>
      <w:r>
        <w:rPr>
          <w:rFonts w:ascii="Calibri" w:eastAsia="Calibri" w:hAnsi="Calibri" w:cs="Calibri"/>
          <w:color w:val="1D2430"/>
          <w:sz w:val="21"/>
          <w:szCs w:val="21"/>
        </w:rPr>
        <w:t xml:space="preserve">A list of claimable </w:t>
      </w:r>
      <w:proofErr w:type="spellStart"/>
      <w:r>
        <w:rPr>
          <w:rFonts w:ascii="Calibri" w:eastAsia="Calibri" w:hAnsi="Calibri" w:cs="Calibri"/>
          <w:color w:val="1D2430"/>
          <w:sz w:val="21"/>
          <w:szCs w:val="21"/>
        </w:rPr>
        <w:t>pending_claim</w:t>
      </w:r>
      <w:proofErr w:type="spellEnd"/>
      <w:r>
        <w:rPr>
          <w:rFonts w:ascii="Calibri" w:eastAsia="Calibri" w:hAnsi="Calibri" w:cs="Calibri"/>
          <w:color w:val="1D2430"/>
          <w:sz w:val="21"/>
          <w:szCs w:val="21"/>
        </w:rPr>
        <w:t xml:space="preserve"> cases — including ones originated by other tenants — with a “Claim” action.</w:t>
      </w:r>
    </w:p>
    <w:p w14:paraId="3F1B5155" w14:textId="77777777" w:rsidR="00CC65C5" w:rsidRDefault="00CC65C5" w:rsidP="00CC65C5">
      <w:pPr>
        <w:pStyle w:val="Heading2"/>
        <w:spacing w:before="280" w:after="120"/>
      </w:pPr>
      <w:r>
        <w:rPr>
          <w:rFonts w:ascii="Calibri" w:eastAsia="Calibri" w:hAnsi="Calibri" w:cs="Calibri"/>
          <w:b/>
          <w:bCs/>
          <w:color w:val="2E6FDB"/>
          <w:sz w:val="24"/>
          <w:szCs w:val="24"/>
        </w:rPr>
        <w:t>3.4 Explicitly out of scope — mock or skip these</w:t>
      </w:r>
    </w:p>
    <w:p w14:paraId="160C05BE" w14:textId="77777777" w:rsidR="00CC65C5" w:rsidRDefault="00CC65C5" w:rsidP="00CC65C5">
      <w:pPr>
        <w:spacing w:after="160" w:line="276" w:lineRule="auto"/>
      </w:pPr>
      <w:r>
        <w:rPr>
          <w:rFonts w:ascii="Calibri" w:eastAsia="Calibri" w:hAnsi="Calibri" w:cs="Calibri"/>
          <w:color w:val="1D2430"/>
          <w:sz w:val="21"/>
          <w:szCs w:val="21"/>
        </w:rPr>
        <w:lastRenderedPageBreak/>
        <w:t>To keep this to the time-box, please don't spend time building these — mock or stub them instead:</w:t>
      </w:r>
    </w:p>
    <w:p w14:paraId="66451806" w14:textId="77777777" w:rsidR="00CC65C5" w:rsidRDefault="00CC65C5" w:rsidP="00CC65C5">
      <w:pPr>
        <w:pStyle w:val="ListParagraph"/>
        <w:numPr>
          <w:ilvl w:val="0"/>
          <w:numId w:val="2"/>
        </w:numPr>
        <w:spacing w:after="90" w:line="264" w:lineRule="auto"/>
      </w:pPr>
      <w:r>
        <w:rPr>
          <w:rFonts w:ascii="Calibri" w:eastAsia="Calibri" w:hAnsi="Calibri" w:cs="Calibri"/>
          <w:b/>
          <w:bCs/>
          <w:color w:val="1D2430"/>
        </w:rPr>
        <w:t xml:space="preserve">Real camera integration — </w:t>
      </w:r>
      <w:r>
        <w:rPr>
          <w:rFonts w:ascii="Calibri" w:eastAsia="Calibri" w:hAnsi="Calibri" w:cs="Calibri"/>
          <w:color w:val="1D2430"/>
        </w:rPr>
        <w:t>a plain REST POST simulates the camera webhook.</w:t>
      </w:r>
    </w:p>
    <w:p w14:paraId="03B77B65" w14:textId="77777777" w:rsidR="00CC65C5" w:rsidRDefault="00CC65C5" w:rsidP="00CC65C5">
      <w:pPr>
        <w:pStyle w:val="ListParagraph"/>
        <w:numPr>
          <w:ilvl w:val="0"/>
          <w:numId w:val="2"/>
        </w:numPr>
        <w:spacing w:after="90" w:line="264" w:lineRule="auto"/>
      </w:pPr>
      <w:r>
        <w:rPr>
          <w:rFonts w:ascii="Calibri" w:eastAsia="Calibri" w:hAnsi="Calibri" w:cs="Calibri"/>
          <w:b/>
          <w:bCs/>
          <w:color w:val="1D2430"/>
        </w:rPr>
        <w:t xml:space="preserve">Real partner-network / lender integration — </w:t>
      </w:r>
      <w:r>
        <w:rPr>
          <w:rFonts w:ascii="Calibri" w:eastAsia="Calibri" w:hAnsi="Calibri" w:cs="Calibri"/>
          <w:color w:val="1D2430"/>
        </w:rPr>
        <w:t>a mock eligibility endpoint is provided for you (Appendix A). Don't build real repossession-eligibility logic.</w:t>
      </w:r>
    </w:p>
    <w:p w14:paraId="310583AB" w14:textId="77777777" w:rsidR="00CC65C5" w:rsidRDefault="00CC65C5" w:rsidP="00CC65C5">
      <w:pPr>
        <w:pStyle w:val="ListParagraph"/>
        <w:numPr>
          <w:ilvl w:val="0"/>
          <w:numId w:val="2"/>
        </w:numPr>
        <w:spacing w:after="90" w:line="264" w:lineRule="auto"/>
      </w:pPr>
      <w:r>
        <w:rPr>
          <w:rFonts w:ascii="Calibri" w:eastAsia="Calibri" w:hAnsi="Calibri" w:cs="Calibri"/>
          <w:b/>
          <w:bCs/>
          <w:color w:val="1D2430"/>
        </w:rPr>
        <w:t xml:space="preserve">A real auth provider — </w:t>
      </w:r>
      <w:r>
        <w:rPr>
          <w:rFonts w:ascii="Calibri" w:eastAsia="Calibri" w:hAnsi="Calibri" w:cs="Calibri"/>
          <w:color w:val="1D2430"/>
        </w:rPr>
        <w:t xml:space="preserve">a simple username/password login, or even a hardcoded user-per-tenant, is fine. We care about what happens after </w:t>
      </w:r>
      <w:proofErr w:type="gramStart"/>
      <w:r>
        <w:rPr>
          <w:rFonts w:ascii="Calibri" w:eastAsia="Calibri" w:hAnsi="Calibri" w:cs="Calibri"/>
          <w:color w:val="1D2430"/>
        </w:rPr>
        <w:t>login</w:t>
      </w:r>
      <w:proofErr w:type="gramEnd"/>
      <w:r>
        <w:rPr>
          <w:rFonts w:ascii="Calibri" w:eastAsia="Calibri" w:hAnsi="Calibri" w:cs="Calibri"/>
          <w:color w:val="1D2430"/>
        </w:rPr>
        <w:t>, not the login mechanics themselves.</w:t>
      </w:r>
    </w:p>
    <w:p w14:paraId="3B9916E1" w14:textId="77777777" w:rsidR="00CC65C5" w:rsidRDefault="00CC65C5" w:rsidP="00CC65C5">
      <w:pPr>
        <w:pStyle w:val="ListParagraph"/>
        <w:numPr>
          <w:ilvl w:val="0"/>
          <w:numId w:val="2"/>
        </w:numPr>
        <w:spacing w:after="90" w:line="264" w:lineRule="auto"/>
      </w:pPr>
      <w:r>
        <w:rPr>
          <w:rFonts w:ascii="Calibri" w:eastAsia="Calibri" w:hAnsi="Calibri" w:cs="Calibri"/>
          <w:b/>
          <w:bCs/>
          <w:color w:val="1D2430"/>
        </w:rPr>
        <w:t xml:space="preserve">Image upload/storage — </w:t>
      </w:r>
      <w:r>
        <w:rPr>
          <w:rFonts w:ascii="Calibri" w:eastAsia="Calibri" w:hAnsi="Calibri" w:cs="Calibri"/>
          <w:color w:val="1D2430"/>
        </w:rPr>
        <w:t xml:space="preserve">an </w:t>
      </w:r>
      <w:proofErr w:type="spellStart"/>
      <w:r>
        <w:rPr>
          <w:rFonts w:ascii="Calibri" w:eastAsia="Calibri" w:hAnsi="Calibri" w:cs="Calibri"/>
          <w:color w:val="1D2430"/>
        </w:rPr>
        <w:t>image_url</w:t>
      </w:r>
      <w:proofErr w:type="spellEnd"/>
      <w:r>
        <w:rPr>
          <w:rFonts w:ascii="Calibri" w:eastAsia="Calibri" w:hAnsi="Calibri" w:cs="Calibri"/>
          <w:color w:val="1D2430"/>
        </w:rPr>
        <w:t xml:space="preserve"> string field is enough.</w:t>
      </w:r>
    </w:p>
    <w:p w14:paraId="7B0F94D2" w14:textId="136A6C25" w:rsidR="00CC65C5" w:rsidRDefault="00CC65C5" w:rsidP="00CC65C5">
      <w:pPr>
        <w:pStyle w:val="ListParagraph"/>
        <w:numPr>
          <w:ilvl w:val="0"/>
          <w:numId w:val="2"/>
        </w:numPr>
        <w:spacing w:after="90" w:line="264" w:lineRule="auto"/>
      </w:pPr>
      <w:r>
        <w:rPr>
          <w:rFonts w:ascii="Calibri" w:eastAsia="Calibri" w:hAnsi="Calibri" w:cs="Calibri"/>
          <w:b/>
          <w:bCs/>
          <w:color w:val="1D2430"/>
        </w:rPr>
        <w:t xml:space="preserve">Notifications — </w:t>
      </w:r>
      <w:r>
        <w:rPr>
          <w:rFonts w:ascii="Calibri" w:eastAsia="Calibri" w:hAnsi="Calibri" w:cs="Calibri"/>
          <w:color w:val="1D2430"/>
        </w:rPr>
        <w:t>describe your approach</w:t>
      </w:r>
      <w:r w:rsidR="008964B4">
        <w:rPr>
          <w:rFonts w:ascii="Calibri" w:eastAsia="Calibri" w:hAnsi="Calibri" w:cs="Calibri"/>
          <w:color w:val="1D2430"/>
        </w:rPr>
        <w:t xml:space="preserve"> with a note</w:t>
      </w:r>
      <w:r>
        <w:rPr>
          <w:rFonts w:ascii="Calibri" w:eastAsia="Calibri" w:hAnsi="Calibri" w:cs="Calibri"/>
          <w:color w:val="1D2430"/>
        </w:rPr>
        <w:t>; no need to implement</w:t>
      </w:r>
      <w:r w:rsidR="008964B4">
        <w:rPr>
          <w:rFonts w:ascii="Calibri" w:eastAsia="Calibri" w:hAnsi="Calibri" w:cs="Calibri"/>
          <w:color w:val="1D2430"/>
        </w:rPr>
        <w:t>.</w:t>
      </w:r>
    </w:p>
    <w:p w14:paraId="1FCD2963" w14:textId="77777777" w:rsidR="00057BCE" w:rsidRDefault="00CC65C5" w:rsidP="00CC65C5">
      <w:pPr>
        <w:pStyle w:val="ListParagraph"/>
        <w:numPr>
          <w:ilvl w:val="0"/>
          <w:numId w:val="2"/>
        </w:numPr>
        <w:spacing w:after="90" w:line="264" w:lineRule="auto"/>
      </w:pPr>
      <w:r>
        <w:rPr>
          <w:rFonts w:ascii="Calibri" w:eastAsia="Calibri" w:hAnsi="Calibri" w:cs="Calibri"/>
          <w:b/>
          <w:bCs/>
          <w:color w:val="1D2430"/>
        </w:rPr>
        <w:t xml:space="preserve">Visual polish — </w:t>
      </w:r>
      <w:r>
        <w:rPr>
          <w:rFonts w:ascii="Calibri" w:eastAsia="Calibri" w:hAnsi="Calibri" w:cs="Calibri"/>
          <w:color w:val="1D2430"/>
        </w:rPr>
        <w:t>functional and readable beats styled.</w:t>
      </w:r>
      <w:r>
        <w:rPr>
          <w:rFonts w:ascii="Calibri" w:eastAsia="Calibri" w:hAnsi="Calibri" w:cs="Calibri"/>
          <w:color w:val="1D2430"/>
        </w:rPr>
        <w:br/>
      </w:r>
    </w:p>
    <w:p w14:paraId="1CB9806D" w14:textId="77777777" w:rsidR="00057BCE" w:rsidRDefault="00000000">
      <w:pPr>
        <w:pStyle w:val="Heading1"/>
        <w:pBdr>
          <w:bottom w:val="single" w:sz="6" w:space="4" w:color="2E6FDB"/>
        </w:pBdr>
        <w:spacing w:before="360" w:after="160"/>
      </w:pPr>
      <w:r>
        <w:rPr>
          <w:rFonts w:ascii="Calibri" w:eastAsia="Calibri" w:hAnsi="Calibri" w:cs="Calibri"/>
          <w:b/>
          <w:bCs/>
          <w:color w:val="1D2430"/>
          <w:sz w:val="30"/>
          <w:szCs w:val="30"/>
        </w:rPr>
        <w:t>4. How the two flows fit together</w:t>
      </w:r>
    </w:p>
    <w:p w14:paraId="138097B0" w14:textId="77777777" w:rsidR="00057BCE" w:rsidRDefault="00000000">
      <w:pPr>
        <w:spacing w:after="160" w:line="276" w:lineRule="auto"/>
      </w:pPr>
      <w:r>
        <w:rPr>
          <w:rFonts w:ascii="Calibri" w:eastAsia="Calibri" w:hAnsi="Calibri" w:cs="Calibri"/>
          <w:color w:val="1D2430"/>
          <w:sz w:val="21"/>
          <w:szCs w:val="21"/>
        </w:rPr>
        <w:t>The diagram below shows how the scoped exercise maps onto the two real-world flows from Section 1 — an incoming scan always gets stored, then is routed to either the existing-case location trail or the new-case eligibility check.</w:t>
      </w:r>
    </w:p>
    <w:p w14:paraId="4747F65B" w14:textId="77777777" w:rsidR="00057BCE" w:rsidRDefault="00000000">
      <w:pPr>
        <w:spacing w:before="120" w:after="120"/>
        <w:jc w:val="center"/>
      </w:pPr>
      <w:r>
        <w:rPr>
          <w:noProof/>
        </w:rPr>
        <w:drawing>
          <wp:inline distT="0" distB="0" distL="0" distR="0" wp14:anchorId="12D17778" wp14:editId="08E0FD1B">
            <wp:extent cx="6096000" cy="3819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3819525"/>
                    </a:xfrm>
                    <a:prstGeom prst="rect">
                      <a:avLst/>
                    </a:prstGeom>
                  </pic:spPr>
                </pic:pic>
              </a:graphicData>
            </a:graphic>
          </wp:inline>
        </w:drawing>
      </w:r>
    </w:p>
    <w:p w14:paraId="2EC2DC79" w14:textId="77777777" w:rsidR="00057BCE" w:rsidRDefault="00000000">
      <w:pPr>
        <w:spacing w:after="160" w:line="276" w:lineRule="auto"/>
      </w:pPr>
      <w:r>
        <w:rPr>
          <w:rFonts w:ascii="Calibri" w:eastAsia="Calibri" w:hAnsi="Calibri" w:cs="Calibri"/>
          <w:i/>
          <w:iCs/>
          <w:color w:val="1D2430"/>
          <w:sz w:val="21"/>
          <w:szCs w:val="21"/>
        </w:rPr>
        <w:t xml:space="preserve">Note the dashed lines: the dashboard only ever talks to the </w:t>
      </w:r>
      <w:proofErr w:type="gramStart"/>
      <w:r>
        <w:rPr>
          <w:rFonts w:ascii="Calibri" w:eastAsia="Calibri" w:hAnsi="Calibri" w:cs="Calibri"/>
          <w:i/>
          <w:iCs/>
          <w:color w:val="1D2430"/>
          <w:sz w:val="21"/>
          <w:szCs w:val="21"/>
        </w:rPr>
        <w:t>authenticated,</w:t>
      </w:r>
      <w:proofErr w:type="gramEnd"/>
      <w:r>
        <w:rPr>
          <w:rFonts w:ascii="Calibri" w:eastAsia="Calibri" w:hAnsi="Calibri" w:cs="Calibri"/>
          <w:i/>
          <w:iCs/>
          <w:color w:val="1D2430"/>
          <w:sz w:val="21"/>
          <w:szCs w:val="21"/>
        </w:rPr>
        <w:t xml:space="preserve"> tenant-scoped GET/POST endpoints on the left and bottom — it never touches the ingest path directly.</w:t>
      </w:r>
    </w:p>
    <w:p w14:paraId="0490D884" w14:textId="77777777" w:rsidR="00057BCE" w:rsidRDefault="00000000">
      <w:r>
        <w:br w:type="page"/>
      </w:r>
    </w:p>
    <w:p w14:paraId="43CEE92A" w14:textId="77777777" w:rsidR="00057BCE" w:rsidRDefault="004A5232">
      <w:pPr>
        <w:pStyle w:val="Heading1"/>
        <w:pBdr>
          <w:bottom w:val="single" w:sz="6" w:space="4" w:color="2E6FDB"/>
        </w:pBdr>
        <w:spacing w:before="360" w:after="160"/>
      </w:pPr>
      <w:r>
        <w:rPr>
          <w:rFonts w:ascii="Calibri" w:eastAsia="Calibri" w:hAnsi="Calibri" w:cs="Calibri"/>
          <w:b/>
          <w:bCs/>
          <w:color w:val="1D2430"/>
          <w:sz w:val="30"/>
          <w:szCs w:val="30"/>
        </w:rPr>
        <w:lastRenderedPageBreak/>
        <w:t>5. Appendix</w:t>
      </w:r>
    </w:p>
    <w:p w14:paraId="73D3C659" w14:textId="77777777" w:rsidR="00057BCE" w:rsidRDefault="00000000">
      <w:pPr>
        <w:pStyle w:val="Heading2"/>
        <w:spacing w:before="280" w:after="120"/>
      </w:pPr>
      <w:r>
        <w:rPr>
          <w:rFonts w:ascii="Calibri" w:eastAsia="Calibri" w:hAnsi="Calibri" w:cs="Calibri"/>
          <w:b/>
          <w:bCs/>
          <w:color w:val="2E6FDB"/>
          <w:sz w:val="24"/>
          <w:szCs w:val="24"/>
        </w:rPr>
        <w:t>A. Mock eligibility endpoint (provided)</w:t>
      </w:r>
    </w:p>
    <w:p w14:paraId="1E6D3939" w14:textId="77777777" w:rsidR="00057BCE" w:rsidRDefault="00000000">
      <w:pPr>
        <w:spacing w:after="160" w:line="276" w:lineRule="auto"/>
      </w:pPr>
      <w:r>
        <w:rPr>
          <w:rFonts w:ascii="Calibri" w:eastAsia="Calibri" w:hAnsi="Calibri" w:cs="Calibri"/>
          <w:color w:val="1D2430"/>
          <w:sz w:val="21"/>
          <w:szCs w:val="21"/>
        </w:rPr>
        <w:t>Treat this as an external service you can call — implement a trivial stub for it yourself (e.g. always return true, or alternate based on the VIN) so your new-case branch has something to call.</w:t>
      </w:r>
    </w:p>
    <w:p w14:paraId="5F3900F8" w14:textId="77777777" w:rsidR="00057BCE" w:rsidRDefault="00000000">
      <w:pPr>
        <w:shd w:val="clear" w:color="auto" w:fill="F0F2F6"/>
        <w:spacing w:after="100"/>
      </w:pPr>
      <w:r>
        <w:rPr>
          <w:rFonts w:ascii="Consolas" w:eastAsia="Consolas" w:hAnsi="Consolas" w:cs="Consolas"/>
          <w:color w:val="23324A"/>
          <w:sz w:val="19"/>
          <w:szCs w:val="19"/>
        </w:rPr>
        <w:t>POST /mock/partner-network/eligibility</w:t>
      </w:r>
    </w:p>
    <w:p w14:paraId="28E70BF4" w14:textId="77777777" w:rsidR="00057BCE" w:rsidRDefault="00000000">
      <w:pPr>
        <w:shd w:val="clear" w:color="auto" w:fill="F0F2F6"/>
        <w:spacing w:line="250" w:lineRule="auto"/>
      </w:pPr>
      <w:r>
        <w:rPr>
          <w:rFonts w:ascii="Consolas" w:eastAsia="Consolas" w:hAnsi="Consolas" w:cs="Consolas"/>
          <w:color w:val="23324A"/>
          <w:sz w:val="18"/>
          <w:szCs w:val="18"/>
        </w:rPr>
        <w:t>// Request</w:t>
      </w:r>
    </w:p>
    <w:p w14:paraId="42C24BA9" w14:textId="77777777" w:rsidR="00057BCE" w:rsidRDefault="00000000">
      <w:pPr>
        <w:shd w:val="clear" w:color="auto" w:fill="F0F2F6"/>
        <w:spacing w:line="250" w:lineRule="auto"/>
      </w:pPr>
      <w:proofErr w:type="gramStart"/>
      <w:r>
        <w:rPr>
          <w:rFonts w:ascii="Consolas" w:eastAsia="Consolas" w:hAnsi="Consolas" w:cs="Consolas"/>
          <w:color w:val="23324A"/>
          <w:sz w:val="18"/>
          <w:szCs w:val="18"/>
        </w:rPr>
        <w:t>{ "</w:t>
      </w:r>
      <w:proofErr w:type="gramEnd"/>
      <w:r>
        <w:rPr>
          <w:rFonts w:ascii="Consolas" w:eastAsia="Consolas" w:hAnsi="Consolas" w:cs="Consolas"/>
          <w:color w:val="23324A"/>
          <w:sz w:val="18"/>
          <w:szCs w:val="18"/>
        </w:rPr>
        <w:t>vin": "1FTFW1E51NFA12345</w:t>
      </w:r>
      <w:proofErr w:type="gramStart"/>
      <w:r>
        <w:rPr>
          <w:rFonts w:ascii="Consolas" w:eastAsia="Consolas" w:hAnsi="Consolas" w:cs="Consolas"/>
          <w:color w:val="23324A"/>
          <w:sz w:val="18"/>
          <w:szCs w:val="18"/>
        </w:rPr>
        <w:t>" }</w:t>
      </w:r>
      <w:proofErr w:type="gramEnd"/>
    </w:p>
    <w:p w14:paraId="32DD58D4" w14:textId="77777777" w:rsidR="00057BCE" w:rsidRDefault="00000000">
      <w:pPr>
        <w:shd w:val="clear" w:color="auto" w:fill="F0F2F6"/>
        <w:spacing w:line="250" w:lineRule="auto"/>
      </w:pPr>
      <w:r>
        <w:rPr>
          <w:rFonts w:ascii="Consolas" w:eastAsia="Consolas" w:hAnsi="Consolas" w:cs="Consolas"/>
          <w:color w:val="23324A"/>
          <w:sz w:val="18"/>
          <w:szCs w:val="18"/>
        </w:rPr>
        <w:t xml:space="preserve"> </w:t>
      </w:r>
    </w:p>
    <w:p w14:paraId="70A58CF6" w14:textId="77777777" w:rsidR="00057BCE" w:rsidRDefault="00000000">
      <w:pPr>
        <w:shd w:val="clear" w:color="auto" w:fill="F0F2F6"/>
        <w:spacing w:line="250" w:lineRule="auto"/>
      </w:pPr>
      <w:r>
        <w:rPr>
          <w:rFonts w:ascii="Consolas" w:eastAsia="Consolas" w:hAnsi="Consolas" w:cs="Consolas"/>
          <w:color w:val="23324A"/>
          <w:sz w:val="18"/>
          <w:szCs w:val="18"/>
        </w:rPr>
        <w:t>// Response</w:t>
      </w:r>
    </w:p>
    <w:p w14:paraId="1A1DB24E" w14:textId="77777777" w:rsidR="00057BCE" w:rsidRDefault="00000000">
      <w:pPr>
        <w:shd w:val="clear" w:color="auto" w:fill="F0F2F6"/>
        <w:spacing w:after="160" w:line="250" w:lineRule="auto"/>
      </w:pPr>
      <w:proofErr w:type="gramStart"/>
      <w:r>
        <w:rPr>
          <w:rFonts w:ascii="Consolas" w:eastAsia="Consolas" w:hAnsi="Consolas" w:cs="Consolas"/>
          <w:color w:val="23324A"/>
          <w:sz w:val="18"/>
          <w:szCs w:val="18"/>
        </w:rPr>
        <w:t>{ "</w:t>
      </w:r>
      <w:proofErr w:type="gramEnd"/>
      <w:r>
        <w:rPr>
          <w:rFonts w:ascii="Consolas" w:eastAsia="Consolas" w:hAnsi="Consolas" w:cs="Consolas"/>
          <w:color w:val="23324A"/>
          <w:sz w:val="18"/>
          <w:szCs w:val="18"/>
        </w:rPr>
        <w:t>vin": "1FTFW1E51NFA12345", "</w:t>
      </w:r>
      <w:proofErr w:type="spellStart"/>
      <w:r>
        <w:rPr>
          <w:rFonts w:ascii="Consolas" w:eastAsia="Consolas" w:hAnsi="Consolas" w:cs="Consolas"/>
          <w:color w:val="23324A"/>
          <w:sz w:val="18"/>
          <w:szCs w:val="18"/>
        </w:rPr>
        <w:t>still_eligible_for_repo</w:t>
      </w:r>
      <w:proofErr w:type="spellEnd"/>
      <w:r>
        <w:rPr>
          <w:rFonts w:ascii="Consolas" w:eastAsia="Consolas" w:hAnsi="Consolas" w:cs="Consolas"/>
          <w:color w:val="23324A"/>
          <w:sz w:val="18"/>
          <w:szCs w:val="18"/>
        </w:rPr>
        <w:t xml:space="preserve">": </w:t>
      </w:r>
      <w:proofErr w:type="gramStart"/>
      <w:r>
        <w:rPr>
          <w:rFonts w:ascii="Consolas" w:eastAsia="Consolas" w:hAnsi="Consolas" w:cs="Consolas"/>
          <w:color w:val="23324A"/>
          <w:sz w:val="18"/>
          <w:szCs w:val="18"/>
        </w:rPr>
        <w:t>true }</w:t>
      </w:r>
      <w:proofErr w:type="gramEnd"/>
    </w:p>
    <w:p w14:paraId="004E1469" w14:textId="77777777" w:rsidR="00057BCE" w:rsidRDefault="00000000">
      <w:pPr>
        <w:pStyle w:val="Heading2"/>
        <w:spacing w:before="280" w:after="120"/>
      </w:pPr>
      <w:r>
        <w:rPr>
          <w:rFonts w:ascii="Calibri" w:eastAsia="Calibri" w:hAnsi="Calibri" w:cs="Calibri"/>
          <w:b/>
          <w:bCs/>
          <w:color w:val="2E6FDB"/>
          <w:sz w:val="24"/>
          <w:szCs w:val="24"/>
        </w:rPr>
        <w:t>B. Sample scan payload</w:t>
      </w:r>
    </w:p>
    <w:p w14:paraId="4E71AADA" w14:textId="77777777" w:rsidR="00057BCE" w:rsidRDefault="00000000">
      <w:pPr>
        <w:shd w:val="clear" w:color="auto" w:fill="F0F2F6"/>
        <w:spacing w:after="100"/>
      </w:pPr>
      <w:r>
        <w:rPr>
          <w:rFonts w:ascii="Consolas" w:eastAsia="Consolas" w:hAnsi="Consolas" w:cs="Consolas"/>
          <w:color w:val="23324A"/>
          <w:sz w:val="19"/>
          <w:szCs w:val="19"/>
        </w:rPr>
        <w:t>POST /</w:t>
      </w:r>
      <w:proofErr w:type="spellStart"/>
      <w:r>
        <w:rPr>
          <w:rFonts w:ascii="Consolas" w:eastAsia="Consolas" w:hAnsi="Consolas" w:cs="Consolas"/>
          <w:color w:val="23324A"/>
          <w:sz w:val="19"/>
          <w:szCs w:val="19"/>
        </w:rPr>
        <w:t>api</w:t>
      </w:r>
      <w:proofErr w:type="spellEnd"/>
      <w:r>
        <w:rPr>
          <w:rFonts w:ascii="Consolas" w:eastAsia="Consolas" w:hAnsi="Consolas" w:cs="Consolas"/>
          <w:color w:val="23324A"/>
          <w:sz w:val="19"/>
          <w:szCs w:val="19"/>
        </w:rPr>
        <w:t>/v1/scans</w:t>
      </w:r>
    </w:p>
    <w:p w14:paraId="79B45B90" w14:textId="77777777" w:rsidR="00057BCE" w:rsidRDefault="00000000">
      <w:pPr>
        <w:shd w:val="clear" w:color="auto" w:fill="F0F2F6"/>
        <w:spacing w:line="250" w:lineRule="auto"/>
      </w:pPr>
      <w:r>
        <w:rPr>
          <w:rFonts w:ascii="Consolas" w:eastAsia="Consolas" w:hAnsi="Consolas" w:cs="Consolas"/>
          <w:color w:val="23324A"/>
          <w:sz w:val="18"/>
          <w:szCs w:val="18"/>
        </w:rPr>
        <w:t>{</w:t>
      </w:r>
    </w:p>
    <w:p w14:paraId="1729A0E5" w14:textId="77777777" w:rsidR="00057BCE" w:rsidRDefault="00000000">
      <w:pPr>
        <w:shd w:val="clear" w:color="auto" w:fill="F0F2F6"/>
        <w:spacing w:line="250" w:lineRule="auto"/>
      </w:pPr>
      <w:r>
        <w:rPr>
          <w:rFonts w:ascii="Consolas" w:eastAsia="Consolas" w:hAnsi="Consolas" w:cs="Consolas"/>
          <w:color w:val="23324A"/>
          <w:sz w:val="18"/>
          <w:szCs w:val="18"/>
        </w:rPr>
        <w:t xml:space="preserve">  "</w:t>
      </w:r>
      <w:proofErr w:type="spellStart"/>
      <w:proofErr w:type="gramStart"/>
      <w:r>
        <w:rPr>
          <w:rFonts w:ascii="Consolas" w:eastAsia="Consolas" w:hAnsi="Consolas" w:cs="Consolas"/>
          <w:color w:val="23324A"/>
          <w:sz w:val="18"/>
          <w:szCs w:val="18"/>
        </w:rPr>
        <w:t>camera</w:t>
      </w:r>
      <w:proofErr w:type="gramEnd"/>
      <w:r>
        <w:rPr>
          <w:rFonts w:ascii="Consolas" w:eastAsia="Consolas" w:hAnsi="Consolas" w:cs="Consolas"/>
          <w:color w:val="23324A"/>
          <w:sz w:val="18"/>
          <w:szCs w:val="18"/>
        </w:rPr>
        <w:t>_id</w:t>
      </w:r>
      <w:proofErr w:type="spellEnd"/>
      <w:r>
        <w:rPr>
          <w:rFonts w:ascii="Consolas" w:eastAsia="Consolas" w:hAnsi="Consolas" w:cs="Consolas"/>
          <w:color w:val="23324A"/>
          <w:sz w:val="18"/>
          <w:szCs w:val="18"/>
        </w:rPr>
        <w:t>": "cam_1001",</w:t>
      </w:r>
    </w:p>
    <w:p w14:paraId="330E3527" w14:textId="77777777" w:rsidR="00057BCE" w:rsidRDefault="00000000">
      <w:pPr>
        <w:shd w:val="clear" w:color="auto" w:fill="F0F2F6"/>
        <w:spacing w:line="250" w:lineRule="auto"/>
      </w:pPr>
      <w:r>
        <w:rPr>
          <w:rFonts w:ascii="Consolas" w:eastAsia="Consolas" w:hAnsi="Consolas" w:cs="Consolas"/>
          <w:color w:val="23324A"/>
          <w:sz w:val="18"/>
          <w:szCs w:val="18"/>
        </w:rPr>
        <w:t xml:space="preserve">  "plate": "7XYZ123",</w:t>
      </w:r>
    </w:p>
    <w:p w14:paraId="4319E957" w14:textId="77777777" w:rsidR="00057BCE" w:rsidRDefault="00000000">
      <w:pPr>
        <w:shd w:val="clear" w:color="auto" w:fill="F0F2F6"/>
        <w:spacing w:line="250" w:lineRule="auto"/>
      </w:pPr>
      <w:r>
        <w:rPr>
          <w:rFonts w:ascii="Consolas" w:eastAsia="Consolas" w:hAnsi="Consolas" w:cs="Consolas"/>
          <w:color w:val="23324A"/>
          <w:sz w:val="18"/>
          <w:szCs w:val="18"/>
        </w:rPr>
        <w:t xml:space="preserve">  "vin": "1FTFW1E51NFA12345",</w:t>
      </w:r>
    </w:p>
    <w:p w14:paraId="54199615" w14:textId="77777777" w:rsidR="00057BCE" w:rsidRDefault="00000000">
      <w:pPr>
        <w:shd w:val="clear" w:color="auto" w:fill="F0F2F6"/>
        <w:spacing w:line="250" w:lineRule="auto"/>
      </w:pPr>
      <w:r>
        <w:rPr>
          <w:rFonts w:ascii="Consolas" w:eastAsia="Consolas" w:hAnsi="Consolas" w:cs="Consolas"/>
          <w:color w:val="23324A"/>
          <w:sz w:val="18"/>
          <w:szCs w:val="18"/>
        </w:rPr>
        <w:t xml:space="preserve">  "latitude": 33.7490,</w:t>
      </w:r>
    </w:p>
    <w:p w14:paraId="749F778C" w14:textId="77777777" w:rsidR="00057BCE" w:rsidRDefault="00000000">
      <w:pPr>
        <w:shd w:val="clear" w:color="auto" w:fill="F0F2F6"/>
        <w:spacing w:line="250" w:lineRule="auto"/>
      </w:pPr>
      <w:r>
        <w:rPr>
          <w:rFonts w:ascii="Consolas" w:eastAsia="Consolas" w:hAnsi="Consolas" w:cs="Consolas"/>
          <w:color w:val="23324A"/>
          <w:sz w:val="18"/>
          <w:szCs w:val="18"/>
        </w:rPr>
        <w:t xml:space="preserve">  "longitude": -84.3880,</w:t>
      </w:r>
    </w:p>
    <w:p w14:paraId="24BA207C" w14:textId="77777777" w:rsidR="00057BCE" w:rsidRDefault="00000000">
      <w:pPr>
        <w:shd w:val="clear" w:color="auto" w:fill="F0F2F6"/>
        <w:spacing w:line="250" w:lineRule="auto"/>
      </w:pPr>
      <w:r>
        <w:rPr>
          <w:rFonts w:ascii="Consolas" w:eastAsia="Consolas" w:hAnsi="Consolas" w:cs="Consolas"/>
          <w:color w:val="23324A"/>
          <w:sz w:val="18"/>
          <w:szCs w:val="18"/>
        </w:rPr>
        <w:t xml:space="preserve">  "</w:t>
      </w:r>
      <w:proofErr w:type="spellStart"/>
      <w:proofErr w:type="gramStart"/>
      <w:r>
        <w:rPr>
          <w:rFonts w:ascii="Consolas" w:eastAsia="Consolas" w:hAnsi="Consolas" w:cs="Consolas"/>
          <w:color w:val="23324A"/>
          <w:sz w:val="18"/>
          <w:szCs w:val="18"/>
        </w:rPr>
        <w:t>scanned</w:t>
      </w:r>
      <w:proofErr w:type="gramEnd"/>
      <w:r>
        <w:rPr>
          <w:rFonts w:ascii="Consolas" w:eastAsia="Consolas" w:hAnsi="Consolas" w:cs="Consolas"/>
          <w:color w:val="23324A"/>
          <w:sz w:val="18"/>
          <w:szCs w:val="18"/>
        </w:rPr>
        <w:t>_at</w:t>
      </w:r>
      <w:proofErr w:type="spellEnd"/>
      <w:r>
        <w:rPr>
          <w:rFonts w:ascii="Consolas" w:eastAsia="Consolas" w:hAnsi="Consolas" w:cs="Consolas"/>
          <w:color w:val="23324A"/>
          <w:sz w:val="18"/>
          <w:szCs w:val="18"/>
        </w:rPr>
        <w:t>": "2026-09-01T14:32:00Z",</w:t>
      </w:r>
    </w:p>
    <w:p w14:paraId="137CFACF" w14:textId="77777777" w:rsidR="00057BCE" w:rsidRDefault="00000000">
      <w:pPr>
        <w:shd w:val="clear" w:color="auto" w:fill="F0F2F6"/>
        <w:spacing w:line="250" w:lineRule="auto"/>
      </w:pPr>
      <w:r>
        <w:rPr>
          <w:rFonts w:ascii="Consolas" w:eastAsia="Consolas" w:hAnsi="Consolas" w:cs="Consolas"/>
          <w:color w:val="23324A"/>
          <w:sz w:val="18"/>
          <w:szCs w:val="18"/>
        </w:rPr>
        <w:t xml:space="preserve">  "</w:t>
      </w:r>
      <w:proofErr w:type="spellStart"/>
      <w:proofErr w:type="gramStart"/>
      <w:r>
        <w:rPr>
          <w:rFonts w:ascii="Consolas" w:eastAsia="Consolas" w:hAnsi="Consolas" w:cs="Consolas"/>
          <w:color w:val="23324A"/>
          <w:sz w:val="18"/>
          <w:szCs w:val="18"/>
        </w:rPr>
        <w:t>image</w:t>
      </w:r>
      <w:proofErr w:type="gramEnd"/>
      <w:r>
        <w:rPr>
          <w:rFonts w:ascii="Consolas" w:eastAsia="Consolas" w:hAnsi="Consolas" w:cs="Consolas"/>
          <w:color w:val="23324A"/>
          <w:sz w:val="18"/>
          <w:szCs w:val="18"/>
        </w:rPr>
        <w:t>_url</w:t>
      </w:r>
      <w:proofErr w:type="spellEnd"/>
      <w:r>
        <w:rPr>
          <w:rFonts w:ascii="Consolas" w:eastAsia="Consolas" w:hAnsi="Consolas" w:cs="Consolas"/>
          <w:color w:val="23324A"/>
          <w:sz w:val="18"/>
          <w:szCs w:val="18"/>
        </w:rPr>
        <w:t>": "https://example.com/scans/img_88213.jpg"</w:t>
      </w:r>
    </w:p>
    <w:p w14:paraId="3CAE8ECC" w14:textId="77777777" w:rsidR="00057BCE" w:rsidRDefault="00000000">
      <w:pPr>
        <w:shd w:val="clear" w:color="auto" w:fill="F0F2F6"/>
        <w:spacing w:after="160" w:line="250" w:lineRule="auto"/>
      </w:pPr>
      <w:r>
        <w:rPr>
          <w:rFonts w:ascii="Consolas" w:eastAsia="Consolas" w:hAnsi="Consolas" w:cs="Consolas"/>
          <w:color w:val="23324A"/>
          <w:sz w:val="18"/>
          <w:szCs w:val="18"/>
        </w:rPr>
        <w:t>}</w:t>
      </w:r>
    </w:p>
    <w:p w14:paraId="0FA8F969" w14:textId="77777777" w:rsidR="00057BCE" w:rsidRDefault="00000000">
      <w:pPr>
        <w:pStyle w:val="Heading2"/>
        <w:spacing w:before="280" w:after="120"/>
      </w:pPr>
      <w:r>
        <w:rPr>
          <w:rFonts w:ascii="Calibri" w:eastAsia="Calibri" w:hAnsi="Calibri" w:cs="Calibri"/>
          <w:b/>
          <w:bCs/>
          <w:color w:val="2E6FDB"/>
          <w:sz w:val="24"/>
          <w:szCs w:val="24"/>
        </w:rPr>
        <w:t>C. Suggested seed data</w:t>
      </w:r>
    </w:p>
    <w:p w14:paraId="6074E7B1" w14:textId="77777777" w:rsidR="00057BCE" w:rsidRDefault="00000000">
      <w:pPr>
        <w:spacing w:after="160" w:line="276" w:lineRule="auto"/>
      </w:pPr>
      <w:r>
        <w:rPr>
          <w:rFonts w:ascii="Calibri" w:eastAsia="Calibri" w:hAnsi="Calibri" w:cs="Calibri"/>
          <w:color w:val="1D2430"/>
          <w:sz w:val="21"/>
          <w:szCs w:val="21"/>
        </w:rPr>
        <w:t xml:space="preserve">A small seed script or fixture makes both flows easy to demo. Two tenants </w:t>
      </w:r>
      <w:proofErr w:type="gramStart"/>
      <w:r>
        <w:rPr>
          <w:rFonts w:ascii="Calibri" w:eastAsia="Calibri" w:hAnsi="Calibri" w:cs="Calibri"/>
          <w:color w:val="1D2430"/>
          <w:sz w:val="21"/>
          <w:szCs w:val="21"/>
        </w:rPr>
        <w:t>is</w:t>
      </w:r>
      <w:proofErr w:type="gramEnd"/>
      <w:r>
        <w:rPr>
          <w:rFonts w:ascii="Calibri" w:eastAsia="Calibri" w:hAnsi="Calibri" w:cs="Calibri"/>
          <w:color w:val="1D2430"/>
          <w:sz w:val="21"/>
          <w:szCs w:val="21"/>
        </w:rPr>
        <w:t xml:space="preserve"> enough:</w:t>
      </w:r>
    </w:p>
    <w:tbl>
      <w:tblPr>
        <w:tblW w:w="9648" w:type="dxa"/>
        <w:tblBorders>
          <w:top w:val="single" w:sz="4" w:space="0" w:color="D7DCE3"/>
          <w:left w:val="single" w:sz="4" w:space="0" w:color="D7DCE3"/>
          <w:bottom w:val="single" w:sz="4" w:space="0" w:color="D7DCE3"/>
          <w:right w:val="single" w:sz="4" w:space="0" w:color="D7DCE3"/>
          <w:insideH w:val="single" w:sz="4" w:space="0" w:color="D7DCE3"/>
          <w:insideV w:val="single" w:sz="4" w:space="0" w:color="D7DCE3"/>
        </w:tblBorders>
        <w:tblCellMar>
          <w:left w:w="10" w:type="dxa"/>
          <w:right w:w="10" w:type="dxa"/>
        </w:tblCellMar>
        <w:tblLook w:val="0000" w:firstRow="0" w:lastRow="0" w:firstColumn="0" w:lastColumn="0" w:noHBand="0" w:noVBand="0"/>
      </w:tblPr>
      <w:tblGrid>
        <w:gridCol w:w="2123"/>
        <w:gridCol w:w="1543"/>
        <w:gridCol w:w="5982"/>
      </w:tblGrid>
      <w:tr w:rsidR="00057BCE" w14:paraId="42E72B60" w14:textId="77777777">
        <w:trPr>
          <w:tblHeader/>
        </w:trPr>
        <w:tc>
          <w:tcPr>
            <w:tcW w:w="2122" w:type="dxa"/>
            <w:shd w:val="clear" w:color="auto" w:fill="1D2430"/>
            <w:tcMar>
              <w:top w:w="90" w:type="dxa"/>
              <w:left w:w="120" w:type="dxa"/>
              <w:bottom w:w="90" w:type="dxa"/>
              <w:right w:w="120" w:type="dxa"/>
            </w:tcMar>
          </w:tcPr>
          <w:p w14:paraId="7FE95421" w14:textId="77777777" w:rsidR="00057BCE" w:rsidRDefault="00000000">
            <w:pPr>
              <w:spacing w:line="250" w:lineRule="auto"/>
            </w:pPr>
            <w:r>
              <w:rPr>
                <w:rFonts w:ascii="Calibri" w:eastAsia="Calibri" w:hAnsi="Calibri" w:cs="Calibri"/>
                <w:b/>
                <w:bCs/>
                <w:color w:val="FFFFFF"/>
                <w:sz w:val="19"/>
                <w:szCs w:val="19"/>
              </w:rPr>
              <w:t>Tenant</w:t>
            </w:r>
          </w:p>
        </w:tc>
        <w:tc>
          <w:tcPr>
            <w:tcW w:w="1543" w:type="dxa"/>
            <w:shd w:val="clear" w:color="auto" w:fill="1D2430"/>
            <w:tcMar>
              <w:top w:w="90" w:type="dxa"/>
              <w:left w:w="120" w:type="dxa"/>
              <w:bottom w:w="90" w:type="dxa"/>
              <w:right w:w="120" w:type="dxa"/>
            </w:tcMar>
          </w:tcPr>
          <w:p w14:paraId="354D663B" w14:textId="77777777" w:rsidR="00057BCE" w:rsidRDefault="00000000">
            <w:pPr>
              <w:spacing w:line="250" w:lineRule="auto"/>
            </w:pPr>
            <w:r>
              <w:rPr>
                <w:rFonts w:ascii="Calibri" w:eastAsia="Calibri" w:hAnsi="Calibri" w:cs="Calibri"/>
                <w:b/>
                <w:bCs/>
                <w:color w:val="FFFFFF"/>
                <w:sz w:val="19"/>
                <w:szCs w:val="19"/>
              </w:rPr>
              <w:t>Camera</w:t>
            </w:r>
          </w:p>
        </w:tc>
        <w:tc>
          <w:tcPr>
            <w:tcW w:w="5981" w:type="dxa"/>
            <w:shd w:val="clear" w:color="auto" w:fill="1D2430"/>
            <w:tcMar>
              <w:top w:w="90" w:type="dxa"/>
              <w:left w:w="120" w:type="dxa"/>
              <w:bottom w:w="90" w:type="dxa"/>
              <w:right w:w="120" w:type="dxa"/>
            </w:tcMar>
          </w:tcPr>
          <w:p w14:paraId="7557C32A" w14:textId="77777777" w:rsidR="00057BCE" w:rsidRDefault="00000000">
            <w:pPr>
              <w:spacing w:line="250" w:lineRule="auto"/>
            </w:pPr>
            <w:r>
              <w:rPr>
                <w:rFonts w:ascii="Calibri" w:eastAsia="Calibri" w:hAnsi="Calibri" w:cs="Calibri"/>
                <w:b/>
                <w:bCs/>
                <w:color w:val="FFFFFF"/>
                <w:sz w:val="19"/>
                <w:szCs w:val="19"/>
              </w:rPr>
              <w:t>Scenario to seed</w:t>
            </w:r>
          </w:p>
        </w:tc>
      </w:tr>
      <w:tr w:rsidR="00057BCE" w14:paraId="7301A859" w14:textId="77777777">
        <w:tc>
          <w:tcPr>
            <w:tcW w:w="2122" w:type="dxa"/>
            <w:shd w:val="clear" w:color="auto" w:fill="FFFFFF"/>
            <w:tcMar>
              <w:top w:w="90" w:type="dxa"/>
              <w:left w:w="120" w:type="dxa"/>
              <w:bottom w:w="90" w:type="dxa"/>
              <w:right w:w="120" w:type="dxa"/>
            </w:tcMar>
          </w:tcPr>
          <w:p w14:paraId="3977EB4D" w14:textId="77777777" w:rsidR="00057BCE" w:rsidRDefault="00000000">
            <w:pPr>
              <w:spacing w:line="250" w:lineRule="auto"/>
            </w:pPr>
            <w:r>
              <w:rPr>
                <w:rFonts w:ascii="Calibri" w:eastAsia="Calibri" w:hAnsi="Calibri" w:cs="Calibri"/>
                <w:color w:val="1D2430"/>
                <w:sz w:val="19"/>
                <w:szCs w:val="19"/>
              </w:rPr>
              <w:t>Tenant A</w:t>
            </w:r>
          </w:p>
        </w:tc>
        <w:tc>
          <w:tcPr>
            <w:tcW w:w="1543" w:type="dxa"/>
            <w:shd w:val="clear" w:color="auto" w:fill="FFFFFF"/>
            <w:tcMar>
              <w:top w:w="90" w:type="dxa"/>
              <w:left w:w="120" w:type="dxa"/>
              <w:bottom w:w="90" w:type="dxa"/>
              <w:right w:w="120" w:type="dxa"/>
            </w:tcMar>
          </w:tcPr>
          <w:p w14:paraId="488AB241" w14:textId="77777777" w:rsidR="00057BCE" w:rsidRDefault="00000000">
            <w:pPr>
              <w:spacing w:line="250" w:lineRule="auto"/>
            </w:pPr>
            <w:r>
              <w:rPr>
                <w:rFonts w:ascii="Calibri" w:eastAsia="Calibri" w:hAnsi="Calibri" w:cs="Calibri"/>
                <w:color w:val="1D2430"/>
                <w:sz w:val="19"/>
                <w:szCs w:val="19"/>
              </w:rPr>
              <w:t>cam_1001</w:t>
            </w:r>
          </w:p>
        </w:tc>
        <w:tc>
          <w:tcPr>
            <w:tcW w:w="5981" w:type="dxa"/>
            <w:shd w:val="clear" w:color="auto" w:fill="FFFFFF"/>
            <w:tcMar>
              <w:top w:w="90" w:type="dxa"/>
              <w:left w:w="120" w:type="dxa"/>
              <w:bottom w:w="90" w:type="dxa"/>
              <w:right w:w="120" w:type="dxa"/>
            </w:tcMar>
          </w:tcPr>
          <w:p w14:paraId="0BE533D2" w14:textId="77777777" w:rsidR="00057BCE" w:rsidRDefault="00000000">
            <w:pPr>
              <w:spacing w:line="250" w:lineRule="auto"/>
            </w:pPr>
            <w:r>
              <w:rPr>
                <w:rFonts w:ascii="Calibri" w:eastAsia="Calibri" w:hAnsi="Calibri" w:cs="Calibri"/>
                <w:color w:val="1D2430"/>
                <w:sz w:val="19"/>
                <w:szCs w:val="19"/>
              </w:rPr>
              <w:t>An existing active case for VIN 1FTFW1E51NFA12345, plus 2–3 older scans of that VIN from different locations/times — so a new scan exercises the existing-case flow.</w:t>
            </w:r>
          </w:p>
        </w:tc>
      </w:tr>
      <w:tr w:rsidR="00057BCE" w14:paraId="23159651" w14:textId="77777777">
        <w:tc>
          <w:tcPr>
            <w:tcW w:w="2122" w:type="dxa"/>
            <w:shd w:val="clear" w:color="auto" w:fill="F4F6FA"/>
            <w:tcMar>
              <w:top w:w="90" w:type="dxa"/>
              <w:left w:w="120" w:type="dxa"/>
              <w:bottom w:w="90" w:type="dxa"/>
              <w:right w:w="120" w:type="dxa"/>
            </w:tcMar>
          </w:tcPr>
          <w:p w14:paraId="21A44CDA" w14:textId="77777777" w:rsidR="00057BCE" w:rsidRDefault="00000000">
            <w:pPr>
              <w:spacing w:line="250" w:lineRule="auto"/>
            </w:pPr>
            <w:r>
              <w:rPr>
                <w:rFonts w:ascii="Calibri" w:eastAsia="Calibri" w:hAnsi="Calibri" w:cs="Calibri"/>
                <w:color w:val="1D2430"/>
                <w:sz w:val="19"/>
                <w:szCs w:val="19"/>
              </w:rPr>
              <w:t>Tenant B</w:t>
            </w:r>
          </w:p>
        </w:tc>
        <w:tc>
          <w:tcPr>
            <w:tcW w:w="1543" w:type="dxa"/>
            <w:shd w:val="clear" w:color="auto" w:fill="F4F6FA"/>
            <w:tcMar>
              <w:top w:w="90" w:type="dxa"/>
              <w:left w:w="120" w:type="dxa"/>
              <w:bottom w:w="90" w:type="dxa"/>
              <w:right w:w="120" w:type="dxa"/>
            </w:tcMar>
          </w:tcPr>
          <w:p w14:paraId="37251E0A" w14:textId="77777777" w:rsidR="00057BCE" w:rsidRDefault="00000000">
            <w:pPr>
              <w:spacing w:line="250" w:lineRule="auto"/>
            </w:pPr>
            <w:r>
              <w:rPr>
                <w:rFonts w:ascii="Calibri" w:eastAsia="Calibri" w:hAnsi="Calibri" w:cs="Calibri"/>
                <w:color w:val="1D2430"/>
                <w:sz w:val="19"/>
                <w:szCs w:val="19"/>
              </w:rPr>
              <w:t>cam_2050</w:t>
            </w:r>
          </w:p>
        </w:tc>
        <w:tc>
          <w:tcPr>
            <w:tcW w:w="5981" w:type="dxa"/>
            <w:shd w:val="clear" w:color="auto" w:fill="F4F6FA"/>
            <w:tcMar>
              <w:top w:w="90" w:type="dxa"/>
              <w:left w:w="120" w:type="dxa"/>
              <w:bottom w:w="90" w:type="dxa"/>
              <w:right w:w="120" w:type="dxa"/>
            </w:tcMar>
          </w:tcPr>
          <w:p w14:paraId="25FE2D1E" w14:textId="77777777" w:rsidR="00057BCE" w:rsidRDefault="00000000">
            <w:pPr>
              <w:spacing w:line="250" w:lineRule="auto"/>
            </w:pPr>
            <w:r>
              <w:rPr>
                <w:rFonts w:ascii="Calibri" w:eastAsia="Calibri" w:hAnsi="Calibri" w:cs="Calibri"/>
                <w:color w:val="1D2430"/>
                <w:sz w:val="19"/>
                <w:szCs w:val="19"/>
              </w:rPr>
              <w:t>No case at all for VIN 5NPE34AF9KH123456 — so a new scan of it exercises the new-case flow end-to-end.</w:t>
            </w:r>
          </w:p>
        </w:tc>
      </w:tr>
    </w:tbl>
    <w:p w14:paraId="0E3460AB" w14:textId="77777777" w:rsidR="00057BCE" w:rsidRDefault="00057BCE">
      <w:pPr>
        <w:spacing w:after="200"/>
      </w:pPr>
    </w:p>
    <w:p w14:paraId="0A6D3F4A" w14:textId="77777777" w:rsidR="00631F98" w:rsidRDefault="00000000">
      <w:pPr>
        <w:spacing w:after="160"/>
      </w:pPr>
      <w:r>
        <w:rPr>
          <w:rFonts w:ascii="Calibri" w:hAnsi="Calibri"/>
          <w:i/>
          <w:color w:val="1D2430"/>
          <w:sz w:val="21"/>
        </w:rPr>
        <w:t xml:space="preserve">One thing worth seeding deliberately: claiming should work across tenants. For example, log in as Tenant A and claim the </w:t>
      </w:r>
      <w:proofErr w:type="spellStart"/>
      <w:r>
        <w:rPr>
          <w:rFonts w:ascii="Calibri" w:hAnsi="Calibri"/>
          <w:i/>
          <w:color w:val="1D2430"/>
          <w:sz w:val="21"/>
        </w:rPr>
        <w:t>pending_claim</w:t>
      </w:r>
      <w:proofErr w:type="spellEnd"/>
      <w:r>
        <w:rPr>
          <w:rFonts w:ascii="Calibri" w:hAnsi="Calibri"/>
          <w:i/>
          <w:color w:val="1D2430"/>
          <w:sz w:val="21"/>
        </w:rPr>
        <w:t xml:space="preserve"> case produced by Tenant B's scan (or vice versa) — it should succeed even though the case didn't originate from your own tenant's camera.</w:t>
      </w:r>
    </w:p>
    <w:p w14:paraId="1C21B215" w14:textId="77777777" w:rsidR="00057BCE" w:rsidRDefault="00000000">
      <w:pPr>
        <w:pStyle w:val="Heading2"/>
        <w:spacing w:before="280" w:after="120"/>
      </w:pPr>
      <w:r>
        <w:rPr>
          <w:rFonts w:ascii="Calibri" w:eastAsia="Calibri" w:hAnsi="Calibri" w:cs="Calibri"/>
          <w:b/>
          <w:bCs/>
          <w:color w:val="2E6FDB"/>
          <w:sz w:val="24"/>
          <w:szCs w:val="24"/>
        </w:rPr>
        <w:t>Questions?</w:t>
      </w:r>
    </w:p>
    <w:p w14:paraId="53B98BF2" w14:textId="77777777" w:rsidR="00057BCE" w:rsidRDefault="00000000">
      <w:pPr>
        <w:spacing w:after="160" w:line="276" w:lineRule="auto"/>
      </w:pPr>
      <w:r>
        <w:rPr>
          <w:rFonts w:ascii="Calibri" w:eastAsia="Calibri" w:hAnsi="Calibri" w:cs="Calibri"/>
          <w:color w:val="1D2430"/>
          <w:sz w:val="21"/>
          <w:szCs w:val="21"/>
        </w:rPr>
        <w:t xml:space="preserve">If anything in this document is ambiguous, make a reasonable assumption, write it down in your README, and </w:t>
      </w:r>
      <w:r w:rsidR="004A5232">
        <w:rPr>
          <w:rFonts w:ascii="Calibri" w:eastAsia="Calibri" w:hAnsi="Calibri" w:cs="Calibri"/>
          <w:color w:val="1D2430"/>
          <w:sz w:val="21"/>
          <w:szCs w:val="21"/>
        </w:rPr>
        <w:t>proceed.</w:t>
      </w:r>
      <w:r>
        <w:rPr>
          <w:rFonts w:ascii="Calibri" w:eastAsia="Calibri" w:hAnsi="Calibri" w:cs="Calibri"/>
          <w:color w:val="1D2430"/>
          <w:sz w:val="21"/>
          <w:szCs w:val="21"/>
        </w:rPr>
        <w:t xml:space="preserve"> </w:t>
      </w:r>
      <w:r w:rsidR="004A5232">
        <w:rPr>
          <w:rFonts w:ascii="Calibri" w:eastAsia="Calibri" w:hAnsi="Calibri" w:cs="Calibri"/>
          <w:color w:val="1D2430"/>
          <w:sz w:val="21"/>
          <w:szCs w:val="21"/>
        </w:rPr>
        <w:t>Handling</w:t>
      </w:r>
      <w:r>
        <w:rPr>
          <w:rFonts w:ascii="Calibri" w:eastAsia="Calibri" w:hAnsi="Calibri" w:cs="Calibri"/>
          <w:color w:val="1D2430"/>
          <w:sz w:val="21"/>
          <w:szCs w:val="21"/>
        </w:rPr>
        <w:t xml:space="preserve"> ambiguity is itself part of what we're looking at. </w:t>
      </w:r>
      <w:r w:rsidR="004A5232">
        <w:rPr>
          <w:rFonts w:ascii="Calibri" w:eastAsia="Calibri" w:hAnsi="Calibri" w:cs="Calibri"/>
          <w:color w:val="1D2430"/>
          <w:sz w:val="21"/>
          <w:szCs w:val="21"/>
        </w:rPr>
        <w:t>Let us know if you need any other information.</w:t>
      </w:r>
      <w:r w:rsidR="00CC65C5">
        <w:rPr>
          <w:rFonts w:ascii="Calibri" w:eastAsia="Calibri" w:hAnsi="Calibri" w:cs="Calibri"/>
          <w:color w:val="1D2430"/>
          <w:sz w:val="21"/>
          <w:szCs w:val="21"/>
        </w:rPr>
        <w:br/>
      </w:r>
      <w:r w:rsidR="00CC65C5">
        <w:rPr>
          <w:rFonts w:ascii="Calibri" w:eastAsia="Calibri" w:hAnsi="Calibri" w:cs="Calibri"/>
          <w:color w:val="1D2430"/>
          <w:sz w:val="21"/>
          <w:szCs w:val="21"/>
        </w:rPr>
        <w:br/>
      </w:r>
      <w:r w:rsidR="00CC65C5" w:rsidRPr="009C7E63">
        <w:rPr>
          <w:rFonts w:ascii="Calibri" w:eastAsia="Calibri" w:hAnsi="Calibri" w:cs="Calibri"/>
          <w:color w:val="1D2430"/>
          <w:sz w:val="24"/>
          <w:szCs w:val="24"/>
        </w:rPr>
        <w:t>Best of luck!</w:t>
      </w:r>
    </w:p>
    <w:sectPr w:rsidR="00057BCE">
      <w:pgSz w:w="12240" w:h="15840"/>
      <w:pgMar w:top="1296" w:right="1296" w:bottom="1296"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966246"/>
    <w:multiLevelType w:val="hybridMultilevel"/>
    <w:tmpl w:val="EC3A2424"/>
    <w:lvl w:ilvl="0" w:tplc="F856A364">
      <w:start w:val="1"/>
      <w:numFmt w:val="bullet"/>
      <w:lvlText w:val="•"/>
      <w:lvlJc w:val="left"/>
      <w:pPr>
        <w:ind w:left="360" w:hanging="260"/>
      </w:pPr>
    </w:lvl>
    <w:lvl w:ilvl="1" w:tplc="E26A8DA2">
      <w:start w:val="1"/>
      <w:numFmt w:val="bullet"/>
      <w:lvlText w:val="–"/>
      <w:lvlJc w:val="left"/>
      <w:pPr>
        <w:ind w:left="720" w:hanging="260"/>
      </w:pPr>
    </w:lvl>
    <w:lvl w:ilvl="2" w:tplc="19D0BD48">
      <w:numFmt w:val="decimal"/>
      <w:lvlText w:val=""/>
      <w:lvlJc w:val="left"/>
    </w:lvl>
    <w:lvl w:ilvl="3" w:tplc="10FCFA30">
      <w:numFmt w:val="decimal"/>
      <w:lvlText w:val=""/>
      <w:lvlJc w:val="left"/>
    </w:lvl>
    <w:lvl w:ilvl="4" w:tplc="97FAE828">
      <w:numFmt w:val="decimal"/>
      <w:lvlText w:val=""/>
      <w:lvlJc w:val="left"/>
    </w:lvl>
    <w:lvl w:ilvl="5" w:tplc="D250C04A">
      <w:numFmt w:val="decimal"/>
      <w:lvlText w:val=""/>
      <w:lvlJc w:val="left"/>
    </w:lvl>
    <w:lvl w:ilvl="6" w:tplc="924ABF7C">
      <w:numFmt w:val="decimal"/>
      <w:lvlText w:val=""/>
      <w:lvlJc w:val="left"/>
    </w:lvl>
    <w:lvl w:ilvl="7" w:tplc="B2C822DA">
      <w:numFmt w:val="decimal"/>
      <w:lvlText w:val=""/>
      <w:lvlJc w:val="left"/>
    </w:lvl>
    <w:lvl w:ilvl="8" w:tplc="6936D1DE">
      <w:numFmt w:val="decimal"/>
      <w:lvlText w:val=""/>
      <w:lvlJc w:val="left"/>
    </w:lvl>
  </w:abstractNum>
  <w:abstractNum w:abstractNumId="1" w15:restartNumberingAfterBreak="0">
    <w:nsid w:val="58271227"/>
    <w:multiLevelType w:val="hybridMultilevel"/>
    <w:tmpl w:val="22F2009C"/>
    <w:lvl w:ilvl="0" w:tplc="AFA0F8BA">
      <w:start w:val="1"/>
      <w:numFmt w:val="bullet"/>
      <w:lvlText w:val="●"/>
      <w:lvlJc w:val="left"/>
      <w:pPr>
        <w:ind w:left="720" w:hanging="360"/>
      </w:pPr>
    </w:lvl>
    <w:lvl w:ilvl="1" w:tplc="B5505DC8">
      <w:start w:val="1"/>
      <w:numFmt w:val="bullet"/>
      <w:lvlText w:val="○"/>
      <w:lvlJc w:val="left"/>
      <w:pPr>
        <w:ind w:left="1440" w:hanging="360"/>
      </w:pPr>
    </w:lvl>
    <w:lvl w:ilvl="2" w:tplc="44F86C0C">
      <w:start w:val="1"/>
      <w:numFmt w:val="bullet"/>
      <w:lvlText w:val="■"/>
      <w:lvlJc w:val="left"/>
      <w:pPr>
        <w:ind w:left="2160" w:hanging="360"/>
      </w:pPr>
    </w:lvl>
    <w:lvl w:ilvl="3" w:tplc="9E56E9E0">
      <w:start w:val="1"/>
      <w:numFmt w:val="bullet"/>
      <w:lvlText w:val="●"/>
      <w:lvlJc w:val="left"/>
      <w:pPr>
        <w:ind w:left="2880" w:hanging="360"/>
      </w:pPr>
    </w:lvl>
    <w:lvl w:ilvl="4" w:tplc="C6C05604">
      <w:start w:val="1"/>
      <w:numFmt w:val="bullet"/>
      <w:lvlText w:val="○"/>
      <w:lvlJc w:val="left"/>
      <w:pPr>
        <w:ind w:left="3600" w:hanging="360"/>
      </w:pPr>
    </w:lvl>
    <w:lvl w:ilvl="5" w:tplc="2E7EF1AC">
      <w:start w:val="1"/>
      <w:numFmt w:val="bullet"/>
      <w:lvlText w:val="■"/>
      <w:lvlJc w:val="left"/>
      <w:pPr>
        <w:ind w:left="4320" w:hanging="360"/>
      </w:pPr>
    </w:lvl>
    <w:lvl w:ilvl="6" w:tplc="071E422E">
      <w:start w:val="1"/>
      <w:numFmt w:val="bullet"/>
      <w:lvlText w:val="●"/>
      <w:lvlJc w:val="left"/>
      <w:pPr>
        <w:ind w:left="5040" w:hanging="360"/>
      </w:pPr>
    </w:lvl>
    <w:lvl w:ilvl="7" w:tplc="46602922">
      <w:start w:val="1"/>
      <w:numFmt w:val="bullet"/>
      <w:lvlText w:val="●"/>
      <w:lvlJc w:val="left"/>
      <w:pPr>
        <w:ind w:left="5760" w:hanging="360"/>
      </w:pPr>
    </w:lvl>
    <w:lvl w:ilvl="8" w:tplc="47085076">
      <w:start w:val="1"/>
      <w:numFmt w:val="bullet"/>
      <w:lvlText w:val="●"/>
      <w:lvlJc w:val="left"/>
      <w:pPr>
        <w:ind w:left="6480" w:hanging="360"/>
      </w:pPr>
    </w:lvl>
  </w:abstractNum>
  <w:num w:numId="1" w16cid:durableId="1751926907">
    <w:abstractNumId w:val="1"/>
    <w:lvlOverride w:ilvl="0">
      <w:startOverride w:val="1"/>
    </w:lvlOverride>
  </w:num>
  <w:num w:numId="2" w16cid:durableId="629019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BCE"/>
    <w:rsid w:val="00057BCE"/>
    <w:rsid w:val="000A1218"/>
    <w:rsid w:val="001F296F"/>
    <w:rsid w:val="00245002"/>
    <w:rsid w:val="003572E0"/>
    <w:rsid w:val="003C0116"/>
    <w:rsid w:val="004A5232"/>
    <w:rsid w:val="005A3D8B"/>
    <w:rsid w:val="00631F98"/>
    <w:rsid w:val="008964B4"/>
    <w:rsid w:val="00985C1E"/>
    <w:rsid w:val="009C7E63"/>
    <w:rsid w:val="00C15195"/>
    <w:rsid w:val="00CC65C5"/>
    <w:rsid w:val="00D866A5"/>
    <w:rsid w:val="00DC4118"/>
    <w:rsid w:val="00F23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E581B"/>
  <w15:docId w15:val="{CA89AA72-2C0D-4B7D-B9BB-19C16B8FD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C01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riyanka.kundelu@archetypegrowth.com" TargetMode="External"/><Relationship Id="rId11" Type="http://schemas.openxmlformats.org/officeDocument/2006/relationships/customXml" Target="../customXml/item2.xml"/><Relationship Id="rId5" Type="http://schemas.openxmlformats.org/officeDocument/2006/relationships/hyperlink" Target="mailto:hanumantharao.kamani@archetypegrowth.com" TargetMode="Externa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77A3CD89AA0D4699CC04B0E76769D6" ma:contentTypeVersion="14" ma:contentTypeDescription="Create a new document." ma:contentTypeScope="" ma:versionID="8980423d640a45938c62691d955935a3">
  <xsd:schema xmlns:xsd="http://www.w3.org/2001/XMLSchema" xmlns:xs="http://www.w3.org/2001/XMLSchema" xmlns:p="http://schemas.microsoft.com/office/2006/metadata/properties" xmlns:ns2="1f9573de-9708-4912-bf1b-15ecfc180d95" xmlns:ns3="93a270aa-4bd0-4df2-a02d-e2865b19cb6e" targetNamespace="http://schemas.microsoft.com/office/2006/metadata/properties" ma:root="true" ma:fieldsID="0de1756b535cf3c4cd57669a20cbeac0" ns2:_="" ns3:_="">
    <xsd:import namespace="1f9573de-9708-4912-bf1b-15ecfc180d95"/>
    <xsd:import namespace="93a270aa-4bd0-4df2-a02d-e2865b19cb6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9573de-9708-4912-bf1b-15ecfc180d9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c04dd21e-ef6c-4820-9cc2-b68da0d136c7"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3a270aa-4bd0-4df2-a02d-e2865b19cb6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7eb139ea-c459-4c3e-bbb4-a7c0ffabd805}" ma:internalName="TaxCatchAll" ma:showField="CatchAllData" ma:web="93a270aa-4bd0-4df2-a02d-e2865b19cb6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3a270aa-4bd0-4df2-a02d-e2865b19cb6e" xsi:nil="true"/>
    <lcf76f155ced4ddcb4097134ff3c332f xmlns="1f9573de-9708-4912-bf1b-15ecfc180d9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28B23E-246D-4B1F-B6F1-2F098ABD20D2}"/>
</file>

<file path=customXml/itemProps2.xml><?xml version="1.0" encoding="utf-8"?>
<ds:datastoreItem xmlns:ds="http://schemas.openxmlformats.org/officeDocument/2006/customXml" ds:itemID="{8BFEF06D-40B9-44E9-80AE-7DBE6DC99083}"/>
</file>

<file path=customXml/itemProps3.xml><?xml version="1.0" encoding="utf-8"?>
<ds:datastoreItem xmlns:ds="http://schemas.openxmlformats.org/officeDocument/2006/customXml" ds:itemID="{B37FFBFB-FDF3-4438-B0E5-A164432B53CC}"/>
</file>

<file path=docProps/app.xml><?xml version="1.0" encoding="utf-8"?>
<Properties xmlns="http://schemas.openxmlformats.org/officeDocument/2006/extended-properties" xmlns:vt="http://schemas.openxmlformats.org/officeDocument/2006/docPropsVTypes">
  <Template>Normal</Template>
  <TotalTime>70</TotalTime>
  <Pages>5</Pages>
  <Words>1483</Words>
  <Characters>8458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Hanumantharao Kamani</cp:lastModifiedBy>
  <cp:revision>12</cp:revision>
  <dcterms:created xsi:type="dcterms:W3CDTF">2026-09-08T13:22:00Z</dcterms:created>
  <dcterms:modified xsi:type="dcterms:W3CDTF">2026-09-08T17:02:00Z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0x010100CE77A3CD89AA0D4699CC04B0E76769D6</vt:lpwstr>
  </property>
</Properties>
</file>