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5740" w:hRule="atLeast"/>
        </w:trPr>
        <w:tc>
          <w:tcPr>
            <w:tcW w:type="dxa" w:w="12240"/>
            <w:shd w:fill="2D1B4E" w:color="auto" w:val="clear"/>
            <w:tcMar>
              <w:top w:type="dxa" w:w="200"/>
              <w:left w:type="dxa" w:w="900"/>
              <w:bottom w:type="dxa" w:w="200"/>
              <w:right w:type="dxa" w:w="900"/>
            </w:tcMar>
            <w:vAlign w:val="top"/>
          </w:tcPr>
          <w:p>
            <w:pPr>
              <w:spacing w:before="3400"/>
            </w:pP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8860B"/>
                <w:spacing w:val="20"/>
                <w:sz w:val="20"/>
                <w:szCs w:val="20"/>
              </w:rPr>
              <w:t xml:space="preserve">UX RESEARCH &amp; ANALYSIS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Orbit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Empathy Mapping, Persona Development, User Journey Mapping &amp; Design Response</w:t>
            </w:r>
          </w:p>
          <w:p>
            <w:pPr>
              <w:spacing w:after="320"/>
            </w:pPr>
            <w:r>
              <w:rPr>
                <w:rFonts w:ascii="Calibri" w:cs="Calibri" w:eastAsia="Calibri" w:hAnsi="Calibri"/>
                <w:color w:val="E7E2F2"/>
                <w:sz w:val="20"/>
                <w:szCs w:val="20"/>
              </w:rPr>
              <w:t xml:space="preserve">Research grounded in the Sadhguru App's real user base (empathy map &amp; pain points), then carried forward into Orbit's own personas, first-30-days journey, and concrete design decisions that address each identified gap.</w:t>
            </w:r>
          </w:p>
          <w:p>
            <w:pPr>
              <w:pBdr>
                <w:bottom w:val="single" w:color="6B4E9B" w:sz="4"/>
              </w:pBdr>
              <w:spacing w:after="2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C9C2DC"/>
                <w:sz w:val="19"/>
                <w:szCs w:val="19"/>
              </w:rPr>
              <w:t xml:space="preserve">Prepared by: Chinmay Potdar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C9C2DC"/>
                <w:sz w:val="19"/>
                <w:szCs w:val="19"/>
              </w:rPr>
              <w:t xml:space="preserve">Roll No.: 1032231619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C9C2DC"/>
                <w:sz w:val="19"/>
                <w:szCs w:val="19"/>
              </w:rPr>
              <w:t xml:space="preserve">Scope: Orbit — Meditation, Focus &amp; Self-Growth mobile app (iOS / Android)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C9C2DC"/>
                <w:sz w:val="19"/>
                <w:szCs w:val="19"/>
              </w:rPr>
              <w:t xml:space="preserve">Date: September 2026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B9A8D9"/>
                <w:sz w:val="34"/>
                <w:szCs w:val="34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2D1B4E"/>
                <w:sz w:val="25"/>
                <w:szCs w:val="25"/>
              </w:rPr>
              <w:t xml:space="preserve">Empathy Map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6B76"/>
                <w:spacing w:val="15"/>
                <w:sz w:val="16"/>
                <w:szCs w:val="16"/>
              </w:rPr>
              <w:t xml:space="preserve">UNDERSTAND THE COMPETITOR'S USER</w:t>
            </w:r>
          </w:p>
        </w:tc>
      </w:tr>
    </w:tbl>
    <w:p>
      <w:pPr>
        <w:pBdr>
          <w:bottom w:val="single" w:color="2D1B4E" w:sz="10"/>
        </w:pBdr>
        <w:spacing w:after="220" w:before="100"/>
      </w:pPr>
      <w:r>
        <w:rPr>
          <w:sz w:val="2"/>
          <w:szCs w:val="2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3A3A42"/>
          <w:sz w:val="20"/>
          <w:szCs w:val="20"/>
        </w:rPr>
        <w:t xml:space="preserve">Modeling the mindset of a Sadhguru App user — a broader platform than Orbit, spanning yoga programs, articles, podcasts, an AI wisdom bot, paid courses, and events — to surface needs Orbit can serve better from day one.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E3E0EC" w:sz="2"/>
              <w:left w:val="single" w:color="E3E0EC" w:sz="2"/>
              <w:bottom w:val="single" w:color="E3E0EC" w:sz="2"/>
              <w:right w:val="single" w:color="E3E0EC" w:sz="2"/>
            </w:tcBorders>
            <w:shd w:fill="EDE8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D1B4E"/>
                <w:spacing w:val="10"/>
                <w:sz w:val="18"/>
                <w:szCs w:val="18"/>
              </w:rPr>
              <w:t xml:space="preserve">THINK &amp; BELIEVE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“This is more than a meditation app — there's yoga, articles, courses. Where do I even start?”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“If I'm going to pay for a program, I need to trust the app won't lose my access.”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“The AI bot answering as Sadhguru — is that really his wisdom, or something generated?”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“I've followed him for years; this app should feel like my personal home base.”</w:t>
            </w:r>
          </w:p>
        </w:tc>
        <w:tc>
          <w:tcPr>
            <w:tcW w:type="dxa" w:w="4680"/>
            <w:tcBorders>
              <w:top w:val="single" w:color="E3E0EC" w:sz="2"/>
              <w:left w:val="single" w:color="E3E0EC" w:sz="2"/>
              <w:bottom w:val="single" w:color="E3E0EC" w:sz="2"/>
              <w:right w:val="single" w:color="E3E0EC" w:sz="2"/>
            </w:tcBorders>
            <w:shd w:fill="FBEAE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3402B"/>
                <w:spacing w:val="10"/>
                <w:sz w:val="18"/>
                <w:szCs w:val="18"/>
              </w:rPr>
              <w:t xml:space="preserve">FEEL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Reverence and trust toward the teacher, carried into expectations of the app.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Mild overwhelm at the sheer breadth of content categories on first open.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Frustration when login loops or paid content becomes inaccessible.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Pride and belonging when engaging with the wider community and events.</w:t>
            </w:r>
          </w:p>
        </w:tc>
      </w:tr>
      <w:tr>
        <w:tc>
          <w:tcPr>
            <w:tcW w:type="dxa" w:w="4680"/>
            <w:tcBorders>
              <w:top w:val="single" w:color="E3E0EC" w:sz="2"/>
              <w:left w:val="single" w:color="E3E0EC" w:sz="2"/>
              <w:bottom w:val="single" w:color="E3E0EC" w:sz="2"/>
              <w:right w:val="single" w:color="E3E0EC" w:sz="2"/>
            </w:tcBorders>
            <w:shd w:fill="E6EE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5FA3"/>
                <w:spacing w:val="10"/>
                <w:sz w:val="18"/>
                <w:szCs w:val="18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“I just want to pick up where I left off — why do I have to log in again?”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“The content library is incredible, but I never know what's new.”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“I paid for a program and support went silent — that shouldn't happen.”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“Wish notifications took me straight to the content, not the app home.”</w:t>
            </w:r>
          </w:p>
        </w:tc>
        <w:tc>
          <w:tcPr>
            <w:tcW w:type="dxa" w:w="4680"/>
            <w:tcBorders>
              <w:top w:val="single" w:color="E3E0EC" w:sz="2"/>
              <w:left w:val="single" w:color="E3E0EC" w:sz="2"/>
              <w:bottom w:val="single" w:color="E3E0EC" w:sz="2"/>
              <w:right w:val="single" w:color="E3E0EC" w:sz="2"/>
            </w:tcBorders>
            <w:shd w:fill="E8F3ED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A55"/>
                <w:spacing w:val="10"/>
                <w:sz w:val="18"/>
                <w:szCs w:val="18"/>
              </w:rPr>
              <w:t xml:space="preserve">DO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Downloads after following on social media or attending an in-person event.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Browses videos, articles, and daily quotes casually before committing.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Purchases advanced programs and expects premium reliability.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Uses guided sessions inconsistently, often after a notification reminder.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D1B4E" w:sz="2"/>
              <w:left w:val="single" w:color="2D1B4E" w:sz="24"/>
              <w:bottom w:val="single" w:color="2D1B4E" w:sz="2"/>
              <w:right w:val="single" w:color="2D1B4E" w:sz="2"/>
            </w:tcBorders>
            <w:shd w:fill="F2EF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D1B4E"/>
                <w:sz w:val="19"/>
                <w:szCs w:val="19"/>
              </w:rPr>
              <w:t xml:space="preserve">Reads directly into Orbit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Give Orbit one obvious starting action on first open — don't make users guess where to begin.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Never require re-login for a returning user; treat authentication reliability as a non-negotiable.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Be explicit that Orbit's AI planner is generating a task list, not roleplaying as a person.</w:t>
            </w:r>
          </w:p>
        </w:tc>
      </w:tr>
    </w:tbl>
    <w:p>
      <w:pPr>
        <w:sectPr>
          <w:footerReference w:type="default" r:id="rId7"/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B9A8D9"/>
                <w:sz w:val="34"/>
                <w:szCs w:val="34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2D1B4E"/>
                <w:sz w:val="25"/>
                <w:szCs w:val="25"/>
              </w:rPr>
              <w:t xml:space="preserve">Pain Points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6B76"/>
                <w:spacing w:val="15"/>
                <w:sz w:val="16"/>
                <w:szCs w:val="16"/>
              </w:rPr>
              <w:t xml:space="preserve">WHAT'S BREAKING THE COMPETITOR EXPERIENCE</w:t>
            </w:r>
          </w:p>
        </w:tc>
      </w:tr>
    </w:tbl>
    <w:p>
      <w:pPr>
        <w:pBdr>
          <w:bottom w:val="single" w:color="2D1B4E" w:sz="10"/>
        </w:pBdr>
        <w:spacing w:after="220" w:before="100"/>
      </w:pPr>
      <w:r>
        <w:rPr>
          <w:sz w:val="2"/>
          <w:szCs w:val="2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3A3A42"/>
          <w:sz w:val="20"/>
          <w:szCs w:val="20"/>
        </w:rPr>
        <w:t xml:space="preserve">Synthesized from the empathy map and recurring themes across Google Play, App Store, and independent review coverage of the Sadhguru App — input that directly informs which failure modes Orbit's own architecture must avoid.</w:t>
      </w:r>
    </w:p>
    <w:tbl>
      <w:tblPr>
        <w:tblW w:type="dxa" w:w="9360"/>
        <w:tblBorders>
          <w:top w:val="single" w:color="E3E0EC" w:sz="2"/>
          <w:left w:val="single" w:color="E3E0EC" w:sz="2"/>
          <w:bottom w:val="single" w:color="E3E0EC" w:sz="2"/>
          <w:right w:val="single" w:color="E3E0E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2D1B4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PAIN POINT (SEVERITY)</w:t>
            </w:r>
          </w:p>
        </w:tc>
        <w:tc>
          <w:tcPr>
            <w:tcW w:type="dxa" w:w="6960"/>
            <w:shd w:fill="2D1B4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EVIDENCE &amp; USER IMPACT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Login authentication loops (High)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Users already paid for premium content can be fully locked out by repeated login/registration loops — a direct breach of trust and paid value.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Guided meditations fail for guests (High)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New, curious users hit a broken core feature on their first try, killing the exact moment meant to convert them into regular practitioners.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Unresponsive support on paid programs (High)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Users pay, lose access, and get no reply for weeks — directly damaging trust in a brand whose value rests on it.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Content sprawl, no clear entry point (Medium)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First-time users face decision paralysis; the single most valuable action is buried among many equally-weighted options.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Notifications don't deep-link (Medium)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Tapping a notification opens the general app rather than the relevant content, undermining re-engagement.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Platform-specific UI bugs (Low)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Broken share functionality and partially-visible keyboards erode polish, especially for users evaluating whether to trust the app with payment.</w:t>
            </w:r>
          </w:p>
        </w:tc>
      </w:tr>
    </w:tbl>
    <w:p>
      <w:pPr>
        <w:sectPr>
          <w:footerReference w:type="default" r:id="rId8"/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B9A8D9"/>
                <w:sz w:val="34"/>
                <w:szCs w:val="34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2D1B4E"/>
                <w:sz w:val="25"/>
                <w:szCs w:val="25"/>
              </w:rPr>
              <w:t xml:space="preserve">User Personas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6B76"/>
                <w:spacing w:val="15"/>
                <w:sz w:val="16"/>
                <w:szCs w:val="16"/>
              </w:rPr>
              <w:t xml:space="preserve">WHO ORBIT IS DESIGNED FOR</w:t>
            </w:r>
          </w:p>
        </w:tc>
      </w:tr>
    </w:tbl>
    <w:p>
      <w:pPr>
        <w:pBdr>
          <w:bottom w:val="single" w:color="2D1B4E" w:sz="10"/>
        </w:pBdr>
        <w:spacing w:after="220" w:before="100"/>
      </w:pPr>
      <w:r>
        <w:rPr>
          <w:sz w:val="2"/>
          <w:szCs w:val="2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3A3A42"/>
          <w:sz w:val="20"/>
          <w:szCs w:val="20"/>
        </w:rPr>
        <w:t xml:space="preserve">Two composite personas for Orbit itself, informed by the gaps surfaced above: a stressed student who needs calm without religious framing, and a curious self-improver who wants goals, focus and meditation in one modern space.</w:t>
      </w:r>
    </w:p>
    <w:tbl>
      <w:tblPr>
        <w:tblW w:type="dxa" w:w="9360"/>
        <w:tblBorders>
          <w:top w:val="single" w:color="E3E0EC" w:sz="2"/>
          <w:left w:val="single" w:color="E3E0EC" w:sz="2"/>
          <w:bottom w:val="single" w:color="E3E0EC" w:sz="2"/>
          <w:right w:val="single" w:color="E3E0E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F2EFF8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tbl>
            <w:tblPr>
              <w:tblW w:type="dxa" w:w="1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1400"/>
                  <w:shd w:fill="2D1B4E" w:color="auto" w:val="clear"/>
                  <w:tcMar>
                    <w:top w:type="dxa" w:w="160"/>
                    <w:left w:type="dxa" w:w="0"/>
                    <w:bottom w:type="dxa" w:w="1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AR</w:t>
                  </w:r>
                </w:p>
              </w:tc>
            </w:tr>
          </w:tbl>
          <w:p/>
        </w:tc>
        <w:tc>
          <w:tcPr>
            <w:tcW w:type="dxa" w:w="7760"/>
            <w:shd w:fill="F2EFF8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D1B4E"/>
                <w:sz w:val="24"/>
                <w:szCs w:val="24"/>
              </w:rPr>
              <w:t xml:space="preserve">Ananya Rao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D1B4E"/>
                <w:sz w:val="17"/>
                <w:szCs w:val="17"/>
              </w:rPr>
              <w:t xml:space="preserve">The Overwhelmed Student — Age 20, Final-Year Engineering Student, Pune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4A4650"/>
                <w:sz w:val="18"/>
                <w:szCs w:val="18"/>
              </w:rPr>
              <w:t xml:space="preserve">“I don't need another to-do app. I need something that actually helps me calm down before it helps me get things done.”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Device: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Android, mid-range phone</w:t>
            </w: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     Meditation experience: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None — complete beginner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Motivation: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Reduce exam-season anxiety, build a focus habit</w:t>
            </w: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     Tech comfort: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High, low patience for clutter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Usage window: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Late at night before sleep, and pre-exam mornings</w:t>
            </w: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     Trigger to download: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Saw an Orbit reel about calming pre-exam anxiety</w:t>
            </w:r>
          </w:p>
          <w:p>
            <w:pP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2D1B4E"/>
                <w:spacing w:val="10"/>
                <w:sz w:val="16"/>
                <w:szCs w:val="16"/>
              </w:rPr>
              <w:t xml:space="preserve">GOALS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Build a consistent short meditation habit, even 5 minutes a day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Sleep better during exam season without medication or apps that feel clinical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Get help planning study days without another app that feels like work</w:t>
            </w:r>
          </w:p>
          <w:p>
            <w:pP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B3402B"/>
                <w:spacing w:val="10"/>
                <w:sz w:val="16"/>
                <w:szCs w:val="16"/>
              </w:rPr>
              <w:t xml:space="preserve">FRUSTRATIONS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Other spirituality apps feel too religious or preachy for her taste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Existing to-do apps have no emotional or calming dimension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Doesn't want to create an account just to try one session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E3E0EC" w:sz="2"/>
          <w:left w:val="single" w:color="E3E0EC" w:sz="2"/>
          <w:bottom w:val="single" w:color="E3E0EC" w:sz="2"/>
          <w:right w:val="single" w:color="E3E0E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F2EFF8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tbl>
            <w:tblPr>
              <w:tblW w:type="dxa" w:w="1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1400"/>
                  <w:shd w:fill="2E5FA3" w:color="auto" w:val="clear"/>
                  <w:tcMar>
                    <w:top w:type="dxa" w:w="160"/>
                    <w:left w:type="dxa" w:w="0"/>
                    <w:bottom w:type="dxa" w:w="1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KM</w:t>
                  </w:r>
                </w:p>
              </w:tc>
            </w:tr>
          </w:tbl>
          <w:p/>
        </w:tc>
        <w:tc>
          <w:tcPr>
            <w:tcW w:type="dxa" w:w="7760"/>
            <w:shd w:fill="F2EFF8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D1B4E"/>
                <w:sz w:val="24"/>
                <w:szCs w:val="24"/>
              </w:rPr>
              <w:t xml:space="preserve">Kabir Mehta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17"/>
                <w:szCs w:val="17"/>
              </w:rPr>
              <w:t xml:space="preserve">The Curious Self-Improver — Age 24, Software Engineer, Bengaluru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4A4650"/>
                <w:sz w:val="18"/>
                <w:szCs w:val="18"/>
              </w:rPr>
              <w:t xml:space="preserve">“I want something that feels premium and modern — not pink, not preachy — that actually connects my goals to my daily habits.”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Device: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iPhone, latest iOS</w:t>
            </w: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     Meditation experience: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Dabbled via YouTube, no regular practice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Motivation: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Goal-setting, manifestation, a solid morning routine</w:t>
            </w: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     Tech comfort: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High, low patience for clutter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Usage window: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Mornings, plus weekend planning sessions</w:t>
            </w:r>
            <w:r>
              <w:rPr>
                <w:rFonts w:ascii="Calibri" w:cs="Calibri" w:eastAsia="Calibri" w:hAnsi="Calibri"/>
                <w:b/>
                <w:bCs/>
                <w:color w:val="232228"/>
                <w:sz w:val="17"/>
                <w:szCs w:val="17"/>
              </w:rPr>
              <w:t xml:space="preserve">     Trigger to download: </w:t>
            </w: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A friend called it “productivity meets meditation”</w:t>
            </w:r>
          </w:p>
          <w:p>
            <w:pP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2D1B4E"/>
                <w:spacing w:val="10"/>
                <w:sz w:val="16"/>
                <w:szCs w:val="16"/>
              </w:rPr>
              <w:t xml:space="preserve">GOALS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Set and track 1/5/10-year goals in one place instead of scattered notes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Combine a focus timer with meditation instead of juggling separate apps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Feel like the app reflects his own goals, not generic affirmations</w:t>
            </w:r>
          </w:p>
          <w:p>
            <w:pP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B3402B"/>
                <w:spacing w:val="10"/>
                <w:sz w:val="16"/>
                <w:szCs w:val="16"/>
              </w:rPr>
              <w:t xml:space="preserve">FRUSTRATIONS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Goal-tracking apps feel corporate and spreadsheet-like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Meditation apps don't connect to what he's actually trying to achieve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32228"/>
                <w:sz w:val="17"/>
                <w:szCs w:val="17"/>
              </w:rPr>
              <w:t xml:space="preserve">•  Unsure whether an AI-generated plan will feel personal or generic</w:t>
            </w:r>
          </w:p>
        </w:tc>
      </w:tr>
    </w:tbl>
    <w:p>
      <w:pPr>
        <w:sectPr>
          <w:footerReference w:type="default" r:id="rId9"/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B9A8D9"/>
                <w:sz w:val="34"/>
                <w:szCs w:val="34"/>
              </w:rPr>
              <w:t xml:space="preserve">04  </w:t>
            </w:r>
            <w:r>
              <w:rPr>
                <w:rFonts w:ascii="Calibri" w:cs="Calibri" w:eastAsia="Calibri" w:hAnsi="Calibri"/>
                <w:b/>
                <w:bCs/>
                <w:color w:val="2D1B4E"/>
                <w:sz w:val="25"/>
                <w:szCs w:val="25"/>
              </w:rPr>
              <w:t xml:space="preserve">User Journey Map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6B76"/>
                <w:spacing w:val="15"/>
                <w:sz w:val="16"/>
                <w:szCs w:val="16"/>
              </w:rPr>
              <w:t xml:space="preserve">ANANYA'S FIRST 30 DAYS</w:t>
            </w:r>
          </w:p>
        </w:tc>
      </w:tr>
    </w:tbl>
    <w:p>
      <w:pPr>
        <w:pBdr>
          <w:bottom w:val="single" w:color="2D1B4E" w:sz="10"/>
        </w:pBdr>
        <w:spacing w:after="220" w:before="100"/>
      </w:pPr>
      <w:r>
        <w:rPr>
          <w:sz w:val="2"/>
          <w:szCs w:val="2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3A3A42"/>
          <w:sz w:val="20"/>
          <w:szCs w:val="20"/>
        </w:rPr>
        <w:t xml:space="preserve">Tracking Ananya, the overwhelmed student, from discovery through her first month on Orbit — mapping actions, thinking, emotion, touchpoints, and opportunity at each stage.</w:t>
      </w:r>
    </w:p>
    <w:tbl>
      <w:tblPr>
        <w:tblW w:type="dxa" w:w="9360"/>
        <w:tblBorders>
          <w:top w:val="single" w:color="E3E0EC" w:sz="2"/>
          <w:left w:val="single" w:color="E3E0EC" w:sz="2"/>
          <w:bottom w:val="single" w:color="E3E0EC" w:sz="2"/>
          <w:right w:val="single" w:color="E3E0E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2D1B4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STAGE</w:t>
            </w:r>
          </w:p>
        </w:tc>
        <w:tc>
          <w:tcPr>
            <w:tcW w:type="dxa" w:w="1965"/>
            <w:shd w:fill="2D1B4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DISCOVERY</w:t>
            </w:r>
          </w:p>
        </w:tc>
        <w:tc>
          <w:tcPr>
            <w:tcW w:type="dxa" w:w="1965"/>
            <w:shd w:fill="2D1B4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FIRST OPEN</w:t>
            </w:r>
          </w:p>
        </w:tc>
        <w:tc>
          <w:tcPr>
            <w:tcW w:type="dxa" w:w="1965"/>
            <w:shd w:fill="2D1B4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EXPLORATION (WEEK 1)</w:t>
            </w:r>
          </w:p>
        </w:tc>
        <w:tc>
          <w:tcPr>
            <w:tcW w:type="dxa" w:w="1965"/>
            <w:shd w:fill="2D1B4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COMMITMENT (MONTH 1+)</w:t>
            </w:r>
          </w:p>
        </w:tc>
      </w:tr>
      <w:tr>
        <w:tc>
          <w:tcPr>
            <w:tcW w:type="dxa" w:w="1500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5"/>
                <w:szCs w:val="15"/>
              </w:rPr>
              <w:t xml:space="preserve">Actions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Sees an Orbit reel about calming pre-exam anxiety; downloads the app during a stressful study night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Goes through splash, welcome, and personalization setup; selects Focus and Better Sleep as goals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Tries the AI daily planner and a 5-minute Quick Reset meditation; explores Focus mode before a study session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Builds a morning meditation + evening journal habit; checks the Goals tab weekly to track progress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5"/>
                <w:szCs w:val="15"/>
              </w:rPr>
              <w:t xml:space="preserve">Thinking</w:t>
            </w:r>
          </w:p>
        </w:tc>
        <w:tc>
          <w:tcPr>
            <w:tcW w:type="dxa" w:w="196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'Can an app really help me feel less anxious about exams?'</w:t>
            </w:r>
          </w:p>
        </w:tc>
        <w:tc>
          <w:tcPr>
            <w:tcW w:type="dxa" w:w="196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'This doesn't feel like a religious app — it's actually kind of calming and modern.'</w:t>
            </w:r>
          </w:p>
        </w:tc>
        <w:tc>
          <w:tcPr>
            <w:tcW w:type="dxa" w:w="196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'The AI planner actually gets what I need to do today.'</w:t>
            </w:r>
          </w:p>
        </w:tc>
        <w:tc>
          <w:tcPr>
            <w:tcW w:type="dxa" w:w="196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'This has quietly become part of my daily routine.'</w:t>
            </w:r>
          </w:p>
        </w:tc>
      </w:tr>
      <w:tr>
        <w:tc>
          <w:tcPr>
            <w:tcW w:type="dxa" w:w="1500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5"/>
                <w:szCs w:val="15"/>
              </w:rPr>
              <w:t xml:space="preserve">Emotion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1B4E"/>
                <w:sz w:val="14"/>
                <w:szCs w:val="14"/>
              </w:rPr>
              <w:t xml:space="preserve">Curious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1B4E"/>
                <w:sz w:val="14"/>
                <w:szCs w:val="14"/>
              </w:rPr>
              <w:t xml:space="preserve">Reassured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1B4E"/>
                <w:sz w:val="14"/>
                <w:szCs w:val="14"/>
              </w:rPr>
              <w:t xml:space="preserve">Engaged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1B4E"/>
                <w:sz w:val="14"/>
                <w:szCs w:val="14"/>
              </w:rPr>
              <w:t xml:space="preserve">Invested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5"/>
                <w:szCs w:val="15"/>
              </w:rPr>
              <w:t xml:space="preserve">Touchpoints</w:t>
            </w:r>
          </w:p>
        </w:tc>
        <w:tc>
          <w:tcPr>
            <w:tcW w:type="dxa" w:w="196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Instagram reel, app store listing</w:t>
            </w:r>
          </w:p>
        </w:tc>
        <w:tc>
          <w:tcPr>
            <w:tcW w:type="dxa" w:w="196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Splash, welcome, personalization setup screens</w:t>
            </w:r>
          </w:p>
        </w:tc>
        <w:tc>
          <w:tcPr>
            <w:tcW w:type="dxa" w:w="196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AI planner input, meditation player, focus timer</w:t>
            </w:r>
          </w:p>
        </w:tc>
        <w:tc>
          <w:tcPr>
            <w:tcW w:type="dxa" w:w="196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4"/>
                <w:szCs w:val="14"/>
              </w:rPr>
              <w:t xml:space="preserve">Push reminders, Goals tab, streak tracker</w:t>
            </w:r>
          </w:p>
        </w:tc>
      </w:tr>
      <w:tr>
        <w:tc>
          <w:tcPr>
            <w:tcW w:type="dxa" w:w="1500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5"/>
                <w:szCs w:val="15"/>
              </w:rPr>
              <w:t xml:space="preserve">Opportunity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A55"/>
                <w:sz w:val="14"/>
                <w:szCs w:val="14"/>
              </w:rPr>
              <w:t xml:space="preserve">Lead with relatable, non-religious framing in ad creative to widen appeal beyond spiritual seekers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A55"/>
                <w:sz w:val="14"/>
                <w:szCs w:val="14"/>
              </w:rPr>
              <w:t xml:space="preserve">Make the 'skip setup' path just as smooth so hesitant users don't drop off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A55"/>
                <w:sz w:val="14"/>
                <w:szCs w:val="14"/>
              </w:rPr>
              <w:t xml:space="preserve">Surface a gentle nudge after the first completed session to try a second feature</w:t>
            </w:r>
          </w:p>
        </w:tc>
        <w:tc>
          <w:tcPr>
            <w:tcW w:type="dxa" w:w="1965"/>
            <w:shd w:fill="F2EF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A55"/>
                <w:sz w:val="14"/>
                <w:szCs w:val="14"/>
              </w:rPr>
              <w:t xml:space="preserve">Introduce milestone celebrations at 7- and 30-day streaks to reinforce the habit loop</w:t>
            </w:r>
          </w:p>
        </w:tc>
      </w:tr>
    </w:tbl>
    <w:p>
      <w:pPr>
        <w:sectPr>
          <w:footerReference w:type="default" r:id="rId10"/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B9A8D9"/>
                <w:sz w:val="34"/>
                <w:szCs w:val="34"/>
              </w:rPr>
              <w:t xml:space="preserve">05  </w:t>
            </w:r>
            <w:r>
              <w:rPr>
                <w:rFonts w:ascii="Calibri" w:cs="Calibri" w:eastAsia="Calibri" w:hAnsi="Calibri"/>
                <w:b/>
                <w:bCs/>
                <w:color w:val="2D1B4E"/>
                <w:sz w:val="25"/>
                <w:szCs w:val="25"/>
              </w:rPr>
              <w:t xml:space="preserve">Design Response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6B76"/>
                <w:spacing w:val="15"/>
                <w:sz w:val="16"/>
                <w:szCs w:val="16"/>
              </w:rPr>
              <w:t xml:space="preserve">HOW ORBIT ADDRESSES EACH GAP</w:t>
            </w:r>
          </w:p>
        </w:tc>
      </w:tr>
    </w:tbl>
    <w:p>
      <w:pPr>
        <w:pBdr>
          <w:bottom w:val="single" w:color="2D1B4E" w:sz="10"/>
        </w:pBdr>
        <w:spacing w:after="220" w:before="100"/>
      </w:pPr>
      <w:r>
        <w:rPr>
          <w:sz w:val="2"/>
          <w:szCs w:val="2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3A3A42"/>
          <w:sz w:val="20"/>
          <w:szCs w:val="20"/>
        </w:rPr>
        <w:t xml:space="preserve">Every opportunity identified above and in the Pain Points audit, mapped to a specific decision already built into Orbit's design.</w:t>
      </w:r>
    </w:p>
    <w:tbl>
      <w:tblPr>
        <w:tblW w:type="dxa" w:w="9360"/>
        <w:tblBorders>
          <w:top w:val="single" w:color="E3E0EC" w:sz="2"/>
          <w:left w:val="single" w:color="E3E0EC" w:sz="2"/>
          <w:bottom w:val="single" w:color="E3E0EC" w:sz="2"/>
          <w:right w:val="single" w:color="E3E0E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2D1B4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OPPORTUNITY</w:t>
            </w:r>
          </w:p>
        </w:tc>
        <w:tc>
          <w:tcPr>
            <w:tcW w:type="dxa" w:w="1200"/>
            <w:shd w:fill="2D1B4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5560"/>
            <w:shd w:fill="2D1B4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HOW ORBIT ADDRESSES IT</w:t>
            </w:r>
          </w:p>
        </w:tc>
      </w:tr>
      <w:tr>
        <w:tc>
          <w:tcPr>
            <w:tcW w:type="dxa" w:w="26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6"/>
                <w:szCs w:val="16"/>
              </w:rPr>
              <w:t xml:space="preserve">Reliable, uninterrupted access</w:t>
            </w:r>
          </w:p>
        </w:tc>
        <w:tc>
          <w:tcPr>
            <w:tcW w:type="dxa" w:w="12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402B"/>
                <w:sz w:val="15"/>
                <w:szCs w:val="15"/>
              </w:rPr>
              <w:t xml:space="preserve">High</w:t>
            </w:r>
          </w:p>
        </w:tc>
        <w:tc>
          <w:tcPr>
            <w:tcW w:type="dxa" w:w="55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6"/>
                <w:szCs w:val="16"/>
              </w:rPr>
              <w:t xml:space="preserve">Orbit's onboarding rule: registration happens only once — a returning user goes straight to Home, never back through setup.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6"/>
                <w:szCs w:val="16"/>
              </w:rPr>
              <w:t xml:space="preserve">Guest-mode sampling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402B"/>
                <w:sz w:val="15"/>
                <w:szCs w:val="15"/>
              </w:rPr>
              <w:t xml:space="preserve">High</w:t>
            </w:r>
          </w:p>
        </w:tc>
        <w:tc>
          <w:tcPr>
            <w:tcW w:type="dxa" w:w="55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6"/>
                <w:szCs w:val="16"/>
              </w:rPr>
              <w:t xml:space="preserve">Every setup screen includes “Skip for now,” and core practices (Quick Reset, Focus timer) are usable before any account commitment.</w:t>
            </w:r>
          </w:p>
        </w:tc>
      </w:tr>
      <w:tr>
        <w:tc>
          <w:tcPr>
            <w:tcW w:type="dxa" w:w="26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6"/>
                <w:szCs w:val="16"/>
              </w:rPr>
              <w:t xml:space="preserve">Guided first-run onboarding</w:t>
            </w:r>
          </w:p>
        </w:tc>
        <w:tc>
          <w:tcPr>
            <w:tcW w:type="dxa" w:w="12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402B"/>
                <w:sz w:val="15"/>
                <w:szCs w:val="15"/>
              </w:rPr>
              <w:t xml:space="preserve">High</w:t>
            </w:r>
          </w:p>
        </w:tc>
        <w:tc>
          <w:tcPr>
            <w:tcW w:type="dxa" w:w="55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6"/>
                <w:szCs w:val="16"/>
              </w:rPr>
              <w:t xml:space="preserve">The personalization step (“What are you here for?”) immediately tailors Home recommendations — no generic menu dump on first open.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6"/>
                <w:szCs w:val="16"/>
              </w:rPr>
              <w:t xml:space="preserve">Trustworthy AI guidance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402B"/>
                <w:sz w:val="15"/>
                <w:szCs w:val="15"/>
              </w:rPr>
              <w:t xml:space="preserve">High</w:t>
            </w:r>
          </w:p>
        </w:tc>
        <w:tc>
          <w:tcPr>
            <w:tcW w:type="dxa" w:w="55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6"/>
                <w:szCs w:val="16"/>
              </w:rPr>
              <w:t xml:space="preserve">The AI planner always surfaces “Looks good / Edit / Regenerate,” keeping the user in control instead of trusting an opaque black box.</w:t>
            </w:r>
          </w:p>
        </w:tc>
      </w:tr>
      <w:tr>
        <w:tc>
          <w:tcPr>
            <w:tcW w:type="dxa" w:w="26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6"/>
                <w:szCs w:val="16"/>
              </w:rPr>
              <w:t xml:space="preserve">Deep-linked notifications</w:t>
            </w:r>
          </w:p>
        </w:tc>
        <w:tc>
          <w:tcPr>
            <w:tcW w:type="dxa" w:w="12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8A1A"/>
                <w:sz w:val="15"/>
                <w:szCs w:val="15"/>
              </w:rPr>
              <w:t xml:space="preserve">Medium</w:t>
            </w:r>
          </w:p>
        </w:tc>
        <w:tc>
          <w:tcPr>
            <w:tcW w:type="dxa" w:w="55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6"/>
                <w:szCs w:val="16"/>
              </w:rPr>
              <w:t xml:space="preserve">Reminders route directly to the specific meditation, task, or journal prompt referenced, not the home screen.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6"/>
                <w:szCs w:val="16"/>
              </w:rPr>
              <w:t xml:space="preserve">Clear, low-friction structure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8A1A"/>
                <w:sz w:val="15"/>
                <w:szCs w:val="15"/>
              </w:rPr>
              <w:t xml:space="preserve">Medium</w:t>
            </w:r>
          </w:p>
        </w:tc>
        <w:tc>
          <w:tcPr>
            <w:tcW w:type="dxa" w:w="55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6"/>
                <w:szCs w:val="16"/>
              </w:rPr>
              <w:t xml:space="preserve">A flat five-tab IA (Home / Goals / Meditate / Explore / Profile) keeps the full range visible from the first screen.</w:t>
            </w:r>
          </w:p>
        </w:tc>
      </w:tr>
      <w:tr>
        <w:tc>
          <w:tcPr>
            <w:tcW w:type="dxa" w:w="26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6"/>
                <w:szCs w:val="16"/>
              </w:rPr>
              <w:t xml:space="preserve">AI answer transparency</w:t>
            </w:r>
          </w:p>
        </w:tc>
        <w:tc>
          <w:tcPr>
            <w:tcW w:type="dxa" w:w="12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8A1A"/>
                <w:sz w:val="15"/>
                <w:szCs w:val="15"/>
              </w:rPr>
              <w:t xml:space="preserve">Medium</w:t>
            </w:r>
          </w:p>
        </w:tc>
        <w:tc>
          <w:tcPr>
            <w:tcW w:type="dxa" w:w="55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6"/>
                <w:szCs w:val="16"/>
              </w:rPr>
              <w:t xml:space="preserve">The planner is explicit that it's generating a task list — never impersonating a teacher or guru — avoiding the “is this real?” ambiguity.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6"/>
                <w:szCs w:val="16"/>
              </w:rPr>
              <w:t xml:space="preserve">Consistent, offline-safe state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A55"/>
                <w:sz w:val="15"/>
                <w:szCs w:val="15"/>
              </w:rPr>
              <w:t xml:space="preserve">Low</w:t>
            </w:r>
          </w:p>
        </w:tc>
        <w:tc>
          <w:tcPr>
            <w:tcW w:type="dxa" w:w="55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6"/>
                <w:szCs w:val="16"/>
              </w:rPr>
              <w:t xml:space="preserve">Streaks, goals, and journal entries are designed to degrade gracefully offline rather than risk silent data loss.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6B76"/>
          <w:sz w:val="16"/>
          <w:szCs w:val="16"/>
        </w:rPr>
        <w:t xml:space="preserve">Analysis based on publicly available app store listings, official app descriptions, and published user reviews as of September 2026, carried forward into original persona and journey-mapping work for the Orbit project.</w:t>
      </w:r>
    </w:p>
    <w:sectPr>
      <w:footerReference w:type="default" r:id="rId11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76"/>
        <w:sz w:val="15"/>
        <w:szCs w:val="15"/>
      </w:rPr>
      <w:t xml:space="preserve">Orbit — UX Research &amp; Analysis  |  Prepared by Chinmay Potdar (1032231619)  |  Page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76"/>
        <w:sz w:val="15"/>
        <w:szCs w:val="15"/>
      </w:rPr>
      <w:t xml:space="preserve"> of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76"/>
        <w:sz w:val="15"/>
        <w:szCs w:val="15"/>
      </w:rPr>
      <w:t xml:space="preserve">Orbit — UX Research &amp; Analysis  |  Prepared by Chinmay Potdar (1032231619)  |  Page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76"/>
        <w:sz w:val="15"/>
        <w:szCs w:val="15"/>
      </w:rPr>
      <w:t xml:space="preserve"> of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76"/>
        <w:sz w:val="15"/>
        <w:szCs w:val="15"/>
      </w:rPr>
      <w:t xml:space="preserve">Orbit — UX Research &amp; Analysis  |  Prepared by Chinmay Potdar (1032231619)  |  Page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76"/>
        <w:sz w:val="15"/>
        <w:szCs w:val="15"/>
      </w:rPr>
      <w:t xml:space="preserve"> of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76"/>
        <w:sz w:val="15"/>
        <w:szCs w:val="15"/>
      </w:rPr>
      <w:t xml:space="preserve">Orbit — UX Research &amp; Analysis  |  Prepared by Chinmay Potdar (1032231619)  |  Page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76"/>
        <w:sz w:val="15"/>
        <w:szCs w:val="15"/>
      </w:rPr>
      <w:t xml:space="preserve"> of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76"/>
        <w:sz w:val="15"/>
        <w:szCs w:val="15"/>
      </w:rPr>
      <w:t xml:space="preserve">Orbit — UX Research &amp; Analysis  |  Prepared by Chinmay Potdar (1032231619)  |  Page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76"/>
        <w:sz w:val="15"/>
        <w:szCs w:val="15"/>
      </w:rPr>
      <w:t xml:space="preserve"> of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2026-09-22T14:56:20.949Z</dcterms:created>
  <dcterms:modified xsi:type="dcterms:W3CDTF">2026-09-22T14:56:20.949Z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