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atLeas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4E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top"/>
          </w:tcPr>
          <w:p>
            <w:pPr>
              <w:spacing w:after="0" w:before="2600"/>
            </w:pPr>
          </w:p>
          <w:p>
            <w:pPr>
              <w:spacing w:after="180"/>
            </w:pPr>
            <w:r>
              <w:rPr>
                <w:b/>
                <w:bCs/>
                <w:color w:val="B8860B"/>
                <w:spacing w:val="30"/>
                <w:sz w:val="22"/>
                <w:szCs w:val="22"/>
              </w:rPr>
              <w:t xml:space="preserve">UX RESEARCH &amp; ANALYSIS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Sadhguru App</w:t>
            </w:r>
          </w:p>
          <w:p>
            <w:pPr>
              <w:spacing w:after="600"/>
            </w:pPr>
            <w:r>
              <w:rPr>
                <w:color w:val="E9DFF5"/>
                <w:sz w:val="24"/>
                <w:szCs w:val="24"/>
              </w:rPr>
              <w:t xml:space="preserve">Empathy Mapping, Pain Point Analysis, Persona Development, User Journey Mapping, and Opportunity Identification for the official Sadhguru App by Isha Foundation.</w:t>
            </w:r>
          </w:p>
          <w:p>
            <w:pPr>
              <w:pBdr>
                <w:top w:val="single" w:color="8E6EB0" w:sz="4" w:space="8"/>
              </w:pBdr>
              <w:spacing w:after="1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60"/>
            </w:pPr>
            <w:r>
              <w:rPr>
                <w:color w:val="D9C8F0"/>
                <w:sz w:val="19"/>
                <w:szCs w:val="19"/>
              </w:rPr>
              <w:t xml:space="preserve">Prepared by: Chinmay</w:t>
            </w:r>
          </w:p>
          <w:p>
            <w:pPr>
              <w:spacing w:after="60"/>
            </w:pPr>
            <w:r>
              <w:rPr>
                <w:color w:val="D9C8F0"/>
                <w:sz w:val="19"/>
                <w:szCs w:val="19"/>
              </w:rPr>
              <w:t xml:space="preserve">Scope: Sadhguru — Yoga &amp; Meditation mobile app (iOS / Android)</w:t>
            </w:r>
          </w:p>
          <w:p>
            <w:pPr>
              <w:spacing w:after="60"/>
            </w:pPr>
            <w:r>
              <w:rPr>
                <w:color w:val="D9C8F0"/>
                <w:sz w:val="19"/>
                <w:szCs w:val="19"/>
              </w:rPr>
              <w:t xml:space="preserve">Date: August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7000"/>
        <w:gridCol w:w="256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C9B8E0"/>
                <w:sz w:val="40"/>
                <w:szCs w:val="40"/>
              </w:rPr>
              <w:t xml:space="preserve">01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2D1B4E"/>
                <w:sz w:val="32"/>
                <w:szCs w:val="32"/>
              </w:rPr>
              <w:t xml:space="preserve">Empathy Map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 xml:space="preserve">UNDERSTAND THE USER</w:t>
            </w:r>
          </w:p>
        </w:tc>
      </w:tr>
    </w:tbl>
    <w:p>
      <w:pPr>
        <w:pBdr>
          <w:bottom w:val="single" w:color="7A4FA0" w:sz="18" w:space="1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i w:val="false"/>
          <w:iCs w:val="false"/>
          <w:color w:val="444444"/>
          <w:sz w:val="21"/>
          <w:szCs w:val="21"/>
        </w:rPr>
        <w:t xml:space="preserve">Modeling the mindset of a user opening the Sadhguru App — a much broader platform than the single-purpose Miracle of Mind app, spanning yoga programs, articles, podcasts, an AI wisdom bot, paid courses, and event/center information — based on app store positioning and public user reviews.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EC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5A2E8F"/>
                <w:sz w:val="21"/>
                <w:szCs w:val="21"/>
              </w:rPr>
              <w:t xml:space="preserve">THINK &amp; BELIEVE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“This is more than a meditation app — there's yoga, articles, courses. Where do I even start?”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“If I'm going to pay for a program, I need to trust the app won't lose my access.”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“The AI bot answering as Sadhguru — is that really his wisdom, or something generated?”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“I've followed him for years; this app should feel like my personal home base.”</w:t>
            </w:r>
          </w:p>
        </w:tc>
        <w:tc>
          <w:tcPr>
            <w:tcW w:type="dxa" w:w="52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DEE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8375A"/>
                <w:sz w:val="21"/>
                <w:szCs w:val="21"/>
              </w:rPr>
              <w:t xml:space="preserve">FEEL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Reverence and trust toward the teacher, carried into expectations of the app.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Mild overwhelm at the sheer breadth of content categories on first open.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Frustration when login loops or paid content becomes inaccessible.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Pride and belonging when engaging with the wider Isha community and events.</w:t>
            </w:r>
          </w:p>
        </w:tc>
      </w:tr>
      <w:tr>
        <w:tc>
          <w:tcPr>
            <w:tcW w:type="dxa" w:w="52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B6699"/>
                <w:sz w:val="21"/>
                <w:szCs w:val="21"/>
              </w:rPr>
              <w:t xml:space="preserve">SAY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“I just want to pick up where I left off in Inner Engineering — why do I have to log in again?”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“The content library is incredible, but I never know what's new versus what I've already seen.”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“I paid for a program and support went silent — that shouldn't happen with something this personal.”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“Wish notifications took me straight to the content, not the app home screen.”</w:t>
            </w:r>
          </w:p>
        </w:tc>
        <w:tc>
          <w:tcPr>
            <w:tcW w:type="dxa" w:w="52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7E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54"/>
                <w:sz w:val="21"/>
                <w:szCs w:val="21"/>
              </w:rPr>
              <w:t xml:space="preserve">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Downloads after following Sadhguru on social media or attending an Isha event.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Browses videos, articles, and daily quotes casually before committing to a program.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Purchases advanced programs (Inner Engineering, Samyama) and expects premium reliability.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Uses guided yoga/meditation sessions inconsistently, often after a notification reminder.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8"/>
                <w:szCs w:val="18"/>
              </w:rPr>
              <w:t xml:space="preserve">Checks the Isha center map or event calendar when planning in-person participation.</w:t>
            </w:r>
          </w:p>
        </w:tc>
      </w:tr>
    </w:tbl>
    <w:p>
      <w:pPr>
        <w:spacing w:before="2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D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7472A"/>
                <w:sz w:val="19"/>
                <w:szCs w:val="19"/>
              </w:rPr>
              <w:t xml:space="preserve">PAINS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Login loops that block access to already-purchased paid programs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Content sprawl (videos, articles, podcasts, quotes, yoga, events) with no clear starting point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Guided meditation videos failing to play for guest/unauthenticated users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Notifications that don't deep-link to the relevant content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Support unresponsiveness on paid-program billing/access issues</w:t>
            </w:r>
          </w:p>
        </w:tc>
        <w:tc>
          <w:tcPr>
            <w:tcW w:type="dxa" w:w="523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A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54"/>
                <w:sz w:val="19"/>
                <w:szCs w:val="19"/>
              </w:rPr>
              <w:t xml:space="preserve">GAINS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Single trusted hub for Sadhguru's entire body of work, free and paid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12-language support widens access across India and globally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Daily quotes and short wisdom videos create a light, low-effort touchpoint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Direct path from casual content browsing into structured, deeper programs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Live event and center-location info supports the in-person/digital blend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7000"/>
        <w:gridCol w:w="256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C9B8E0"/>
                <w:sz w:val="40"/>
                <w:szCs w:val="40"/>
              </w:rPr>
              <w:t xml:space="preserve">02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2D1B4E"/>
                <w:sz w:val="32"/>
                <w:szCs w:val="32"/>
              </w:rPr>
              <w:t xml:space="preserve">Pain Points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 xml:space="preserve">WHAT'S BREAKING THE EXPERIENCE</w:t>
            </w:r>
          </w:p>
        </w:tc>
      </w:tr>
    </w:tbl>
    <w:p>
      <w:pPr>
        <w:pBdr>
          <w:bottom w:val="single" w:color="7A4FA0" w:sz="18" w:space="1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i w:val="false"/>
          <w:iCs w:val="false"/>
          <w:color w:val="444444"/>
          <w:sz w:val="21"/>
          <w:szCs w:val="21"/>
        </w:rPr>
        <w:t xml:space="preserve">Synthesized from the empathy map and recurring themes across Google Play, App Store, and independent review coverage of the Sadhguru App.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100"/>
        <w:gridCol w:w="3600"/>
        <w:gridCol w:w="3600"/>
      </w:tblGrid>
      <w:tr>
        <w:trPr>
          <w:tblHeader/>
        </w:trPr>
        <w:tc>
          <w:tcPr>
            <w:tcW w:type="dxa" w:w="2166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PAIN POINT</w:t>
            </w:r>
          </w:p>
        </w:tc>
        <w:tc>
          <w:tcPr>
            <w:tcW w:type="dxa" w:w="1100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EVIDENCE / ROOT CAUSE</w:t>
            </w:r>
          </w:p>
        </w:tc>
        <w:tc>
          <w:tcPr>
            <w:tcW w:type="dxa" w:w="3600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USER IMPACT</w:t>
            </w:r>
          </w:p>
        </w:tc>
      </w:tr>
      <w:tr>
        <w:tc>
          <w:tcPr>
            <w:tcW w:type="dxa" w:w="21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Login authentication loops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 High  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Multiple reviews describe being sent in repeated circles between login, registration, and download prompts, especially after purchasing a paid program.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Users who already paid for premium content (e.g. Inner Engineering) can be fully locked out — a direct breach of trust and paid value.</w:t>
            </w:r>
          </w:p>
        </w:tc>
      </w:tr>
      <w:tr>
        <w:tc>
          <w:tcPr>
            <w:tcW w:type="dxa" w:w="21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Guided meditations fail for guests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 High  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Reviewers report that guided meditation videos do not play in guest/unauthenticated mode, while regular YouTube videos load fine.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New, curious users hit a broken core feature on a first try, killing the exact moment meant to convert them into regular practitioners.</w:t>
            </w:r>
          </w:p>
        </w:tc>
      </w:tr>
      <w:tr>
        <w:tc>
          <w:tcPr>
            <w:tcW w:type="dxa" w:w="21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Unresponsive support on paid programs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 High  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Users report paying for a program, losing access, and receiving no reply from support for weeks, with some describing the experience as feeling like a scam.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Directly damages trust in a nonprofit brand whose entire value proposition rests on trust and transformation.</w:t>
            </w:r>
          </w:p>
        </w:tc>
      </w:tr>
      <w:tr>
        <w:tc>
          <w:tcPr>
            <w:tcW w:type="dxa" w:w="21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Content sprawl with no clear entry point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D68A2C" w:color="auto" w:val="clear"/>
              </w:rPr>
              <w:t xml:space="preserve">  Medium  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The app combines videos, articles, podcasts, quotes, poems, beginner and advanced yoga programs, and event listings under one roof.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First-time users face decision paralysis; the single most valuable action (starting a beginner practice) is buried among many equally-weighted options.</w:t>
            </w:r>
          </w:p>
        </w:tc>
      </w:tr>
      <w:tr>
        <w:tc>
          <w:tcPr>
            <w:tcW w:type="dxa" w:w="21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Notifications don't deep-link to content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D68A2C" w:color="auto" w:val="clear"/>
              </w:rPr>
              <w:t xml:space="preserve">  Medium  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A reviewer specifically flagged that tapping a notification opens the general app rather than the relevant piece of content.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Increases friction on the one channel designed to bring lapsed users back, undermining re-engagement campaigns.</w:t>
            </w:r>
          </w:p>
        </w:tc>
      </w:tr>
      <w:tr>
        <w:tc>
          <w:tcPr>
            <w:tcW w:type="dxa" w:w="21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Platform-specific UI bugs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4A8A5C" w:color="auto" w:val="clear"/>
              </w:rPr>
              <w:t xml:space="preserve">  Low  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Reports include broken share functionality on iPad and a partially-visible keyboard on certain screens.</w:t>
            </w:r>
          </w:p>
        </w:tc>
        <w:tc>
          <w:tcPr>
            <w:tcW w:type="dxa" w:w="3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Erodes polish and professionalism, particularly for users evaluating whether to trust the app with payment details.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7000"/>
        <w:gridCol w:w="256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C9B8E0"/>
                <w:sz w:val="40"/>
                <w:szCs w:val="40"/>
              </w:rPr>
              <w:t xml:space="preserve">03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2D1B4E"/>
                <w:sz w:val="32"/>
                <w:szCs w:val="32"/>
              </w:rPr>
              <w:t xml:space="preserve">User Personas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 xml:space="preserve">WHO WE'RE DESIGNING FOR</w:t>
            </w:r>
          </w:p>
        </w:tc>
      </w:tr>
    </w:tbl>
    <w:p>
      <w:pPr>
        <w:pBdr>
          <w:bottom w:val="single" w:color="7A4FA0" w:sz="18" w:space="1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i w:val="false"/>
          <w:iCs w:val="false"/>
          <w:color w:val="444444"/>
          <w:sz w:val="21"/>
          <w:szCs w:val="21"/>
        </w:rPr>
        <w:t xml:space="preserve">Two composite personas reflecting the platform's dual audience: existing devoted followers moving into paid, structured programs, and curious newcomers arriving through viral content with no prior context.</w:t>
      </w:r>
    </w:p>
    <w:tbl>
      <w:tblPr>
        <w:tblW w:type="dxa" w:w="10466"/>
        <w:tblBorders>
          <w:top w:val="single" w:color="E5D9F3" w:sz="4"/>
          <w:left w:val="single" w:color="E5D9F3" w:sz="4"/>
          <w:bottom w:val="single" w:color="E5D9F3" w:sz="4"/>
          <w:right w:val="single" w:color="E5D9F3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E5D9F3" w:sz="4"/>
              <w:left w:val="single" w:color="E5D9F3" w:sz="4"/>
              <w:bottom w:val="single" w:color="E5D9F3" w:sz="4"/>
              <w:right w:val="single" w:color="E5D9F3" w:sz="4"/>
            </w:tcBorders>
            <w:shd w:fill="FAF8FD" w:color="auto" w:val="clear"/>
            <w:tcMar>
              <w:top w:type="dxa" w:w="300"/>
              <w:left w:type="dxa" w:w="100"/>
              <w:bottom w:type="dxa" w:w="300"/>
              <w:right w:type="dxa" w:w="100"/>
            </w:tcMar>
            <w:vAlign w:val="center"/>
          </w:tcPr>
          <w:p>
            <w:pPr>
              <w:shd w:fill="7A4FA0" w:color="auto" w:val="clear"/>
              <w:spacing w:after="200" w:before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PV</w:t>
            </w:r>
          </w:p>
        </w:tc>
        <w:tc>
          <w:tcPr>
            <w:tcW w:type="dxa" w:w="8266"/>
            <w:tcBorders>
              <w:top w:val="single" w:color="E5D9F3" w:sz="4"/>
              <w:left w:val="single" w:color="E5D9F3" w:sz="4"/>
              <w:bottom w:val="single" w:color="E5D9F3" w:sz="4"/>
              <w:right w:val="single" w:color="E5D9F3" w:sz="4"/>
            </w:tcBorders>
            <w:shd w:fill="FAF8FD" w:color="auto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2D1B4E"/>
                <w:sz w:val="27"/>
                <w:szCs w:val="27"/>
              </w:rPr>
              <w:t xml:space="preserve">Priya Venkatesh</w:t>
            </w:r>
          </w:p>
          <w:p>
            <w:pPr>
              <w:spacing w:after="120"/>
            </w:pPr>
            <w:r>
              <w:rPr>
                <w:b/>
                <w:bCs/>
                <w:color w:val="7A4FA0"/>
                <w:sz w:val="17"/>
                <w:szCs w:val="17"/>
              </w:rPr>
              <w:t xml:space="preserve">The Devoted Long-Term Practitioner — Age 44, Homemaker &amp; Yoga Teacher, Coimbatore</w:t>
            </w:r>
          </w:p>
          <w:p>
            <w:pPr>
              <w:pBdr>
                <w:left w:val="single" w:color="7A4FA0" w:sz="18" w:space="6"/>
              </w:pBdr>
              <w:spacing w:after="1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“I've followed Sadhguru for over a decade. This app should be my direct line to him — when it breaks, it feels personal.”</w:t>
            </w:r>
          </w:p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450"/>
              <w:gridCol w:w="3450"/>
            </w:tblGrid>
            <w:tr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Device: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Android, mid-range phone</w:t>
                  </w:r>
                </w:p>
              </w:tc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Meditation experience: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Advanced, decade+ practitioner</w:t>
                  </w:r>
                </w:p>
              </w:tc>
            </w:tr>
            <w:tr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Motivation: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Deepen spiritual practice, access advanced programs</w:t>
                  </w:r>
                </w:p>
              </w:tc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Tech comfort: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Moderate, values simplicity over features</w:t>
                  </w:r>
                </w:p>
              </w:tc>
            </w:tr>
            <w:tr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Usage window: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Early morning practice, plus evening content browsing</w:t>
                  </w:r>
                </w:p>
              </w:tc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Trigger to download: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Attended an Isha Yoga Center program</w:t>
                  </w:r>
                </w:p>
              </w:tc>
            </w:tr>
          </w:tbl>
          <w:p>
            <w:pPr>
              <w:spacing w:after="60" w:before="160"/>
            </w:pPr>
            <w:r>
              <w:rPr>
                <w:b/>
                <w:bCs/>
                <w:color w:val="5A2E8F"/>
                <w:sz w:val="17"/>
                <w:szCs w:val="17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Progress smoothly from free content into paid advanced programs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Stay connected to Sadhguru's latest videos, articles, and event schedule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Trust that purchased programs remain reliably accessible</w:t>
            </w:r>
          </w:p>
          <w:p>
            <w:pPr>
              <w:spacing w:after="60" w:before="100"/>
            </w:pPr>
            <w:r>
              <w:rPr>
                <w:b/>
                <w:bCs/>
                <w:color w:val="A8375A"/>
                <w:sz w:val="17"/>
                <w:szCs w:val="17"/>
              </w:rPr>
              <w:t xml:space="preserve">FRUSTRATIONS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Login loops blocking access to a program she already paid for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Unclear boundary between free and paid content while browsing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Slow or absent support response when something breaks</w:t>
            </w:r>
          </w:p>
        </w:tc>
      </w:tr>
    </w:tbl>
    <w:p>
      <w:pPr>
        <w:spacing w:before="240"/>
      </w:pPr>
    </w:p>
    <w:tbl>
      <w:tblPr>
        <w:tblW w:type="dxa" w:w="10466"/>
        <w:tblBorders>
          <w:top w:val="single" w:color="E5D9F3" w:sz="4"/>
          <w:left w:val="single" w:color="E5D9F3" w:sz="4"/>
          <w:bottom w:val="single" w:color="E5D9F3" w:sz="4"/>
          <w:right w:val="single" w:color="E5D9F3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E5D9F3" w:sz="4"/>
              <w:left w:val="single" w:color="E5D9F3" w:sz="4"/>
              <w:bottom w:val="single" w:color="E5D9F3" w:sz="4"/>
              <w:right w:val="single" w:color="E5D9F3" w:sz="4"/>
            </w:tcBorders>
            <w:shd w:fill="FAF8FD" w:color="auto" w:val="clear"/>
            <w:tcMar>
              <w:top w:type="dxa" w:w="300"/>
              <w:left w:type="dxa" w:w="100"/>
              <w:bottom w:type="dxa" w:w="300"/>
              <w:right w:type="dxa" w:w="100"/>
            </w:tcMar>
            <w:vAlign w:val="center"/>
          </w:tcPr>
          <w:p>
            <w:pPr>
              <w:shd w:fill="4A90C4" w:color="auto" w:val="clear"/>
              <w:spacing w:after="200" w:before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KR</w:t>
            </w:r>
          </w:p>
        </w:tc>
        <w:tc>
          <w:tcPr>
            <w:tcW w:type="dxa" w:w="8266"/>
            <w:tcBorders>
              <w:top w:val="single" w:color="E5D9F3" w:sz="4"/>
              <w:left w:val="single" w:color="E5D9F3" w:sz="4"/>
              <w:bottom w:val="single" w:color="E5D9F3" w:sz="4"/>
              <w:right w:val="single" w:color="E5D9F3" w:sz="4"/>
            </w:tcBorders>
            <w:shd w:fill="FAF8FD" w:color="auto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2D1B4E"/>
                <w:sz w:val="27"/>
                <w:szCs w:val="27"/>
              </w:rPr>
              <w:t xml:space="preserve">Karan Rao</w:t>
            </w:r>
          </w:p>
          <w:p>
            <w:pPr>
              <w:spacing w:after="120"/>
            </w:pPr>
            <w:r>
              <w:rPr>
                <w:b/>
                <w:bCs/>
                <w:color w:val="2B6699"/>
                <w:sz w:val="17"/>
                <w:szCs w:val="17"/>
              </w:rPr>
              <w:t xml:space="preserve">The Curious Newcomer — Age 26, Software Engineer, Bengaluru</w:t>
            </w:r>
          </w:p>
          <w:p>
            <w:pPr>
              <w:pBdr>
                <w:left w:val="single" w:color="2B6699" w:sz="18" w:space="6"/>
              </w:pBdr>
              <w:spacing w:after="1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“A coworker showed me a Sadhguru video and I got curious. I downloaded the app but honestly don't know where to begin.”</w:t>
            </w:r>
          </w:p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450"/>
              <w:gridCol w:w="3450"/>
            </w:tblGrid>
            <w:tr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Device: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iPhone, latest iOS</w:t>
                  </w:r>
                </w:p>
              </w:tc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Meditation experience: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None — complete beginner</w:t>
                  </w:r>
                </w:p>
              </w:tc>
            </w:tr>
            <w:tr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Motivation: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Curiosity from viral video content, mild interest in stress relief</w:t>
                  </w:r>
                </w:p>
              </w:tc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Tech comfort: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High, low patience for clutter</w:t>
                  </w:r>
                </w:p>
              </w:tc>
            </w:tr>
            <w:tr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0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Usage window: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Random, during breaks or before bed</w:t>
                  </w:r>
                </w:p>
              </w:tc>
              <w:tc>
                <w:tcPr>
                  <w:tcW w:type="dxa" w:w="3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2D1B4E"/>
                      <w:sz w:val="17"/>
                      <w:szCs w:val="17"/>
                    </w:rPr>
                    <w:t xml:space="preserve">Trigger to download: 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Saw a Sadhguru clip on social media</w:t>
                  </w:r>
                </w:p>
              </w:tc>
            </w:tr>
          </w:tbl>
          <w:p>
            <w:pPr>
              <w:spacing w:after="60" w:before="160"/>
            </w:pPr>
            <w:r>
              <w:rPr>
                <w:b/>
                <w:bCs/>
                <w:color w:val="5A2E8F"/>
                <w:sz w:val="17"/>
                <w:szCs w:val="17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Understand what the app actually offers within the first minute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Try a guided practice without creating an account or paying anything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Decide, with low commitment, whether this content is “for him”</w:t>
            </w:r>
          </w:p>
          <w:p>
            <w:pPr>
              <w:spacing w:after="60" w:before="100"/>
            </w:pPr>
            <w:r>
              <w:rPr>
                <w:b/>
                <w:bCs/>
                <w:color w:val="A8375A"/>
                <w:sz w:val="17"/>
                <w:szCs w:val="17"/>
              </w:rPr>
              <w:t xml:space="preserve">FRUSTRATIONS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Overwhelmed by videos, articles, podcasts, and programs competing for attention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Guided meditation not playing properly in guest mode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B2B33"/>
                <w:sz w:val="17"/>
                <w:szCs w:val="17"/>
              </w:rPr>
              <w:t xml:space="preserve">Unsure if the AI “Ask Sadhguru” answers are authentic or generated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7000"/>
        <w:gridCol w:w="256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C9B8E0"/>
                <w:sz w:val="40"/>
                <w:szCs w:val="40"/>
              </w:rPr>
              <w:t xml:space="preserve">04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2D1B4E"/>
                <w:sz w:val="32"/>
                <w:szCs w:val="32"/>
              </w:rPr>
              <w:t xml:space="preserve">User Journey Map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 xml:space="preserve">KARAN'S FIRST 30 DAYS</w:t>
            </w:r>
          </w:p>
        </w:tc>
      </w:tr>
    </w:tbl>
    <w:p>
      <w:pPr>
        <w:pBdr>
          <w:bottom w:val="single" w:color="7A4FA0" w:sz="18" w:space="1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i w:val="false"/>
          <w:iCs w:val="false"/>
          <w:color w:val="444444"/>
          <w:sz w:val="21"/>
          <w:szCs w:val="21"/>
        </w:rPr>
        <w:t xml:space="preserve">Tracking Karan, the curious newcomer, from discovery through his first month, mapping actions, thinking, emotion, touchpoints, and opportunity at each stage.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79"/>
        <w:gridCol w:w="2179"/>
        <w:gridCol w:w="2179"/>
        <w:gridCol w:w="2179"/>
      </w:tblGrid>
      <w:tr>
        <w:trPr>
          <w:tblHeader/>
        </w:trPr>
        <w:tc>
          <w:tcPr>
            <w:tcW w:type="dxa" w:w="1750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STAGE</w:t>
            </w:r>
          </w:p>
        </w:tc>
        <w:tc>
          <w:tcPr>
            <w:tcW w:type="dxa" w:w="2179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DISCOVERY</w:t>
            </w:r>
          </w:p>
        </w:tc>
        <w:tc>
          <w:tcPr>
            <w:tcW w:type="dxa" w:w="2179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FIRST OPEN</w:t>
            </w:r>
          </w:p>
        </w:tc>
        <w:tc>
          <w:tcPr>
            <w:tcW w:type="dxa" w:w="2179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EXPLORATION (WEEK 1)</w:t>
            </w:r>
          </w:p>
        </w:tc>
        <w:tc>
          <w:tcPr>
            <w:tcW w:type="dxa" w:w="2179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COMMITMENT (MONTH 1+)</w:t>
            </w:r>
          </w:p>
        </w:tc>
      </w:tr>
      <w:tr>
        <w:tc>
          <w:tcPr>
            <w:tcW w:type="dxa" w:w="175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3ECFB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6"/>
                <w:szCs w:val="16"/>
              </w:rPr>
              <w:t xml:space="preserve">Actions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Sees a Sadhguru video/clip shared by a friend or on social media; downloads the app out of curiosity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Browses the home feed of videos, quotes, and articles; hesitates on whether to create an account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Tries a free guided yoga or meditation session; explores articles and daily quotes casually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Enrolls in a paid program (e.g. Inner Engineering); expects seamless, premium-grade access</w:t>
            </w:r>
          </w:p>
        </w:tc>
      </w:tr>
      <w:tr>
        <w:tc>
          <w:tcPr>
            <w:tcW w:type="dxa" w:w="175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3ECFB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6"/>
                <w:szCs w:val="16"/>
              </w:rPr>
              <w:t xml:space="preserve">Thinking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“This person has something valuable to say — let's see what the app offers.”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“There's a lot here. What's actually worth my time right now?”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“Okay, this is genuinely calming. I want to go deeper.”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“I've committed money and time — this had better work every time.”</w:t>
            </w:r>
          </w:p>
        </w:tc>
      </w:tr>
      <w:tr>
        <w:tc>
          <w:tcPr>
            <w:tcW w:type="dxa" w:w="175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3ECFB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6"/>
                <w:szCs w:val="16"/>
              </w:rPr>
              <w:t xml:space="preserve">Emotion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Curious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Mildly overwhelmed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Engaged, reassured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Invested, low tolerance for friction</w:t>
            </w:r>
          </w:p>
        </w:tc>
      </w:tr>
      <w:tr>
        <w:tc>
          <w:tcPr>
            <w:tcW w:type="dxa" w:w="175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3ECFB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6"/>
                <w:szCs w:val="16"/>
              </w:rPr>
              <w:t xml:space="preserve">Touchpoints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Social media clip, app store listing, word of mouth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Home feed, content categories, login/signup prompt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Guided sessions, daily quotes, wisdom videos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5"/>
                <w:szCs w:val="15"/>
              </w:rPr>
              <w:t xml:space="preserve">Program purchase flow, login, push notifications, support</w:t>
            </w:r>
          </w:p>
        </w:tc>
      </w:tr>
      <w:tr>
        <w:tc>
          <w:tcPr>
            <w:tcW w:type="dxa" w:w="175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3ECFB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6"/>
                <w:szCs w:val="16"/>
              </w:rPr>
              <w:t xml:space="preserve">Opportunity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E7D54"/>
                <w:sz w:val="15"/>
                <w:szCs w:val="15"/>
              </w:rPr>
              <w:t xml:space="preserve">Add a short “what is this app” primer distinguishing free content from paid programs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E7D54"/>
                <w:sz w:val="15"/>
                <w:szCs w:val="15"/>
              </w:rPr>
              <w:t xml:space="preserve">Introduce a guided first-run path that recommends one starting point instead of the full menu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E7D54"/>
                <w:sz w:val="15"/>
                <w:szCs w:val="15"/>
              </w:rPr>
              <w:t xml:space="preserve">Let guests fully sample a guided session before requiring signup, to prove value first</w:t>
            </w:r>
          </w:p>
        </w:tc>
        <w:tc>
          <w:tcPr>
            <w:tcW w:type="dxa" w:w="2179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E7D54"/>
                <w:sz w:val="15"/>
                <w:szCs w:val="15"/>
              </w:rPr>
              <w:t xml:space="preserve">Guarantee login reliability and fast support response specifically for paying program users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7000"/>
        <w:gridCol w:w="256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C9B8E0"/>
                <w:sz w:val="40"/>
                <w:szCs w:val="40"/>
              </w:rPr>
              <w:t xml:space="preserve">05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2D1B4E"/>
                <w:sz w:val="32"/>
                <w:szCs w:val="32"/>
              </w:rPr>
              <w:t xml:space="preserve">Gaps &amp; Future Improvements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 xml:space="preserve">WHERE THE EXPERIENCE CAN GROW</w:t>
            </w:r>
          </w:p>
        </w:tc>
      </w:tr>
    </w:tbl>
    <w:p>
      <w:pPr>
        <w:pBdr>
          <w:bottom w:val="single" w:color="7A4FA0" w:sz="18" w:space="1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i w:val="false"/>
          <w:iCs w:val="false"/>
          <w:color w:val="444444"/>
          <w:sz w:val="21"/>
          <w:szCs w:val="21"/>
        </w:rPr>
        <w:t xml:space="preserve">Opportunity areas derived directly from the pain points and journey friction identified above, prioritized by user impact.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6466"/>
      </w:tblGrid>
      <w:tr>
        <w:trPr>
          <w:tblHeader/>
        </w:trPr>
        <w:tc>
          <w:tcPr>
            <w:tcW w:type="dxa" w:w="2600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OPPORTUNITY</w:t>
            </w:r>
          </w:p>
        </w:tc>
        <w:tc>
          <w:tcPr>
            <w:tcW w:type="dxa" w:w="1400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PRIORITY</w:t>
            </w:r>
          </w:p>
        </w:tc>
        <w:tc>
          <w:tcPr>
            <w:tcW w:type="dxa" w:w="6466"/>
            <w:tcBorders>
              <w:top w:val="single" w:color="2D1B4E" w:sz="4"/>
              <w:left w:val="single" w:color="2D1B4E" w:sz="4"/>
              <w:bottom w:val="single" w:color="2D1B4E" w:sz="4"/>
              <w:right w:val="single" w:color="2D1B4E" w:sz="4"/>
            </w:tcBorders>
            <w:shd w:fill="2D1B4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Reliable paid-program access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 High  </w:t>
            </w:r>
          </w:p>
        </w:tc>
        <w:tc>
          <w:tcPr>
            <w:tcW w:type="dxa" w:w="64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Fix login-loop bugs and guarantee that purchased program content is always reachable, with proactive alerts if access ever fails.</w:t>
            </w:r>
          </w:p>
        </w:tc>
      </w:tr>
      <w:t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Guest-mode sampling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 High  </w:t>
            </w:r>
          </w:p>
        </w:tc>
        <w:tc>
          <w:tcPr>
            <w:tcW w:type="dxa" w:w="64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Let unauthenticated users fully experience at least one guided session before requiring an account, to prove value before asking for commitment.</w:t>
            </w:r>
          </w:p>
        </w:tc>
      </w:tr>
      <w:t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Guided first-run onboarding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 High  </w:t>
            </w:r>
          </w:p>
        </w:tc>
        <w:tc>
          <w:tcPr>
            <w:tcW w:type="dxa" w:w="64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Replace the broad content menu on first open with a single recommended starting path based on stated user intent (curious / practicing / advanced).</w:t>
            </w:r>
          </w:p>
        </w:tc>
      </w:tr>
      <w:t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Faster, tracked support for paid users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 High  </w:t>
            </w:r>
          </w:p>
        </w:tc>
        <w:tc>
          <w:tcPr>
            <w:tcW w:type="dxa" w:w="64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Introduce a visible support-ticket status for billing/access issues on paid programs, since silence is what erodes trust most.</w:t>
            </w:r>
          </w:p>
        </w:tc>
      </w:tr>
      <w:t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Deep-linked notifications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D68A2C" w:color="auto" w:val="clear"/>
              </w:rPr>
              <w:t xml:space="preserve">  Medium  </w:t>
            </w:r>
          </w:p>
        </w:tc>
        <w:tc>
          <w:tcPr>
            <w:tcW w:type="dxa" w:w="64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Route push notifications directly to the referenced content instead of the generic home screen, reducing re-engagement friction.</w:t>
            </w:r>
          </w:p>
        </w:tc>
      </w:tr>
      <w:t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Clear free vs. paid labeling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D68A2C" w:color="auto" w:val="clear"/>
              </w:rPr>
              <w:t xml:space="preserve">  Medium  </w:t>
            </w:r>
          </w:p>
        </w:tc>
        <w:tc>
          <w:tcPr>
            <w:tcW w:type="dxa" w:w="64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Visually distinguish free content from paid programs throughout the browsing experience so users aren't surprised by paywalls.</w:t>
            </w:r>
          </w:p>
        </w:tc>
      </w:tr>
      <w:t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AI answer transparency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D68A2C" w:color="auto" w:val="clear"/>
              </w:rPr>
              <w:t xml:space="preserve">  Medium  </w:t>
            </w:r>
          </w:p>
        </w:tc>
        <w:tc>
          <w:tcPr>
            <w:tcW w:type="dxa" w:w="64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Indicate whether an “Ask Sadhguru” response is a direct archival clip or a generated synthesis, to calibrate user trust.</w:t>
            </w:r>
          </w:p>
        </w:tc>
      </w:tr>
      <w:t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2B2B33"/>
                <w:sz w:val="17"/>
                <w:szCs w:val="17"/>
              </w:rPr>
              <w:t xml:space="preserve">Platform-specific polish</w:t>
            </w:r>
          </w:p>
        </w:tc>
        <w:tc>
          <w:tcPr>
            <w:tcW w:type="dxa" w:w="11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  <w:shd w:fill="4A8A5C" w:color="auto" w:val="clear"/>
              </w:rPr>
              <w:t xml:space="preserve">  Low  </w:t>
            </w:r>
          </w:p>
        </w:tc>
        <w:tc>
          <w:tcPr>
            <w:tcW w:type="dxa" w:w="64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2B2B33"/>
                <w:sz w:val="17"/>
                <w:szCs w:val="17"/>
              </w:rPr>
              <w:t xml:space="preserve">Resolve iPad share-function and keyboard-display bugs to maintain a consistently professional experience across devices.</w:t>
            </w:r>
          </w:p>
        </w:tc>
      </w:tr>
    </w:tbl>
    <w:p>
      <w:pPr>
        <w:spacing w:before="260"/>
        <w:jc w:val="center"/>
      </w:pPr>
      <w:r>
        <w:rPr>
          <w:i/>
          <w:iCs/>
          <w:color w:val="6E6E6E"/>
          <w:sz w:val="15"/>
          <w:szCs w:val="15"/>
        </w:rPr>
        <w:t xml:space="preserve">Analysis based on publicly available app store listings, official app descriptions, and published user reviews as of August 2026. Prepared as a UX research exercise.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5"/>
        <w:szCs w:val="15"/>
      </w:rPr>
      <w:t xml:space="preserve">Sadhguru App — UX Research Analysis   |   Page </w:t>
    </w:r>
    <w:r>
      <w:rPr>
        <w:color w:val="6E6E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E6E6E"/>
        <w:sz w:val="15"/>
        <w:szCs w:val="15"/>
      </w:rPr>
      <w:t xml:space="preserve"> of </w:t>
    </w:r>
    <w:r>
      <w:rPr>
        <w:color w:val="6E6E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2026-08-10T09:49:43.026Z</dcterms:created>
  <dcterms:modified xsi:type="dcterms:W3CDTF">2026-08-10T09:49:43.026Z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