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Settlement Controller</w:t>
      </w:r>
    </w:p>
    <w:p>
      <w:pPr>
        <w:jc w:val="center"/>
      </w:pPr>
      <w:r>
        <w:rPr>
          <w:i/>
          <w:sz w:val="24"/>
        </w:rPr>
        <w:t>Final Product Requirements Document</w:t>
      </w:r>
    </w:p>
    <w:p>
      <w:pPr>
        <w:jc w:val="center"/>
      </w:pPr>
      <w:r>
        <w:rPr>
          <w:b/>
        </w:rPr>
        <w:t>Razorpay Buildathon 2026  •  Track 04 — AI Finance Controller  •  v1.0</w:t>
      </w:r>
    </w:p>
    <w:p>
      <w:pPr>
        <w:pStyle w:val="Heading1"/>
      </w:pPr>
      <w:r>
        <w:t>1. Executive Summary</w:t>
      </w:r>
    </w:p>
    <w:p>
      <w:r>
        <w:t>Settlement Controller is an AI-powered finance operations agent for marketplace settlement reconciliation. It reconciles payment, split, refund, payout, fee, tax and settlement records against an explicit merchant settlement policy; detects exceptions; investigates them across related records using an AI agent; calculates the financial impact using deterministic finance logic; proposes a safe corrective action; and verifies the result after approval.</w:t>
      </w:r>
    </w:p>
    <w:p>
      <w:r>
        <w:t>The core principle is: AI investigates financial discrepancies; deterministic code establishes financial truth. The AI never invents accounting rules, performs authoritative monetary arithmetic, or moves real money.</w:t>
      </w:r>
    </w:p>
    <w:p>
      <w:pPr>
        <w:pStyle w:val="Heading1"/>
      </w:pPr>
      <w:r>
        <w:t>2. Track Alignment</w:t>
      </w:r>
    </w:p>
    <w:p>
      <w:pPr>
        <w:pStyle w:val="Heading2"/>
      </w:pPr>
      <w:r>
        <w:t>Track 04 — AI Finance Controller</w:t>
      </w:r>
    </w:p>
    <w:p>
      <w:r>
        <w:t>The product directly targets the Track 04 finance-operations loop: multi-source reconciliation of a 50+ record batch with measured throughput, accuracy and an honest exception list.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Track requirement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Settlement Controller response</w:t>
            </w:r>
          </w:p>
        </w:tc>
      </w:tr>
      <w:tr>
        <w:tc>
          <w:tcPr>
            <w:tcW w:type="dxa" w:w="5040"/>
          </w:tcPr>
          <w:p>
            <w:r>
              <w:t>50+ record batch</w:t>
            </w:r>
          </w:p>
        </w:tc>
        <w:tc>
          <w:tcPr>
            <w:tcW w:type="dxa" w:w="5040"/>
          </w:tcPr>
          <w:p>
            <w:r>
              <w:t>Target 500 synthetic transactions and multiple related tables</w:t>
            </w:r>
          </w:p>
        </w:tc>
      </w:tr>
      <w:tr>
        <w:tc>
          <w:tcPr>
            <w:tcW w:type="dxa" w:w="5040"/>
          </w:tcPr>
          <w:p>
            <w:r>
              <w:t>Throughput</w:t>
            </w:r>
          </w:p>
        </w:tc>
        <w:tc>
          <w:tcPr>
            <w:tcW w:type="dxa" w:w="5040"/>
          </w:tcPr>
          <w:p>
            <w:r>
              <w:t>Measure records processed per second and end-to-end batch time</w:t>
            </w:r>
          </w:p>
        </w:tc>
      </w:tr>
      <w:tr>
        <w:tc>
          <w:tcPr>
            <w:tcW w:type="dxa" w:w="5040"/>
          </w:tcPr>
          <w:p>
            <w:r>
              <w:t>Measured accuracy</w:t>
            </w:r>
          </w:p>
        </w:tc>
        <w:tc>
          <w:tcPr>
            <w:tcW w:type="dxa" w:w="5040"/>
          </w:tcPr>
          <w:p>
            <w:r>
              <w:t>Evaluate against hidden ground truth with precision, recall and monetary accuracy</w:t>
            </w:r>
          </w:p>
        </w:tc>
      </w:tr>
      <w:tr>
        <w:tc>
          <w:tcPr>
            <w:tcW w:type="dxa" w:w="5040"/>
          </w:tcPr>
          <w:p>
            <w:r>
              <w:t>Exceptions</w:t>
            </w:r>
          </w:p>
        </w:tc>
        <w:tc>
          <w:tcPr>
            <w:tcW w:type="dxa" w:w="5040"/>
          </w:tcPr>
          <w:p>
            <w:r>
              <w:t>Classify, investigate, resolve or route to human review</w:t>
            </w:r>
          </w:p>
        </w:tc>
      </w:tr>
      <w:tr>
        <w:tc>
          <w:tcPr>
            <w:tcW w:type="dxa" w:w="5040"/>
          </w:tcPr>
          <w:p>
            <w:r>
              <w:t>Closed finance-ops loop</w:t>
            </w:r>
          </w:p>
        </w:tc>
        <w:tc>
          <w:tcPr>
            <w:tcW w:type="dxa" w:w="5040"/>
          </w:tcPr>
          <w:p>
            <w:r>
              <w:t>Reconcile → Investigate → Resolve/Recommend → Verify</w:t>
            </w:r>
          </w:p>
        </w:tc>
      </w:tr>
    </w:tbl>
    <w:p>
      <w:pPr>
        <w:pStyle w:val="Heading1"/>
      </w:pPr>
      <w:r>
        <w:t>3. Problem</w:t>
      </w:r>
    </w:p>
    <w:p>
      <w:r>
        <w:t>Marketplace payments can be successful while the downstream financial ledger is still wrong. A single order can create payment, split, commission, tax, refund, payout and settlement events. Manual reconciliation requires tracing these records across sources and reconstructing the expected financial state.</w:t>
      </w:r>
    </w:p>
    <w:p>
      <w:pPr>
        <w:pStyle w:val="ListBullet"/>
      </w:pPr>
      <w:r>
        <w:t>Refund issued after a vendor payout without the required clawback.</w:t>
      </w:r>
    </w:p>
    <w:p>
      <w:pPr>
        <w:pStyle w:val="ListBullet"/>
      </w:pPr>
      <w:r>
        <w:t>Duplicate or excessive commission entries.</w:t>
      </w:r>
    </w:p>
    <w:p>
      <w:pPr>
        <w:pStyle w:val="ListBullet"/>
      </w:pPr>
      <w:r>
        <w:t>Recorded tax or fee amount inconsistent with configured rules.</w:t>
      </w:r>
    </w:p>
    <w:p>
      <w:pPr>
        <w:pStyle w:val="ListBullet"/>
      </w:pPr>
      <w:r>
        <w:t>Payout or settlement record without a valid corresponding source transaction.</w:t>
      </w:r>
    </w:p>
    <w:p>
      <w:pPr>
        <w:pStyle w:val="ListBullet"/>
      </w:pPr>
      <w:r>
        <w:t>Small rounding differences accumulating beyond an allowed tolerance.</w:t>
      </w:r>
    </w:p>
    <w:p>
      <w:pPr>
        <w:pStyle w:val="ListBullet"/>
      </w:pPr>
      <w:r>
        <w:t>Ambiguous exceptions where the available policy or source data is insufficient to determine the correct state.</w:t>
      </w:r>
    </w:p>
    <w:p>
      <w:r>
        <w:t>The product does not infer whether money was 'meant' to be paid. It determines whether the observed ledger is consistent with the merchant's explicit financial policy and transaction state.</w:t>
      </w:r>
    </w:p>
    <w:p>
      <w:pPr>
        <w:pStyle w:val="Heading1"/>
      </w:pPr>
      <w:r>
        <w:t>4. Product Vision</w:t>
      </w:r>
    </w:p>
    <w:p>
      <w:r>
        <w:t>Build a finance controller that behaves like a capable settlement analyst: establish the expected state, reconcile the ledger, investigate exceptions, produce evidence-backed conclusions, propose corrections safely, and prove whether a correction closed the exception.</w:t>
      </w:r>
    </w:p>
    <w:p>
      <w:r>
        <w:rPr>
          <w:rFonts w:ascii="Consolas" w:hAnsi="Consolas"/>
          <w:sz w:val="17"/>
        </w:rPr>
        <w:t>Core loop:  RECONCILE  →  INVESTIGATE  →  RESOLVE  →  VERIFY</w:t>
      </w:r>
    </w:p>
    <w:p>
      <w:pPr>
        <w:pStyle w:val="Heading1"/>
      </w:pPr>
      <w:r>
        <w:t>5. Product Principles</w:t>
      </w:r>
    </w:p>
    <w:p>
      <w:pPr>
        <w:pStyle w:val="ListBullet"/>
      </w:pPr>
      <w:r>
        <w:t>Policy before inference: expected financial state comes from explicit configured rules.</w:t>
      </w:r>
    </w:p>
    <w:p>
      <w:pPr>
        <w:pStyle w:val="ListBullet"/>
      </w:pPr>
      <w:r>
        <w:t>Evidence before conclusion: every AI finding must cite the records and policy used.</w:t>
      </w:r>
    </w:p>
    <w:p>
      <w:pPr>
        <w:pStyle w:val="ListBullet"/>
      </w:pPr>
      <w:r>
        <w:t>Deterministic money math: authoritative amounts are calculated by code, not an LLM.</w:t>
      </w:r>
    </w:p>
    <w:p>
      <w:pPr>
        <w:pStyle w:val="ListBullet"/>
      </w:pPr>
      <w:r>
        <w:t>Bounded autonomy: the AI can investigate and propose; consequential actions require approval.</w:t>
      </w:r>
    </w:p>
    <w:p>
      <w:pPr>
        <w:pStyle w:val="ListBullet"/>
      </w:pPr>
      <w:r>
        <w:t>Ambiguity is a valid outcome: uncertain cases become HUMAN REVIEW, not forced decisions.</w:t>
      </w:r>
    </w:p>
    <w:p>
      <w:pPr>
        <w:pStyle w:val="ListBullet"/>
      </w:pPr>
      <w:r>
        <w:t>Verification is mandatory: a correction is not considered successful until reconciliation confirms it.</w:t>
      </w:r>
    </w:p>
    <w:p>
      <w:pPr>
        <w:pStyle w:val="ListBullet"/>
      </w:pPr>
      <w:r>
        <w:t>Metrics must be reproducible: all demo performance claims are measured against known ground truth.</w:t>
      </w:r>
    </w:p>
    <w:p>
      <w:pPr>
        <w:pStyle w:val="Heading1"/>
      </w:pPr>
      <w:r>
        <w:t>6. Target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Primary needs</w:t>
            </w:r>
          </w:p>
        </w:tc>
      </w:tr>
      <w:tr>
        <w:tc>
          <w:tcPr>
            <w:tcW w:type="dxa" w:w="5040"/>
          </w:tcPr>
          <w:p>
            <w:r>
              <w:t>Marketplace Finance Manager</w:t>
            </w:r>
          </w:p>
        </w:tc>
        <w:tc>
          <w:tcPr>
            <w:tcW w:type="dxa" w:w="5040"/>
          </w:tcPr>
          <w:p>
            <w:r>
              <w:t>Batch reconciliation, exposure visibility, exception prioritization, approvals</w:t>
            </w:r>
          </w:p>
        </w:tc>
      </w:tr>
      <w:tr>
        <w:tc>
          <w:tcPr>
            <w:tcW w:type="dxa" w:w="5040"/>
          </w:tcPr>
          <w:p>
            <w:r>
              <w:t>Finance Analyst</w:t>
            </w:r>
          </w:p>
        </w:tc>
        <w:tc>
          <w:tcPr>
            <w:tcW w:type="dxa" w:w="5040"/>
          </w:tcPr>
          <w:p>
            <w:r>
              <w:t>Trace transactions, understand root causes, prepare corrections, export exceptions</w:t>
            </w:r>
          </w:p>
        </w:tc>
      </w:tr>
    </w:tbl>
    <w:p>
      <w:pPr>
        <w:pStyle w:val="Heading1"/>
      </w:pPr>
      <w:r>
        <w:t>7. User Stories</w:t>
      </w:r>
    </w:p>
    <w:p>
      <w:pPr>
        <w:pStyle w:val="ListBullet"/>
      </w:pPr>
      <w:r>
        <w:t>As a finance manager, I want to reconcile a large settlement batch so I know what matched and what requires attention.</w:t>
      </w:r>
    </w:p>
    <w:p>
      <w:pPr>
        <w:pStyle w:val="ListBullet"/>
      </w:pPr>
      <w:r>
        <w:t>As a finance analyst, I want an agent to trace an exception across orders, payments, splits, refunds and payouts.</w:t>
      </w:r>
    </w:p>
    <w:p>
      <w:pPr>
        <w:pStyle w:val="ListBullet"/>
      </w:pPr>
      <w:r>
        <w:t>As a finance analyst, I want an evidence-backed explanation of why a settlement is inconsistent.</w:t>
      </w:r>
    </w:p>
    <w:p>
      <w:pPr>
        <w:pStyle w:val="ListBullet"/>
      </w:pPr>
      <w:r>
        <w:t>As a finance manager, I want the exact financial difference so I can prioritize material exceptions.</w:t>
      </w:r>
    </w:p>
    <w:p>
      <w:pPr>
        <w:pStyle w:val="ListBullet"/>
      </w:pPr>
      <w:r>
        <w:t>As a finance manager, I want a corrective-action proposal without allowing the AI to move money autonomously.</w:t>
      </w:r>
    </w:p>
    <w:p>
      <w:pPr>
        <w:pStyle w:val="ListBullet"/>
      </w:pPr>
      <w:r>
        <w:t>As a finance analyst, I want reconciliation to run again after a correction so I can verify closure.</w:t>
      </w:r>
    </w:p>
    <w:p>
      <w:pPr>
        <w:pStyle w:val="Heading1"/>
      </w:pPr>
      <w:r>
        <w:t>8. Scope</w:t>
      </w:r>
    </w:p>
    <w:p>
      <w:pPr>
        <w:pStyle w:val="Heading2"/>
      </w:pPr>
      <w:r>
        <w:t>8.1 MVP capabilities</w:t>
      </w:r>
    </w:p>
    <w:p>
      <w:pPr>
        <w:pStyle w:val="ListNumber"/>
      </w:pPr>
      <w:r>
        <w:t>Settlement policy configuration.</w:t>
      </w:r>
    </w:p>
    <w:p>
      <w:pPr>
        <w:pStyle w:val="ListNumber"/>
      </w:pPr>
      <w:r>
        <w:t>Multi-source batch reconciliation.</w:t>
      </w:r>
    </w:p>
    <w:p>
      <w:pPr>
        <w:pStyle w:val="ListNumber"/>
      </w:pPr>
      <w:r>
        <w:t>Five exception detectors.</w:t>
      </w:r>
    </w:p>
    <w:p>
      <w:pPr>
        <w:pStyle w:val="ListNumber"/>
      </w:pPr>
      <w:r>
        <w:t>AI investigation agent with narrowly scoped read-only tools.</w:t>
      </w:r>
    </w:p>
    <w:p>
      <w:pPr>
        <w:pStyle w:val="ListNumber"/>
      </w:pPr>
      <w:r>
        <w:t>Financial impact calculation.</w:t>
      </w:r>
    </w:p>
    <w:p>
      <w:pPr>
        <w:pStyle w:val="ListNumber"/>
      </w:pPr>
      <w:r>
        <w:t>Corrective-action proposal with human approval.</w:t>
      </w:r>
    </w:p>
    <w:p>
      <w:pPr>
        <w:pStyle w:val="ListNumber"/>
      </w:pPr>
      <w:r>
        <w:t>Mock correction execution.</w:t>
      </w:r>
    </w:p>
    <w:p>
      <w:pPr>
        <w:pStyle w:val="ListNumber"/>
      </w:pPr>
      <w:r>
        <w:t>Post-correction verification.</w:t>
      </w:r>
    </w:p>
    <w:p>
      <w:pPr>
        <w:pStyle w:val="ListNumber"/>
      </w:pPr>
      <w:r>
        <w:t>Audit trail and measurable evaluation.</w:t>
      </w:r>
    </w:p>
    <w:p>
      <w:pPr>
        <w:pStyle w:val="Heading2"/>
      </w:pPr>
      <w:r>
        <w:t>8.2 Explicitly out of scope</w:t>
      </w:r>
    </w:p>
    <w:p>
      <w:pPr>
        <w:pStyle w:val="ListBullet"/>
      </w:pPr>
      <w:r>
        <w:t>Customer dunning, WhatsApp/SMS recovery or payment retry optimization.</w:t>
      </w:r>
    </w:p>
    <w:p>
      <w:pPr>
        <w:pStyle w:val="ListBullet"/>
      </w:pPr>
      <w:r>
        <w:t>Fraud scoring or customer propensity models.</w:t>
      </w:r>
    </w:p>
    <w:p>
      <w:pPr>
        <w:pStyle w:val="ListBullet"/>
      </w:pPr>
      <w:r>
        <w:t>Generic finance chatbot functionality.</w:t>
      </w:r>
    </w:p>
    <w:p>
      <w:pPr>
        <w:pStyle w:val="ListBullet"/>
      </w:pPr>
      <w:r>
        <w:t>Real-money transfers or production financial operations.</w:t>
      </w:r>
    </w:p>
    <w:p>
      <w:pPr>
        <w:pStyle w:val="ListBullet"/>
      </w:pPr>
      <w:r>
        <w:t>Complex tax compliance determination; only configured tax rules are evaluated.</w:t>
      </w:r>
    </w:p>
    <w:p>
      <w:pPr>
        <w:pStyle w:val="ListBullet"/>
      </w:pPr>
      <w:r>
        <w:t>Multi-tenant authentication and enterprise permissions.</w:t>
      </w:r>
    </w:p>
    <w:p>
      <w:pPr>
        <w:pStyle w:val="ListBullet"/>
      </w:pPr>
      <w:r>
        <w:t>Large analytics/forecasting suite.</w:t>
      </w:r>
    </w:p>
    <w:p>
      <w:pPr>
        <w:pStyle w:val="Heading1"/>
      </w:pPr>
      <w:r>
        <w:t>9. Settlement Policy Model</w:t>
      </w:r>
    </w:p>
    <w:p>
      <w:r>
        <w:t>The merchant policy defines the expected financial state. Rates are configurable and must not be hard-coded as Razorpay fees or marketplace commissions.</w:t>
      </w:r>
    </w:p>
    <w:p>
      <w:r>
        <w:rPr>
          <w:rFonts w:ascii="Consolas" w:hAnsi="Consolas"/>
          <w:sz w:val="17"/>
        </w:rPr>
        <w:t>Example policy</w:t>
        <w:br/>
        <w:t>Platform commission: configurable</w:t>
        <w:br/>
        <w:t>Vendor share: configurable</w:t>
        <w:br/>
        <w:t>Tax rule: configurable</w:t>
        <w:br/>
        <w:t>Payment gateway fee: configurable</w:t>
        <w:br/>
        <w:t>Payment gateway fee tax: configurable</w:t>
        <w:br/>
        <w:t>Route transfer fee: configurable</w:t>
        <w:br/>
        <w:t>Route transfer fee tax: configurable</w:t>
        <w:br/>
        <w:t>Refund responsibility: platform / vendor / proportional</w:t>
        <w:br/>
        <w:t>Clawback after payout: required / not required</w:t>
        <w:br/>
        <w:t>Rounding tolerance: configurable</w:t>
      </w:r>
    </w:p>
    <w:p>
      <w:r>
        <w:t>Razorpay payment-processing fees and Route transfer fees are separate concepts in the model. The demo should use clearly labelled synthetic/configured fee schedules rather than claiming a universal Razorpay rate.</w:t>
      </w:r>
    </w:p>
    <w:p>
      <w:pPr>
        <w:pStyle w:val="Heading1"/>
      </w:pPr>
      <w:r>
        <w:t>10. How Financial Correctness Is Determined</w:t>
      </w:r>
    </w:p>
    <w:p>
      <w:r>
        <w:t>The system compares the actual ledger with an expected ledger state derived from policy and transaction facts.</w:t>
      </w:r>
    </w:p>
    <w:p>
      <w:r>
        <w:rPr>
          <w:rFonts w:ascii="Consolas" w:hAnsi="Consolas"/>
          <w:sz w:val="17"/>
        </w:rPr>
        <w:t>Expected state = Policy + transaction facts + event timeline</w:t>
        <w:br/>
        <w:t>Exception = Actual state - Expected state</w:t>
        <w:br/>
        <w:t>Decision = MATCHED / EXCEPTION / HUMAN REVIEW / UNRESOLVED</w:t>
      </w:r>
    </w:p>
    <w:p>
      <w:pPr>
        <w:pStyle w:val="Heading2"/>
      </w:pPr>
      <w:r>
        <w:t>Example: refund after payout</w:t>
      </w:r>
    </w:p>
    <w:p>
      <w:r>
        <w:rPr>
          <w:rFonts w:ascii="Consolas" w:hAnsi="Consolas"/>
          <w:sz w:val="17"/>
        </w:rPr>
        <w:t>Payment captured                 ₹10,000</w:t>
        <w:br/>
        <w:t>Expected vendor share              ₹8,500</w:t>
        <w:br/>
        <w:t>Vendor payout already settled       ₹8,500</w:t>
        <w:br/>
        <w:t>Full refund                         ₹10,000</w:t>
        <w:br/>
        <w:t>Required clawback                    ₹8,500</w:t>
        <w:br/>
        <w:t>Existing clawback                        ₹0</w:t>
        <w:br/>
        <w:br/>
        <w:t>Expected vendor post-refund balance     ₹0</w:t>
        <w:br/>
        <w:t>Actual vendor balance                ₹8,500</w:t>
        <w:br/>
        <w:t>Exception exposure                  ₹8,500</w:t>
      </w:r>
    </w:p>
    <w:p>
      <w:r>
        <w:t>The system does not claim to know human intent. It states that the observed state violates the configured settlement policy.</w:t>
      </w:r>
    </w:p>
    <w:p>
      <w:pPr>
        <w:pStyle w:val="Heading1"/>
      </w:pPr>
      <w:r>
        <w:t>11. Data Sources</w:t>
      </w:r>
    </w:p>
    <w:p>
      <w:pPr>
        <w:pStyle w:val="ListBullet"/>
      </w:pPr>
      <w:r>
        <w:t>Orders</w:t>
      </w:r>
    </w:p>
    <w:p>
      <w:pPr>
        <w:pStyle w:val="ListBullet"/>
      </w:pPr>
      <w:r>
        <w:t>Payments</w:t>
      </w:r>
    </w:p>
    <w:p>
      <w:pPr>
        <w:pStyle w:val="ListBullet"/>
      </w:pPr>
      <w:r>
        <w:t>Splits</w:t>
      </w:r>
    </w:p>
    <w:p>
      <w:pPr>
        <w:pStyle w:val="ListBullet"/>
      </w:pPr>
      <w:r>
        <w:t>Refunds</w:t>
      </w:r>
    </w:p>
    <w:p>
      <w:pPr>
        <w:pStyle w:val="ListBullet"/>
      </w:pPr>
      <w:r>
        <w:t>Payouts</w:t>
      </w:r>
    </w:p>
    <w:p>
      <w:pPr>
        <w:pStyle w:val="ListBullet"/>
      </w:pPr>
      <w:r>
        <w:t>Settlements</w:t>
      </w:r>
    </w:p>
    <w:p>
      <w:pPr>
        <w:pStyle w:val="ListBullet"/>
      </w:pPr>
      <w:r>
        <w:t>Fee records</w:t>
      </w:r>
    </w:p>
    <w:p>
      <w:pPr>
        <w:pStyle w:val="ListBullet"/>
      </w:pPr>
      <w:r>
        <w:t>Tax records</w:t>
      </w:r>
    </w:p>
    <w:p>
      <w:pPr>
        <w:pStyle w:val="ListBullet"/>
      </w:pPr>
      <w:r>
        <w:t>Merchant settlement policy</w:t>
      </w:r>
    </w:p>
    <w:p>
      <w:pPr>
        <w:pStyle w:val="Heading1"/>
      </w:pPr>
      <w:r>
        <w:t>12. Exception Detection</w:t>
      </w:r>
    </w:p>
    <w:p>
      <w:pPr>
        <w:pStyle w:val="Heading2"/>
      </w:pPr>
      <w:r>
        <w:t>12.1 Refund-after-payout without required clawback</w:t>
      </w:r>
    </w:p>
    <w:p>
      <w:r>
        <w:rPr>
          <w:rFonts w:ascii="Consolas" w:hAnsi="Consolas"/>
          <w:sz w:val="17"/>
        </w:rPr>
        <w:t>refund.timestamp &gt; payout.settled_at AND required_clawback &gt; existing_clawback</w:t>
      </w:r>
    </w:p>
    <w:p>
      <w:r>
        <w:t>Exception amount = required clawback − existing clawback.</w:t>
      </w:r>
    </w:p>
    <w:p>
      <w:pPr>
        <w:pStyle w:val="Heading2"/>
      </w:pPr>
      <w:r>
        <w:t>12.2 Duplicate/excess commission</w:t>
      </w:r>
    </w:p>
    <w:p>
      <w:r>
        <w:rPr>
          <w:rFonts w:ascii="Consolas" w:hAnsi="Consolas"/>
          <w:sz w:val="17"/>
        </w:rPr>
        <w:t>actual commission &gt; expected commission beyond configured legitimate components</w:t>
      </w:r>
    </w:p>
    <w:p>
      <w:r>
        <w:t>The detector must distinguish legitimate multiple fee components from true duplicate deductions.</w:t>
      </w:r>
    </w:p>
    <w:p>
      <w:pPr>
        <w:pStyle w:val="Heading2"/>
      </w:pPr>
      <w:r>
        <w:t>12.3 Tax or fee rule mismatch</w:t>
      </w:r>
    </w:p>
    <w:p>
      <w:r>
        <w:rPr>
          <w:rFonts w:ascii="Consolas" w:hAnsi="Consolas"/>
          <w:sz w:val="17"/>
        </w:rPr>
        <w:t>abs(recorded amount − expected amount) &gt; configured tolerance</w:t>
      </w:r>
    </w:p>
    <w:p>
      <w:r>
        <w:t>The expected value is calculated from the configured rule and relevant transaction state. The system does not make legal/tax-policy decisions itself.</w:t>
      </w:r>
    </w:p>
    <w:p>
      <w:pPr>
        <w:pStyle w:val="Heading2"/>
      </w:pPr>
      <w:r>
        <w:t>12.4 Orphaned payout/settlement</w:t>
      </w:r>
    </w:p>
    <w:p>
      <w:r>
        <w:rPr>
          <w:rFonts w:ascii="Consolas" w:hAnsi="Consolas"/>
          <w:sz w:val="17"/>
        </w:rPr>
        <w:t>payout or settlement exists without a valid corresponding source transaction</w:t>
      </w:r>
    </w:p>
    <w:p>
      <w:r>
        <w:t>The AI investigates whether this is a missing/delayed record or an actual exception.</w:t>
      </w:r>
    </w:p>
    <w:p>
      <w:pPr>
        <w:pStyle w:val="Heading2"/>
      </w:pPr>
      <w:r>
        <w:t>12.5 Cumulative rounding drift</w:t>
      </w:r>
    </w:p>
    <w:p>
      <w:r>
        <w:rPr>
          <w:rFonts w:ascii="Consolas" w:hAnsi="Consolas"/>
          <w:sz w:val="17"/>
        </w:rPr>
        <w:t>sum(expected amounts) − sum(actual amounts) exceeds vendor/period tolerance</w:t>
      </w:r>
    </w:p>
    <w:p>
      <w:r>
        <w:t>Small per-transaction differences within tolerance are not automatically treated as errors.</w:t>
      </w:r>
    </w:p>
    <w:p>
      <w:pPr>
        <w:pStyle w:val="Heading1"/>
      </w:pPr>
      <w:r>
        <w:t>13. AI Investigation Agent</w:t>
      </w:r>
    </w:p>
    <w:p>
      <w:r>
        <w:t>The AI is activated after deterministic reconciliation identifies an exception. It independently gathers relevant evidence instead of receiving a prewritten answer.</w:t>
      </w:r>
    </w:p>
    <w:p>
      <w:r>
        <w:rPr>
          <w:rFonts w:ascii="Consolas" w:hAnsi="Consolas"/>
          <w:sz w:val="17"/>
        </w:rPr>
        <w:t>Exception</w:t>
        <w:br/>
        <w:t xml:space="preserve">  ↓</w:t>
        <w:br/>
        <w:t>Identify affected order/vendor</w:t>
        <w:br/>
        <w:t xml:space="preserve">  ↓</w:t>
        <w:br/>
        <w:t>Retrieve related records</w:t>
        <w:br/>
        <w:t xml:space="preserve">  ↓</w:t>
        <w:br/>
        <w:t>Retrieve applicable policy</w:t>
        <w:br/>
        <w:t xml:space="preserve">  ↓</w:t>
        <w:br/>
        <w:t>Construct transaction timeline</w:t>
        <w:br/>
        <w:t xml:space="preserve">  ↓</w:t>
        <w:br/>
        <w:t>Calculate expected state using deterministic tool</w:t>
        <w:br/>
        <w:t xml:space="preserve">  ↓</w:t>
        <w:br/>
        <w:t>Compare actual vs expected</w:t>
        <w:br/>
        <w:t xml:space="preserve">  ↓</w:t>
        <w:br/>
        <w:t>Determine root cause</w:t>
        <w:br/>
        <w:t xml:space="preserve">  ↓</w:t>
        <w:br/>
        <w:t>Calculate exposure using deterministic tool</w:t>
        <w:br/>
        <w:t xml:space="preserve">  ↓</w:t>
        <w:br/>
        <w:t>Assess resolvability</w:t>
        <w:br/>
        <w:t xml:space="preserve">  ↓</w:t>
        <w:br/>
        <w:t>Recommend action or human review</w:t>
      </w:r>
    </w:p>
    <w:p>
      <w:pPr>
        <w:pStyle w:val="Heading2"/>
      </w:pPr>
      <w:r>
        <w:t>Agent tools</w:t>
      </w:r>
    </w:p>
    <w:p>
      <w:r>
        <w:rPr>
          <w:rFonts w:ascii="Consolas" w:hAnsi="Consolas"/>
          <w:sz w:val="17"/>
        </w:rPr>
        <w:t>get_order(order_id)</w:t>
        <w:br/>
        <w:t>get_payment(payment_id)</w:t>
        <w:br/>
        <w:t>get_splits(order_id)</w:t>
        <w:br/>
        <w:t>get_refunds(order_id)</w:t>
        <w:br/>
        <w:t>get_payouts(order_id)</w:t>
        <w:br/>
        <w:t>get_settlement(order_id)</w:t>
        <w:br/>
        <w:t>get_vendor_history(vendor_id)</w:t>
        <w:br/>
        <w:t>get_policy()</w:t>
        <w:br/>
        <w:t>calculate_expected_state(order_id)</w:t>
        <w:br/>
        <w:t>calculate_difference(order_id)</w:t>
        <w:br/>
        <w:t>create_correction_proposal(exception_id)</w:t>
      </w:r>
    </w:p>
    <w:p>
      <w:r>
        <w:t>All retrieval tools are read-only. Correction creation produces a proposal; it does not execute a financial transfer.</w:t>
      </w:r>
    </w:p>
    <w:p>
      <w:pPr>
        <w:pStyle w:val="Heading1"/>
      </w:pPr>
      <w:r>
        <w:t>14. AI Output Contract</w:t>
      </w:r>
    </w:p>
    <w:p>
      <w:r>
        <w:t>Every investigation must return structured output containing:</w:t>
      </w:r>
    </w:p>
    <w:p>
      <w:pPr>
        <w:pStyle w:val="ListBullet"/>
      </w:pPr>
      <w:r>
        <w:t>Finding</w:t>
      </w:r>
    </w:p>
    <w:p>
      <w:pPr>
        <w:pStyle w:val="ListBullet"/>
      </w:pPr>
      <w:r>
        <w:t>Root cause</w:t>
      </w:r>
    </w:p>
    <w:p>
      <w:pPr>
        <w:pStyle w:val="ListBullet"/>
      </w:pPr>
      <w:r>
        <w:t>Evidence record IDs</w:t>
      </w:r>
    </w:p>
    <w:p>
      <w:pPr>
        <w:pStyle w:val="ListBullet"/>
      </w:pPr>
      <w:r>
        <w:t>Applicable policy rule</w:t>
      </w:r>
    </w:p>
    <w:p>
      <w:pPr>
        <w:pStyle w:val="ListBullet"/>
      </w:pPr>
      <w:r>
        <w:t>Expected amount</w:t>
      </w:r>
    </w:p>
    <w:p>
      <w:pPr>
        <w:pStyle w:val="ListBullet"/>
      </w:pPr>
      <w:r>
        <w:t>Actual amount</w:t>
      </w:r>
    </w:p>
    <w:p>
      <w:pPr>
        <w:pStyle w:val="ListBullet"/>
      </w:pPr>
      <w:r>
        <w:t>Difference/exposure</w:t>
      </w:r>
    </w:p>
    <w:p>
      <w:pPr>
        <w:pStyle w:val="ListBullet"/>
      </w:pPr>
      <w:r>
        <w:t>Recommended action</w:t>
      </w:r>
    </w:p>
    <w:p>
      <w:pPr>
        <w:pStyle w:val="ListBullet"/>
      </w:pPr>
      <w:r>
        <w:t>Resolvable status</w:t>
      </w:r>
    </w:p>
    <w:p>
      <w:pPr>
        <w:pStyle w:val="ListBullet"/>
      </w:pPr>
      <w:r>
        <w:t>Reason for human review when applicable</w:t>
      </w:r>
    </w:p>
    <w:p>
      <w:r>
        <w:t>A conclusion without evidence is invalid and should not be shown as a resolved finding.</w:t>
      </w:r>
    </w:p>
    <w:p>
      <w:pPr>
        <w:pStyle w:val="Heading1"/>
      </w:pPr>
      <w:r>
        <w:t>15. Exception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t>MATCHED</w:t>
            </w:r>
          </w:p>
        </w:tc>
        <w:tc>
          <w:tcPr>
            <w:tcW w:type="dxa" w:w="5040"/>
          </w:tcPr>
          <w:p>
            <w:r>
              <w:t>Actual state agrees with expected state within tolerance.</w:t>
            </w:r>
          </w:p>
        </w:tc>
      </w:tr>
      <w:tr>
        <w:tc>
          <w:tcPr>
            <w:tcW w:type="dxa" w:w="5040"/>
          </w:tcPr>
          <w:p>
            <w:r>
              <w:t>EXCEPTION</w:t>
            </w:r>
          </w:p>
        </w:tc>
        <w:tc>
          <w:tcPr>
            <w:tcW w:type="dxa" w:w="5040"/>
          </w:tcPr>
          <w:p>
            <w:r>
              <w:t>A financial inconsistency has been established.</w:t>
            </w:r>
          </w:p>
        </w:tc>
      </w:tr>
      <w:tr>
        <w:tc>
          <w:tcPr>
            <w:tcW w:type="dxa" w:w="5040"/>
          </w:tcPr>
          <w:p>
            <w:r>
              <w:t>AUTO-RESOLVABLE</w:t>
            </w:r>
          </w:p>
        </w:tc>
        <w:tc>
          <w:tcPr>
            <w:tcW w:type="dxa" w:w="5040"/>
          </w:tcPr>
          <w:p>
            <w:r>
              <w:t>Evidence and policy are sufficient for a safe correction proposal.</w:t>
            </w:r>
          </w:p>
        </w:tc>
      </w:tr>
      <w:tr>
        <w:tc>
          <w:tcPr>
            <w:tcW w:type="dxa" w:w="5040"/>
          </w:tcPr>
          <w:p>
            <w:r>
              <w:t>HUMAN REVIEW</w:t>
            </w:r>
          </w:p>
        </w:tc>
        <w:tc>
          <w:tcPr>
            <w:tcW w:type="dxa" w:w="5040"/>
          </w:tcPr>
          <w:p>
            <w:r>
              <w:t>A real or likely issue exists, but policy/data is insufficient for safe resolution.</w:t>
            </w:r>
          </w:p>
        </w:tc>
      </w:tr>
      <w:tr>
        <w:tc>
          <w:tcPr>
            <w:tcW w:type="dxa" w:w="5040"/>
          </w:tcPr>
          <w:p>
            <w:r>
              <w:t>UNRESOLVED</w:t>
            </w:r>
          </w:p>
        </w:tc>
        <w:tc>
          <w:tcPr>
            <w:tcW w:type="dxa" w:w="5040"/>
          </w:tcPr>
          <w:p>
            <w:r>
              <w:t>The system cannot establish a reliable conclusion.</w:t>
            </w:r>
          </w:p>
        </w:tc>
      </w:tr>
      <w:tr>
        <w:tc>
          <w:tcPr>
            <w:tcW w:type="dxa" w:w="5040"/>
          </w:tcPr>
          <w:p>
            <w:r>
              <w:t>RESOLVED</w:t>
            </w:r>
          </w:p>
        </w:tc>
        <w:tc>
          <w:tcPr>
            <w:tcW w:type="dxa" w:w="5040"/>
          </w:tcPr>
          <w:p>
            <w:r>
              <w:t>A correction was applied in the simulation and verified by reconciliation.</w:t>
            </w:r>
          </w:p>
        </w:tc>
      </w:tr>
    </w:tbl>
    <w:p>
      <w:pPr>
        <w:pStyle w:val="Heading1"/>
      </w:pPr>
      <w:r>
        <w:t>16. Ambiguity Handling</w:t>
      </w:r>
    </w:p>
    <w:p>
      <w:r>
        <w:t>Ambiguity is a first-class product state. If policy is missing, contradictory or insufficiently specific, the agent must not guess.</w:t>
      </w:r>
    </w:p>
    <w:p>
      <w:r>
        <w:rPr>
          <w:rFonts w:ascii="Consolas" w:hAnsi="Consolas"/>
          <w:sz w:val="17"/>
        </w:rPr>
        <w:t>Example:</w:t>
        <w:br/>
        <w:t>Refund responsibility depends on vendor category.</w:t>
        <w:br/>
        <w:t>Vendor category is missing.</w:t>
        <w:br/>
        <w:br/>
        <w:t>Result:</w:t>
        <w:br/>
        <w:t>HUMAN REVIEW</w:t>
        <w:br/>
        <w:br/>
        <w:t>Reason:</w:t>
        <w:br/>
        <w:t>Applicable refund policy cannot be established.</w:t>
        <w:br/>
        <w:t>Required information:</w:t>
        <w:br/>
        <w:t>Vendor category</w:t>
      </w:r>
    </w:p>
    <w:p>
      <w:pPr>
        <w:pStyle w:val="Heading1"/>
      </w:pPr>
      <w:r>
        <w:t>17. Corrective Action &amp; Safety</w:t>
      </w:r>
    </w:p>
    <w:p>
      <w:r>
        <w:t>The AI proposes a correction. A deterministic policy/validation layer checks the proposal. A human approves it. Only then does the demo simulation create a corrective ledger event.</w:t>
      </w:r>
    </w:p>
    <w:p>
      <w:r>
        <w:rPr>
          <w:rFonts w:ascii="Consolas" w:hAnsi="Consolas"/>
          <w:sz w:val="17"/>
        </w:rPr>
        <w:t>AI recommendation</w:t>
        <w:br/>
        <w:t xml:space="preserve">      ↓</w:t>
        <w:br/>
        <w:t>Policy validation</w:t>
        <w:br/>
        <w:t xml:space="preserve">      ↓</w:t>
        <w:br/>
        <w:t>Human approval</w:t>
        <w:br/>
        <w:t xml:space="preserve">      ↓</w:t>
        <w:br/>
        <w:t>Mock correction</w:t>
        <w:br/>
        <w:t xml:space="preserve">      ↓</w:t>
        <w:br/>
        <w:t>Reconciliation rerun</w:t>
        <w:br/>
        <w:t xml:space="preserve">      ↓</w:t>
        <w:br/>
        <w:t>Verified / still unresolved</w:t>
      </w:r>
    </w:p>
    <w:p>
      <w:pPr>
        <w:pStyle w:val="ListBullet"/>
      </w:pPr>
      <w:r>
        <w:t>No real money movement.</w:t>
      </w:r>
    </w:p>
    <w:p>
      <w:pPr>
        <w:pStyle w:val="ListBullet"/>
      </w:pPr>
      <w:r>
        <w:t>No direct database mutation by the LLM.</w:t>
      </w:r>
    </w:p>
    <w:p>
      <w:pPr>
        <w:pStyle w:val="ListBullet"/>
      </w:pPr>
      <w:r>
        <w:t>No correction without an audit record.</w:t>
      </w:r>
    </w:p>
    <w:p>
      <w:pPr>
        <w:pStyle w:val="ListBullet"/>
      </w:pPr>
      <w:r>
        <w:t>No 'resolved' status without verification.</w:t>
      </w:r>
    </w:p>
    <w:p>
      <w:pPr>
        <w:pStyle w:val="ListBullet"/>
      </w:pPr>
      <w:r>
        <w:t>Idempotency prevents duplicate corrections.</w:t>
      </w:r>
    </w:p>
    <w:p>
      <w:pPr>
        <w:pStyle w:val="Heading1"/>
      </w:pPr>
      <w:r>
        <w:t>18. Synthetic Dataset</w:t>
      </w:r>
    </w:p>
    <w:p>
      <w:r>
        <w:t>Use a multi-table dataset designed to resemble realistic marketplace settlement flows, including both clean records and deliberately injected exceptions.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Recommended volume</w:t>
            </w:r>
          </w:p>
        </w:tc>
      </w:tr>
      <w:tr>
        <w:tc>
          <w:tcPr>
            <w:tcW w:type="dxa" w:w="5040"/>
          </w:tcPr>
          <w:p>
            <w:r>
              <w:t>Orders</w:t>
            </w:r>
          </w:p>
        </w:tc>
        <w:tc>
          <w:tcPr>
            <w:tcW w:type="dxa" w:w="5040"/>
          </w:tcPr>
          <w:p>
            <w:r>
              <w:t>500</w:t>
            </w:r>
          </w:p>
        </w:tc>
      </w:tr>
      <w:tr>
        <w:tc>
          <w:tcPr>
            <w:tcW w:type="dxa" w:w="5040"/>
          </w:tcPr>
          <w:p>
            <w:r>
              <w:t>Payments</w:t>
            </w:r>
          </w:p>
        </w:tc>
        <w:tc>
          <w:tcPr>
            <w:tcW w:type="dxa" w:w="5040"/>
          </w:tcPr>
          <w:p>
            <w:r>
              <w:t>500</w:t>
            </w:r>
          </w:p>
        </w:tc>
      </w:tr>
      <w:tr>
        <w:tc>
          <w:tcPr>
            <w:tcW w:type="dxa" w:w="5040"/>
          </w:tcPr>
          <w:p>
            <w:r>
              <w:t>Splits</w:t>
            </w:r>
          </w:p>
        </w:tc>
        <w:tc>
          <w:tcPr>
            <w:tcW w:type="dxa" w:w="5040"/>
          </w:tcPr>
          <w:p>
            <w:r>
              <w:t>500–1,000</w:t>
            </w:r>
          </w:p>
        </w:tc>
      </w:tr>
      <w:tr>
        <w:tc>
          <w:tcPr>
            <w:tcW w:type="dxa" w:w="5040"/>
          </w:tcPr>
          <w:p>
            <w:r>
              <w:t>Payouts</w:t>
            </w:r>
          </w:p>
        </w:tc>
        <w:tc>
          <w:tcPr>
            <w:tcW w:type="dxa" w:w="5040"/>
          </w:tcPr>
          <w:p>
            <w:r>
              <w:t>500</w:t>
            </w:r>
          </w:p>
        </w:tc>
      </w:tr>
      <w:tr>
        <w:tc>
          <w:tcPr>
            <w:tcW w:type="dxa" w:w="5040"/>
          </w:tcPr>
          <w:p>
            <w:r>
              <w:t>Settlements</w:t>
            </w:r>
          </w:p>
        </w:tc>
        <w:tc>
          <w:tcPr>
            <w:tcW w:type="dxa" w:w="5040"/>
          </w:tcPr>
          <w:p>
            <w:r>
              <w:t>500</w:t>
            </w:r>
          </w:p>
        </w:tc>
      </w:tr>
      <w:tr>
        <w:tc>
          <w:tcPr>
            <w:tcW w:type="dxa" w:w="5040"/>
          </w:tcPr>
          <w:p>
            <w:r>
              <w:t>Refunds</w:t>
            </w:r>
          </w:p>
        </w:tc>
        <w:tc>
          <w:tcPr>
            <w:tcW w:type="dxa" w:w="5040"/>
          </w:tcPr>
          <w:p>
            <w:r>
              <w:t>50–100</w:t>
            </w:r>
          </w:p>
        </w:tc>
      </w:tr>
      <w:tr>
        <w:tc>
          <w:tcPr>
            <w:tcW w:type="dxa" w:w="5040"/>
          </w:tcPr>
          <w:p>
            <w:r>
              <w:t>Fee/Tax records</w:t>
            </w:r>
          </w:p>
        </w:tc>
        <w:tc>
          <w:tcPr>
            <w:tcW w:type="dxa" w:w="5040"/>
          </w:tcPr>
          <w:p>
            <w:r>
              <w:t>500+</w:t>
            </w:r>
          </w:p>
        </w:tc>
      </w:tr>
    </w:tbl>
    <w:p>
      <w:r>
        <w:t>Include legitimate edge cases so detectors cannot succeed through simplistic assumptions: valid refunds, multiple legitimate fee components, small rounding differences within tolerance, delayed records, and genuinely ambiguous records.</w:t>
      </w:r>
    </w:p>
    <w:p>
      <w:pPr>
        <w:pStyle w:val="Heading1"/>
      </w:pPr>
      <w:r>
        <w:t>19. Ground Truth &amp; Evaluation</w:t>
      </w:r>
    </w:p>
    <w:p>
      <w:r>
        <w:t>Maintain a separate hidden ground-truth dataset containing the intended status and financial difference for injected exceptions. The agent must not receive this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5040"/>
          </w:tcPr>
          <w:p>
            <w:r>
              <w:t>Throughput</w:t>
            </w:r>
          </w:p>
        </w:tc>
        <w:tc>
          <w:tcPr>
            <w:tcW w:type="dxa" w:w="5040"/>
          </w:tcPr>
          <w:p>
            <w:r>
              <w:t>Records processed per unit time</w:t>
            </w:r>
          </w:p>
        </w:tc>
      </w:tr>
      <w:tr>
        <w:tc>
          <w:tcPr>
            <w:tcW w:type="dxa" w:w="5040"/>
          </w:tcPr>
          <w:p>
            <w:r>
              <w:t>Classification accuracy</w:t>
            </w:r>
          </w:p>
        </w:tc>
        <w:tc>
          <w:tcPr>
            <w:tcW w:type="dxa" w:w="5040"/>
          </w:tcPr>
          <w:p>
            <w:r>
              <w:t>Correct matched/exception classification / total records</w:t>
            </w:r>
          </w:p>
        </w:tc>
      </w:tr>
      <w:tr>
        <w:tc>
          <w:tcPr>
            <w:tcW w:type="dxa" w:w="5040"/>
          </w:tcPr>
          <w:p>
            <w:r>
              <w:t>Precision</w:t>
            </w:r>
          </w:p>
        </w:tc>
        <w:tc>
          <w:tcPr>
            <w:tcW w:type="dxa" w:w="5040"/>
          </w:tcPr>
          <w:p>
            <w:r>
              <w:t>True exceptions detected / all flagged exceptions</w:t>
            </w:r>
          </w:p>
        </w:tc>
      </w:tr>
      <w:tr>
        <w:tc>
          <w:tcPr>
            <w:tcW w:type="dxa" w:w="5040"/>
          </w:tcPr>
          <w:p>
            <w:r>
              <w:t>Recall</w:t>
            </w:r>
          </w:p>
        </w:tc>
        <w:tc>
          <w:tcPr>
            <w:tcW w:type="dxa" w:w="5040"/>
          </w:tcPr>
          <w:p>
            <w:r>
              <w:t>True exceptions detected / all ground-truth exceptions</w:t>
            </w:r>
          </w:p>
        </w:tc>
      </w:tr>
      <w:tr>
        <w:tc>
          <w:tcPr>
            <w:tcW w:type="dxa" w:w="5040"/>
          </w:tcPr>
          <w:p>
            <w:r>
              <w:t>Resolution rate</w:t>
            </w:r>
          </w:p>
        </w:tc>
        <w:tc>
          <w:tcPr>
            <w:tcW w:type="dxa" w:w="5040"/>
          </w:tcPr>
          <w:p>
            <w:r>
              <w:t>Correctly resolved exceptions / safely resolvable exceptions</w:t>
            </w:r>
          </w:p>
        </w:tc>
      </w:tr>
      <w:tr>
        <w:tc>
          <w:tcPr>
            <w:tcW w:type="dxa" w:w="5040"/>
          </w:tcPr>
          <w:p>
            <w:r>
              <w:t>Monetary accuracy</w:t>
            </w:r>
          </w:p>
        </w:tc>
        <w:tc>
          <w:tcPr>
            <w:tcW w:type="dxa" w:w="5040"/>
          </w:tcPr>
          <w:p>
            <w:r>
              <w:t>Calculated discrepancy vs ground-truth discrepancy</w:t>
            </w:r>
          </w:p>
        </w:tc>
      </w:tr>
    </w:tbl>
    <w:p>
      <w:r>
        <w:t>Report results by exception type as well as overall. Do not claim an uplift against a fabricated baseline.</w:t>
      </w:r>
    </w:p>
    <w:p>
      <w:pPr>
        <w:pStyle w:val="Heading1"/>
      </w:pPr>
      <w:r>
        <w:t>20. Dashboard</w:t>
      </w:r>
    </w:p>
    <w:p>
      <w:pPr>
        <w:pStyle w:val="Heading2"/>
      </w:pPr>
      <w:r>
        <w:t>20.1 Reconciliation overview</w:t>
      </w:r>
    </w:p>
    <w:p>
      <w:r>
        <w:rPr>
          <w:rFonts w:ascii="Consolas" w:hAnsi="Consolas"/>
          <w:sz w:val="17"/>
        </w:rPr>
        <w:t>500 records processed</w:t>
        <w:br/>
        <w:t>471 matched</w:t>
        <w:br/>
        <w:t>19 exceptions</w:t>
        <w:br/>
        <w:t>12 resolved</w:t>
        <w:br/>
        <w:t>4 human review</w:t>
        <w:br/>
        <w:t>3 unresolved</w:t>
        <w:br/>
        <w:br/>
        <w:t>Financial exposure: ₹X</w:t>
        <w:br/>
        <w:t>Accuracy: XX.X%</w:t>
        <w:br/>
        <w:t>Throughput: XXX records/sec</w:t>
      </w:r>
    </w:p>
    <w:p>
      <w:pPr>
        <w:pStyle w:val="Heading2"/>
      </w:pPr>
      <w:r>
        <w:t>20.2 Ledger table</w:t>
      </w:r>
    </w:p>
    <w:p>
      <w:r>
        <w:t>Columns: Order ID, Vendor, Gross Amount, Settlement Amount, Status, Difference, Exception Type.</w:t>
      </w:r>
    </w:p>
    <w:p>
      <w:pPr>
        <w:pStyle w:val="Heading2"/>
      </w:pPr>
      <w:r>
        <w:t>20.3 Investigation panel</w:t>
      </w:r>
    </w:p>
    <w:p>
      <w:pPr>
        <w:pStyle w:val="ListBullet"/>
      </w:pPr>
      <w:r>
        <w:t>Transaction timeline</w:t>
      </w:r>
    </w:p>
    <w:p>
      <w:pPr>
        <w:pStyle w:val="ListBullet"/>
      </w:pPr>
      <w:r>
        <w:t>Expected vs actual amounts</w:t>
      </w:r>
    </w:p>
    <w:p>
      <w:pPr>
        <w:pStyle w:val="ListBullet"/>
      </w:pPr>
      <w:r>
        <w:t>Applicable policy</w:t>
      </w:r>
    </w:p>
    <w:p>
      <w:pPr>
        <w:pStyle w:val="ListBullet"/>
      </w:pPr>
      <w:r>
        <w:t>Evidence records</w:t>
      </w:r>
    </w:p>
    <w:p>
      <w:pPr>
        <w:pStyle w:val="ListBullet"/>
      </w:pPr>
      <w:r>
        <w:t>AI root-cause analysis</w:t>
      </w:r>
    </w:p>
    <w:p>
      <w:pPr>
        <w:pStyle w:val="ListBullet"/>
      </w:pPr>
      <w:r>
        <w:t>Financial exposure</w:t>
      </w:r>
    </w:p>
    <w:p>
      <w:pPr>
        <w:pStyle w:val="ListBullet"/>
      </w:pPr>
      <w:r>
        <w:t>Recommended action</w:t>
      </w:r>
    </w:p>
    <w:p>
      <w:pPr>
        <w:pStyle w:val="ListBullet"/>
      </w:pPr>
      <w:r>
        <w:t>Audit history</w:t>
      </w:r>
    </w:p>
    <w:p>
      <w:pPr>
        <w:pStyle w:val="Heading2"/>
      </w:pPr>
      <w:r>
        <w:t>20.4 Verification view</w:t>
      </w:r>
    </w:p>
    <w:p>
      <w:r>
        <w:t>Show the before/after financial state and the result of the post-correction reconciliation.</w:t>
      </w:r>
    </w:p>
    <w:p>
      <w:pPr>
        <w:pStyle w:val="Heading1"/>
      </w:pPr>
      <w:r>
        <w:t>21. Audit Trail</w:t>
      </w:r>
    </w:p>
    <w:p>
      <w:r>
        <w:t>Each exception must retain:</w:t>
      </w:r>
    </w:p>
    <w:p>
      <w:pPr>
        <w:pStyle w:val="ListBullet"/>
      </w:pPr>
      <w:r>
        <w:t>Detection timestamp</w:t>
      </w:r>
    </w:p>
    <w:p>
      <w:pPr>
        <w:pStyle w:val="ListBullet"/>
      </w:pPr>
      <w:r>
        <w:t>Detector/rule used</w:t>
      </w:r>
    </w:p>
    <w:p>
      <w:pPr>
        <w:pStyle w:val="ListBullet"/>
      </w:pPr>
      <w:r>
        <w:t>Source records inspected</w:t>
      </w:r>
    </w:p>
    <w:p>
      <w:pPr>
        <w:pStyle w:val="ListBullet"/>
      </w:pPr>
      <w:r>
        <w:t>Policy version used</w:t>
      </w:r>
    </w:p>
    <w:p>
      <w:pPr>
        <w:pStyle w:val="ListBullet"/>
      </w:pPr>
      <w:r>
        <w:t>AI tool calls</w:t>
      </w:r>
    </w:p>
    <w:p>
      <w:pPr>
        <w:pStyle w:val="ListBullet"/>
      </w:pPr>
      <w:r>
        <w:t>AI conclusion</w:t>
      </w:r>
    </w:p>
    <w:p>
      <w:pPr>
        <w:pStyle w:val="ListBullet"/>
      </w:pPr>
      <w:r>
        <w:t>Financial calculation inputs/outputs</w:t>
      </w:r>
    </w:p>
    <w:p>
      <w:pPr>
        <w:pStyle w:val="ListBullet"/>
      </w:pPr>
      <w:r>
        <w:t>Correction proposal</w:t>
      </w:r>
    </w:p>
    <w:p>
      <w:pPr>
        <w:pStyle w:val="ListBullet"/>
      </w:pPr>
      <w:r>
        <w:t>Approval event</w:t>
      </w:r>
    </w:p>
    <w:p>
      <w:pPr>
        <w:pStyle w:val="ListBullet"/>
      </w:pPr>
      <w:r>
        <w:t>Verification result</w:t>
      </w:r>
    </w:p>
    <w:p>
      <w:pPr>
        <w:pStyle w:val="Heading1"/>
      </w:pPr>
      <w:r>
        <w:t>22. Architecture</w:t>
      </w:r>
    </w:p>
    <w:p>
      <w:r>
        <w:rPr>
          <w:rFonts w:ascii="Consolas" w:hAnsi="Consolas"/>
          <w:sz w:val="17"/>
        </w:rPr>
        <w:t xml:space="preserve">                         FRONTEND</w:t>
        <w:br/>
        <w:t xml:space="preserve">                    Next.js / React</w:t>
        <w:br/>
        <w:t xml:space="preserve">                           │</w:t>
        <w:br/>
        <w:t xml:space="preserve">                           ▼</w:t>
        <w:br/>
        <w:t xml:space="preserve">                      FastAPI API</w:t>
        <w:br/>
        <w:t xml:space="preserve">                           │</w:t>
        <w:br/>
        <w:t xml:space="preserve">        ┌──────────────────┼──────────────────┐</w:t>
        <w:br/>
        <w:t xml:space="preserve">        ▼                  ▼                  ▼</w:t>
        <w:br/>
        <w:t xml:space="preserve"> Reconciliation       AI Investigator      PostgreSQL</w:t>
        <w:br/>
        <w:t xml:space="preserve">    Engine                  │</w:t>
        <w:br/>
        <w:t xml:space="preserve">        │             ┌─────┴─────┐</w:t>
        <w:br/>
        <w:t xml:space="preserve">        │             │           │</w:t>
        <w:br/>
        <w:t xml:space="preserve">        │          LLM/Model    Tools</w:t>
        <w:br/>
        <w:t xml:space="preserve">        │                         │</w:t>
        <w:br/>
        <w:t xml:space="preserve">        │                Orders / Splits /</w:t>
        <w:br/>
        <w:t xml:space="preserve">        │                Refunds / Payouts /</w:t>
        <w:br/>
        <w:t xml:space="preserve">        │                Settlements / Policy</w:t>
        <w:br/>
        <w:t xml:space="preserve">        │</w:t>
        <w:br/>
        <w:t xml:space="preserve">        └───────────────┬─────────────────────┘</w:t>
        <w:br/>
        <w:t xml:space="preserve">                        ▼</w:t>
        <w:br/>
        <w:t xml:space="preserve">                Resolution Engine</w:t>
        <w:br/>
        <w:t xml:space="preserve">                        │</w:t>
        <w:br/>
        <w:t xml:space="preserve">                        ▼</w:t>
        <w:br/>
        <w:t xml:space="preserve">                Verification Engine</w:t>
      </w:r>
    </w:p>
    <w:p>
      <w:pPr>
        <w:pStyle w:val="Heading1"/>
      </w:pPr>
      <w:r>
        <w:t>23.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Next.js, React, TypeScript, Tailwind CSS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Python, FastAPI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PostgreSQL / Supabase</w:t>
            </w:r>
          </w:p>
        </w:tc>
      </w:tr>
      <w:tr>
        <w:tc>
          <w:tcPr>
            <w:tcW w:type="dxa" w:w="5040"/>
          </w:tcPr>
          <w:p>
            <w:r>
              <w:t>AI</w:t>
            </w:r>
          </w:p>
        </w:tc>
        <w:tc>
          <w:tcPr>
            <w:tcW w:type="dxa" w:w="5040"/>
          </w:tcPr>
          <w:p>
            <w:r>
              <w:t>LLM with tool calling for investigation</w:t>
            </w:r>
          </w:p>
        </w:tc>
      </w:tr>
      <w:tr>
        <w:tc>
          <w:tcPr>
            <w:tcW w:type="dxa" w:w="5040"/>
          </w:tcPr>
          <w:p>
            <w:r>
              <w:t>Data generation</w:t>
            </w:r>
          </w:p>
        </w:tc>
        <w:tc>
          <w:tcPr>
            <w:tcW w:type="dxa" w:w="5040"/>
          </w:tcPr>
          <w:p>
            <w:r>
              <w:t>Python synthetic-data generator</w:t>
            </w:r>
          </w:p>
        </w:tc>
      </w:tr>
      <w:tr>
        <w:tc>
          <w:tcPr>
            <w:tcW w:type="dxa" w:w="5040"/>
          </w:tcPr>
          <w:p>
            <w:r>
              <w:t>Testing</w:t>
            </w:r>
          </w:p>
        </w:tc>
        <w:tc>
          <w:tcPr>
            <w:tcW w:type="dxa" w:w="5040"/>
          </w:tcPr>
          <w:p>
            <w:r>
              <w:t>Pytest</w:t>
            </w:r>
          </w:p>
        </w:tc>
      </w:tr>
    </w:tbl>
    <w:p>
      <w:r>
        <w:t>The architecture should remain modular enough to replace SQLite with PostgreSQL/Supabase and the synthetic ledger with production integrations later.</w:t>
      </w:r>
    </w:p>
    <w:p>
      <w:pPr>
        <w:pStyle w:val="Heading1"/>
      </w:pPr>
      <w:r>
        <w:t>24. API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POST /reconciliation/run</w:t>
            </w:r>
          </w:p>
        </w:tc>
        <w:tc>
          <w:tcPr>
            <w:tcW w:type="dxa" w:w="5040"/>
          </w:tcPr>
          <w:p>
            <w:r>
              <w:t>Run a batch reconciliation</w:t>
            </w:r>
          </w:p>
        </w:tc>
      </w:tr>
      <w:tr>
        <w:tc>
          <w:tcPr>
            <w:tcW w:type="dxa" w:w="5040"/>
          </w:tcPr>
          <w:p>
            <w:r>
              <w:t>GET /reconciliation/{run_id}</w:t>
            </w:r>
          </w:p>
        </w:tc>
        <w:tc>
          <w:tcPr>
            <w:tcW w:type="dxa" w:w="5040"/>
          </w:tcPr>
          <w:p>
            <w:r>
              <w:t>Return metrics and results</w:t>
            </w:r>
          </w:p>
        </w:tc>
      </w:tr>
      <w:tr>
        <w:tc>
          <w:tcPr>
            <w:tcW w:type="dxa" w:w="5040"/>
          </w:tcPr>
          <w:p>
            <w:r>
              <w:t>GET /exceptions/{exception_id}</w:t>
            </w:r>
          </w:p>
        </w:tc>
        <w:tc>
          <w:tcPr>
            <w:tcW w:type="dxa" w:w="5040"/>
          </w:tcPr>
          <w:p>
            <w:r>
              <w:t>Return exception details</w:t>
            </w:r>
          </w:p>
        </w:tc>
      </w:tr>
      <w:tr>
        <w:tc>
          <w:tcPr>
            <w:tcW w:type="dxa" w:w="5040"/>
          </w:tcPr>
          <w:p>
            <w:r>
              <w:t>POST /exceptions/{exception_id}/investigate</w:t>
            </w:r>
          </w:p>
        </w:tc>
        <w:tc>
          <w:tcPr>
            <w:tcW w:type="dxa" w:w="5040"/>
          </w:tcPr>
          <w:p>
            <w:r>
              <w:t>Run AI investigation</w:t>
            </w:r>
          </w:p>
        </w:tc>
      </w:tr>
      <w:tr>
        <w:tc>
          <w:tcPr>
            <w:tcW w:type="dxa" w:w="5040"/>
          </w:tcPr>
          <w:p>
            <w:r>
              <w:t>POST /exceptions/{exception_id}/correction</w:t>
            </w:r>
          </w:p>
        </w:tc>
        <w:tc>
          <w:tcPr>
            <w:tcW w:type="dxa" w:w="5040"/>
          </w:tcPr>
          <w:p>
            <w:r>
              <w:t>Create correction proposal</w:t>
            </w:r>
          </w:p>
        </w:tc>
      </w:tr>
      <w:tr>
        <w:tc>
          <w:tcPr>
            <w:tcW w:type="dxa" w:w="5040"/>
          </w:tcPr>
          <w:p>
            <w:r>
              <w:t>POST /exceptions/{exception_id}/approve</w:t>
            </w:r>
          </w:p>
        </w:tc>
        <w:tc>
          <w:tcPr>
            <w:tcW w:type="dxa" w:w="5040"/>
          </w:tcPr>
          <w:p>
            <w:r>
              <w:t>Approve mock correction</w:t>
            </w:r>
          </w:p>
        </w:tc>
      </w:tr>
      <w:tr>
        <w:tc>
          <w:tcPr>
            <w:tcW w:type="dxa" w:w="5040"/>
          </w:tcPr>
          <w:p>
            <w:r>
              <w:t>POST /exceptions/{exception_id}/verify</w:t>
            </w:r>
          </w:p>
        </w:tc>
        <w:tc>
          <w:tcPr>
            <w:tcW w:type="dxa" w:w="5040"/>
          </w:tcPr>
          <w:p>
            <w:r>
              <w:t>Re-run and verify</w:t>
            </w:r>
          </w:p>
        </w:tc>
      </w:tr>
    </w:tbl>
    <w:p>
      <w:pPr>
        <w:pStyle w:val="Heading1"/>
      </w:pPr>
      <w:r>
        <w:t>25. Non-Functional Requirements</w:t>
      </w:r>
    </w:p>
    <w:p>
      <w:pPr>
        <w:pStyle w:val="ListBullet"/>
      </w:pPr>
      <w:r>
        <w:t>Financial calculations are deterministic and reproducible.</w:t>
      </w:r>
    </w:p>
    <w:p>
      <w:pPr>
        <w:pStyle w:val="ListBullet"/>
      </w:pPr>
      <w:r>
        <w:t>AI failure must not prevent baseline reconciliation.</w:t>
      </w:r>
    </w:p>
    <w:p>
      <w:pPr>
        <w:pStyle w:val="ListBullet"/>
      </w:pPr>
      <w:r>
        <w:t>Every AI conclusion must be traceable to evidence.</w:t>
      </w:r>
    </w:p>
    <w:p>
      <w:pPr>
        <w:pStyle w:val="ListBullet"/>
      </w:pPr>
      <w:r>
        <w:t>Batch processing must be measurable.</w:t>
      </w:r>
    </w:p>
    <w:p>
      <w:pPr>
        <w:pStyle w:val="ListBullet"/>
      </w:pPr>
      <w:r>
        <w:t>Correction operations must be idempotent.</w:t>
      </w:r>
    </w:p>
    <w:p>
      <w:pPr>
        <w:pStyle w:val="ListBullet"/>
      </w:pPr>
      <w:r>
        <w:t>The UI must clearly distinguish facts, calculations, AI reasoning and recommendations.</w:t>
      </w:r>
    </w:p>
    <w:p>
      <w:pPr>
        <w:pStyle w:val="ListBullet"/>
      </w:pPr>
      <w:r>
        <w:t>The system must degrade gracefully to human review when information is insufficient.</w:t>
      </w:r>
    </w:p>
    <w:p>
      <w:pPr>
        <w:pStyle w:val="Heading1"/>
      </w:pPr>
      <w:r>
        <w:t>26. Demo Dataset &amp; Scenario</w:t>
      </w:r>
    </w:p>
    <w:p>
      <w:r>
        <w:t>Use a synthetic multi-vendor marketplace with a configured settlement policy and 500 related transactions. Inject multiple known exception types while retaining clean and ambiguous cases.</w:t>
      </w:r>
    </w:p>
    <w:p>
      <w:r>
        <w:t>The primary hero case should be a refund-after-payout discrepancy because it provides an intuitive financial timeline and a clear expected-vs-actual calculation.</w:t>
      </w:r>
    </w:p>
    <w:p>
      <w:pPr>
        <w:pStyle w:val="Heading1"/>
      </w:pPr>
      <w:r>
        <w:t>27. Five-Minute Demo</w:t>
      </w:r>
    </w:p>
    <w:p>
      <w:pPr>
        <w:pStyle w:val="ListNumber"/>
      </w:pPr>
      <w:r>
        <w:t>Problem — show that payment success does not guarantee settlement correctness.</w:t>
      </w:r>
    </w:p>
    <w:p>
      <w:pPr>
        <w:pStyle w:val="ListNumber"/>
      </w:pPr>
      <w:r>
        <w:t>Batch — run reconciliation on 500 records and show throughput, accuracy and exception counts.</w:t>
      </w:r>
    </w:p>
    <w:p>
      <w:pPr>
        <w:pStyle w:val="ListNumber"/>
      </w:pPr>
      <w:r>
        <w:t>Investigation — open one material exception and let the AI gather the order, split, payout, refund and policy evidence.</w:t>
      </w:r>
    </w:p>
    <w:p>
      <w:pPr>
        <w:pStyle w:val="ListNumber"/>
      </w:pPr>
      <w:r>
        <w:t>Reasoning — show the expected state, actual state and exact monetary difference.</w:t>
      </w:r>
    </w:p>
    <w:p>
      <w:pPr>
        <w:pStyle w:val="ListNumber"/>
      </w:pPr>
      <w:r>
        <w:t>Recommendation — generate a corrective-action proposal.</w:t>
      </w:r>
    </w:p>
    <w:p>
      <w:pPr>
        <w:pStyle w:val="ListNumber"/>
      </w:pPr>
      <w:r>
        <w:t>Approval — approve the mock correction.</w:t>
      </w:r>
    </w:p>
    <w:p>
      <w:pPr>
        <w:pStyle w:val="ListNumber"/>
      </w:pPr>
      <w:r>
        <w:t>Verification — re-run reconciliation and show the exception closing to ₹0.</w:t>
      </w:r>
    </w:p>
    <w:p>
      <w:pPr>
        <w:pStyle w:val="ListNumber"/>
      </w:pPr>
      <w:r>
        <w:t>Honesty — show the unresolved/human-review exceptions and explain why they could not be safely resolved.</w:t>
      </w:r>
    </w:p>
    <w:p>
      <w:r>
        <w:t>Optional live proof: inject one new malformed transaction during the demo and run reconciliation against it.</w:t>
      </w:r>
    </w:p>
    <w:p>
      <w:pPr>
        <w:pStyle w:val="Heading1"/>
      </w:pPr>
      <w:r>
        <w:t>28. Success Criteria / Definition of Done</w:t>
      </w:r>
    </w:p>
    <w:p>
      <w:pPr>
        <w:pStyle w:val="ListBullet"/>
      </w:pPr>
      <w:r>
        <w:t>500 synthetic transactions and 50+ related records are processed.</w:t>
      </w:r>
    </w:p>
    <w:p>
      <w:pPr>
        <w:pStyle w:val="ListBullet"/>
      </w:pPr>
      <w:r>
        <w:t>Policy configuration drives expected-state calculations.</w:t>
      </w:r>
    </w:p>
    <w:p>
      <w:pPr>
        <w:pStyle w:val="ListBullet"/>
      </w:pPr>
      <w:r>
        <w:t>At least five exception types are detected.</w:t>
      </w:r>
    </w:p>
    <w:p>
      <w:pPr>
        <w:pStyle w:val="ListBullet"/>
      </w:pPr>
      <w:r>
        <w:t>Ground truth is maintained independently.</w:t>
      </w:r>
    </w:p>
    <w:p>
      <w:pPr>
        <w:pStyle w:val="ListBullet"/>
      </w:pPr>
      <w:r>
        <w:t>Precision, recall, accuracy, throughput and monetary accuracy are measured.</w:t>
      </w:r>
    </w:p>
    <w:p>
      <w:pPr>
        <w:pStyle w:val="ListBullet"/>
      </w:pPr>
      <w:r>
        <w:t>AI performs multi-record investigation through tools.</w:t>
      </w:r>
    </w:p>
    <w:p>
      <w:pPr>
        <w:pStyle w:val="ListBullet"/>
      </w:pPr>
      <w:r>
        <w:t>AI outputs evidence-backed structured conclusions.</w:t>
      </w:r>
    </w:p>
    <w:p>
      <w:pPr>
        <w:pStyle w:val="ListBullet"/>
      </w:pPr>
      <w:r>
        <w:t>Corrective actions require human approval.</w:t>
      </w:r>
    </w:p>
    <w:p>
      <w:pPr>
        <w:pStyle w:val="ListBullet"/>
      </w:pPr>
      <w:r>
        <w:t>Corrections are simulated and verified.</w:t>
      </w:r>
    </w:p>
    <w:p>
      <w:pPr>
        <w:pStyle w:val="ListBullet"/>
      </w:pPr>
      <w:r>
        <w:t>Unresolved cases remain visible.</w:t>
      </w:r>
    </w:p>
    <w:p>
      <w:pPr>
        <w:pStyle w:val="ListBullet"/>
      </w:pPr>
      <w:r>
        <w:t>Audit trail is complete.</w:t>
      </w:r>
    </w:p>
    <w:p>
      <w:pPr>
        <w:pStyle w:val="ListBullet"/>
      </w:pPr>
      <w:r>
        <w:t>The complete demo works end-to-end in five minutes.</w:t>
      </w:r>
    </w:p>
    <w:p>
      <w:pPr>
        <w:pStyle w:val="Heading1"/>
      </w:pPr>
      <w:r>
        <w:t>29.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5040"/>
          </w:tcPr>
          <w:p>
            <w:r>
              <w:t>AI hallucinates financial conclusions</w:t>
            </w:r>
          </w:p>
        </w:tc>
        <w:tc>
          <w:tcPr>
            <w:tcW w:type="dxa" w:w="5040"/>
          </w:tcPr>
          <w:p>
            <w:r>
              <w:t>Deterministic calculations + evidence contract</w:t>
            </w:r>
          </w:p>
        </w:tc>
      </w:tr>
      <w:tr>
        <w:tc>
          <w:tcPr>
            <w:tcW w:type="dxa" w:w="5040"/>
          </w:tcPr>
          <w:p>
            <w:r>
              <w:t>False positives</w:t>
            </w:r>
          </w:p>
        </w:tc>
        <w:tc>
          <w:tcPr>
            <w:tcW w:type="dxa" w:w="5040"/>
          </w:tcPr>
          <w:p>
            <w:r>
              <w:t>Explicit policy + tolerances + ground-truth testing</w:t>
            </w:r>
          </w:p>
        </w:tc>
      </w:tr>
      <w:tr>
        <w:tc>
          <w:tcPr>
            <w:tcW w:type="dxa" w:w="5040"/>
          </w:tcPr>
          <w:p>
            <w:r>
              <w:t>Incorrect tax assumptions</w:t>
            </w:r>
          </w:p>
        </w:tc>
        <w:tc>
          <w:tcPr>
            <w:tcW w:type="dxa" w:w="5040"/>
          </w:tcPr>
          <w:p>
            <w:r>
              <w:t>Configured rules only; no legal inference</w:t>
            </w:r>
          </w:p>
        </w:tc>
      </w:tr>
      <w:tr>
        <w:tc>
          <w:tcPr>
            <w:tcW w:type="dxa" w:w="5040"/>
          </w:tcPr>
          <w:p>
            <w:r>
              <w:t>Unsafe financial action</w:t>
            </w:r>
          </w:p>
        </w:tc>
        <w:tc>
          <w:tcPr>
            <w:tcW w:type="dxa" w:w="5040"/>
          </w:tcPr>
          <w:p>
            <w:r>
              <w:t>Human approval + mock-only execution</w:t>
            </w:r>
          </w:p>
        </w:tc>
      </w:tr>
      <w:tr>
        <w:tc>
          <w:tcPr>
            <w:tcW w:type="dxa" w:w="5040"/>
          </w:tcPr>
          <w:p>
            <w:r>
              <w:t>Synthetic data looks unrealistic</w:t>
            </w:r>
          </w:p>
        </w:tc>
        <w:tc>
          <w:tcPr>
            <w:tcW w:type="dxa" w:w="5040"/>
          </w:tcPr>
          <w:p>
            <w:r>
              <w:t>Correlated multi-table generator + legitimate edge cases</w:t>
            </w:r>
          </w:p>
        </w:tc>
      </w:tr>
      <w:tr>
        <w:tc>
          <w:tcPr>
            <w:tcW w:type="dxa" w:w="5040"/>
          </w:tcPr>
          <w:p>
            <w:r>
              <w:t>AI adds little value</w:t>
            </w:r>
          </w:p>
        </w:tc>
        <w:tc>
          <w:tcPr>
            <w:tcW w:type="dxa" w:w="5040"/>
          </w:tcPr>
          <w:p>
            <w:r>
              <w:t>Agent must independently retrieve and synthesize multi-record evidence</w:t>
            </w:r>
          </w:p>
        </w:tc>
      </w:tr>
      <w:tr>
        <w:tc>
          <w:tcPr>
            <w:tcW w:type="dxa" w:w="5040"/>
          </w:tcPr>
          <w:p>
            <w:r>
              <w:t>Over-scoping</w:t>
            </w:r>
          </w:p>
        </w:tc>
        <w:tc>
          <w:tcPr>
            <w:tcW w:type="dxa" w:w="5040"/>
          </w:tcPr>
          <w:p>
            <w:r>
              <w:t>One finance-ops loop; no unrelated AI features</w:t>
            </w:r>
          </w:p>
        </w:tc>
      </w:tr>
    </w:tbl>
    <w:p>
      <w:pPr>
        <w:pStyle w:val="Heading1"/>
      </w:pPr>
      <w:r>
        <w:t>30. Final Product Definition</w:t>
      </w:r>
    </w:p>
    <w:p>
      <w:r>
        <w:t>Product: Settlement Controller</w:t>
      </w:r>
    </w:p>
    <w:p>
      <w:r>
        <w:t>Track: Track 04 — AI Finance Controller</w:t>
      </w:r>
    </w:p>
    <w:p>
      <w:r>
        <w:t>Category: AI-assisted settlement reconciliation and exception resolution</w:t>
      </w:r>
    </w:p>
    <w:p>
      <w:r>
        <w:t>Core loop: Reconcile → Investigate → Resolve → Verify</w:t>
      </w:r>
    </w:p>
    <w:p>
      <w:r>
        <w:t>AI role: Investigate financial evidence, establish root cause, explain discrepancies and propose bounded corrective actions.</w:t>
      </w:r>
    </w:p>
    <w:p>
      <w:r>
        <w:t>Deterministic role: Establish expected state, perform monetary calculations, enforce policy/tolerance rules and verify closure.</w:t>
      </w:r>
    </w:p>
    <w:p>
      <w:r>
        <w:t>Human role: Approve consequential corrections and resolve ambiguity.</w:t>
      </w:r>
    </w:p>
    <w:p>
      <w:r>
        <w:t>One-line pitch: “Settlement Controller turns settlement reconciliation from a manual exception hunt into an AI-assisted finance operations loop: it establishes what the ledger should look like, finds where reality differs, investigates the evidence across payments, splits, refunds and payouts, proposes a safe correction, and verifies the result.”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Settlement Controller • Razorpay Buildathon 2026 • Final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