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Access Review v1</w:t>
      </w:r>
    </w:p>
    <w:p>
      <w:r>
        <w:t>Version: 1.0</w:t>
        <w:br/>
        <w:t>Status: Deprecated</w:t>
        <w:br/>
        <w:t>Last Updated: 2024-04-01</w:t>
      </w:r>
    </w:p>
    <w:p>
      <w:pPr>
        <w:pStyle w:val="Heading1"/>
      </w:pPr>
      <w:r>
        <w:t>Purpose</w:t>
      </w:r>
    </w:p>
    <w:p>
      <w:r>
        <w:t>This review records third-party vendor access to enterprise systems and identifies access risks that require follow-up.</w:t>
      </w:r>
    </w:p>
    <w:p>
      <w:pPr>
        <w:pStyle w:val="Heading1"/>
      </w:pPr>
      <w:r>
        <w:t>Findings</w:t>
      </w:r>
    </w:p>
    <w:p>
      <w:pPr>
        <w:pStyle w:val="ListBullet"/>
      </w:pPr>
      <w:r>
        <w:t>Atlas Logistics uses API key-only authentication for inventory reporting.</w:t>
      </w:r>
    </w:p>
    <w:p>
      <w:pPr>
        <w:pStyle w:val="ListBullet"/>
      </w:pPr>
      <w:r>
        <w:t>DataBridge has production reporting access but no recorded quarterly access review.</w:t>
      </w:r>
    </w:p>
    <w:p>
      <w:pPr>
        <w:pStyle w:val="ListBullet"/>
      </w:pPr>
      <w:r>
        <w:t>RemoteSupport access is limited to business hours and is currently compliant.</w:t>
      </w:r>
    </w:p>
    <w:p>
      <w:pPr>
        <w:pStyle w:val="Heading1"/>
      </w:pPr>
      <w:r>
        <w:t>Required Actions</w:t>
      </w:r>
    </w:p>
    <w:p>
      <w:r>
        <w:t>Migrate Atlas Logistics to OAuth 2.0 and complete a quarterly review for DataBridge before the next vendor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