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WTO Trade Intelligence Assistant</w:t>
        <w:br/>
        <w:t>Enterprise Business Analysis Documentation</w:t>
      </w:r>
    </w:p>
    <w:p>
      <w:r>
        <w:rPr>
          <w:b/>
        </w:rPr>
        <w:t>Professional BA Portfolio Document</w:t>
        <w:br/>
      </w:r>
      <w:r>
        <w:t>Approx. 25–40 page equivalent content covering BRD, FRD, SRS, RTM, UAT, Architecture, Risks, Stakeholders, User Stories, DFDs and Project Governance.</w:t>
      </w:r>
    </w:p>
    <w:p>
      <w:r>
        <w:br w:type="page"/>
      </w:r>
    </w:p>
    <w:p>
      <w:pPr>
        <w:pStyle w:val="Heading1"/>
      </w:pPr>
      <w:r>
        <w:t>1. Executive Summary</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 Project Charter</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3. Business Requirements Document (BRD)</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4. Current State (As-Is) Analysis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5. Future State (To-Be) Analysis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6. Stakeholder Matrix</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7. Business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8. Functional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9. Non-Functional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10. User Stories &amp; Acceptance Criteria</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11. Use Cases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12. Process Flows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13. DFD Level 0</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14. DFD Level 1</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15. DFD Level 2</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16. Solution Architecture</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17. Data Model Overview</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18. Search &amp; Retrieval Logic</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19. RAG Workflow</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20. Exception Handling</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21. Security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22. Performance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23. Reporting Requirements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24. Traceability Matrix</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25. Test Strategy</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26. UAT Test Cases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27. Test Scenarios &amp; Test Data</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28. Risk Register</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29. Deployment Strategy</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30. Success Metrics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31. Future Enhancements</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ype="page"/>
      </w:r>
    </w:p>
    <w:p>
      <w:pPr>
        <w:pStyle w:val="Heading1"/>
      </w:pPr>
      <w:r>
        <w:t>32. Glossary</w:t>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p>
      <w:r>
        <w:br/>
        <w:t>The WTO Trade Intelligence Assistant is an AI-powered Retrieval Augmented Generation (RAG) platform that enables users to ask questions about WTO accession, trade policy, dispute settlement, membership, agreements, and trade facilitation. The solution uses ChromaDB for vector storage, Sentence Transformers for embeddings, and Gemini LLM for answer generation.</w:t>
        <w:br/>
        <w:br/>
        <w:t>Business Objective:</w:t>
        <w:br/>
        <w:t>• Reduce manual effort spent searching WTO documentation.</w:t>
        <w:br/>
        <w:t>• Improve accessibility of WTO knowledge.</w:t>
        <w:br/>
        <w:t>• Provide contextual and traceable responses.</w:t>
        <w:br/>
        <w:t>• Enable students, researchers, analysts and policymakers to query WTO content conversationally.</w:t>
        <w:br/>
        <w:br/>
        <w:t>Scope:</w:t>
        <w:br/>
        <w:t>• Document ingestion</w:t>
        <w:br/>
        <w:t>• Chunking and embeddings</w:t>
        <w:br/>
        <w:t>• Semantic search</w:t>
        <w:br/>
        <w:t>• Context retrieval</w:t>
        <w:br/>
        <w:t>• AI-generated responses</w:t>
        <w:br/>
        <w:t>• Source attribution</w:t>
        <w:br/>
        <w:t>• Streamlit user interface</w:t>
        <w:br/>
        <w:br/>
        <w:t>Out of Scope:</w:t>
        <w:br/>
        <w:t>• Modification of WTO content</w:t>
        <w:br/>
        <w:t>• User authentication</w:t>
        <w:br/>
        <w:t>• Multilingual translation workflows</w:t>
        <w:br/>
        <w:t>• External trade analytics engines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