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(SRD/SRS)</w:t>
      </w:r>
    </w:p>
    <w:p>
      <w:r>
        <w:t>Project: WTO Trade Intelligence Assistant</w:t>
      </w:r>
    </w:p>
    <w:p>
      <w:pPr>
        <w:pStyle w:val="Heading1"/>
      </w:pPr>
      <w:r>
        <w:t>1. Introduction</w:t>
      </w:r>
    </w:p>
    <w:p>
      <w:r>
        <w:t>The WTO Trade Intelligence Assistant is a Retrieval-Augmented Generation (RAG) application designed to provide accurate answers to WTO-related questions using a curated WTO knowledge base.</w:t>
      </w:r>
    </w:p>
    <w:p>
      <w:pPr>
        <w:pStyle w:val="Heading1"/>
      </w:pPr>
      <w:r>
        <w:t>2. Purpose</w:t>
      </w:r>
    </w:p>
    <w:p>
      <w:r>
        <w:t>To enable users to search, retrieve, and understand WTO accession, trade policy, membership, dispute settlement, and agreement-related information through a conversational interface.</w:t>
      </w:r>
    </w:p>
    <w:p>
      <w:pPr>
        <w:pStyle w:val="Heading1"/>
      </w:pPr>
      <w:r>
        <w:t>3. Scope</w:t>
      </w:r>
    </w:p>
    <w:p>
      <w:r>
        <w:t>The system retrieves WTO information from a vector database and generates responses using a Large Language Model. The application provides source transparency and domain-focused answers.</w:t>
      </w:r>
    </w:p>
    <w:p>
      <w:pPr>
        <w:pStyle w:val="Heading1"/>
      </w:pPr>
      <w:r>
        <w:t>4. Product Perspective</w:t>
      </w:r>
    </w:p>
    <w:p>
      <w:r>
        <w:t>The application consists of a Streamlit frontend, ChromaDB vector database, Sentence Transformer embedding model, and Gemini LLM integration.</w:t>
      </w:r>
    </w:p>
    <w:p>
      <w:pPr>
        <w:pStyle w:val="Heading1"/>
      </w:pPr>
      <w:r>
        <w:t>5. User Classes</w:t>
      </w:r>
    </w:p>
    <w:p>
      <w:r>
        <w:t>- Students</w:t>
        <w:br/>
        <w:t>- Researchers</w:t>
        <w:br/>
        <w:t>- Trade Analysts</w:t>
        <w:br/>
        <w:t>- Government Officials</w:t>
        <w:br/>
        <w:t>- WTO Knowledge Users</w:t>
      </w:r>
    </w:p>
    <w:p>
      <w:pPr>
        <w:pStyle w:val="Heading1"/>
      </w:pPr>
      <w:r>
        <w:t>6. Functional Requirements</w:t>
      </w:r>
    </w:p>
    <w:p>
      <w:r>
        <w:t>SR-001 User can submit WTO-related questions.</w:t>
        <w:br/>
        <w:t>SR-002 System converts query into embeddings.</w:t>
        <w:br/>
        <w:t>SR-003 System performs semantic search in ChromaDB.</w:t>
        <w:br/>
        <w:t>SR-004 System retrieves top matching WTO content.</w:t>
        <w:br/>
        <w:t>SR-005 System sends context to Gemini.</w:t>
        <w:br/>
        <w:t>SR-006 System generates contextual answers.</w:t>
        <w:br/>
        <w:t>SR-007 System displays source URLs.</w:t>
        <w:br/>
        <w:t>SR-008 System handles errors gracefully.</w:t>
        <w:br/>
        <w:t>SR-009 System supports multiple user queries.</w:t>
      </w:r>
    </w:p>
    <w:p>
      <w:pPr>
        <w:pStyle w:val="Heading1"/>
      </w:pPr>
      <w:r>
        <w:t>7. Non-Functional Requirements</w:t>
      </w:r>
    </w:p>
    <w:p>
      <w:r>
        <w:t>- Availability: 99%</w:t>
        <w:br/>
        <w:t>- Performance: Response within 10 seconds</w:t>
        <w:br/>
        <w:t>- Security: API keys stored in environment variables</w:t>
        <w:br/>
        <w:t>- Scalability: Support increasing WTO content volume</w:t>
        <w:br/>
        <w:t>- Reliability: Graceful failure handling</w:t>
      </w:r>
    </w:p>
    <w:p>
      <w:pPr>
        <w:pStyle w:val="Heading1"/>
      </w:pPr>
      <w:r>
        <w:t>8. Data Requirements</w:t>
      </w:r>
    </w:p>
    <w:p>
      <w:r>
        <w:t>- WTO website content</w:t>
        <w:br/>
        <w:t>- Chunked text documents</w:t>
        <w:br/>
        <w:t>- Embeddings generated using all-MiniLM-L6-v2</w:t>
        <w:br/>
        <w:t>- ChromaDB vector storage</w:t>
      </w:r>
    </w:p>
    <w:p>
      <w:pPr>
        <w:pStyle w:val="Heading1"/>
      </w:pPr>
      <w:r>
        <w:t>9. System Architecture</w:t>
      </w:r>
    </w:p>
    <w:p>
      <w:r>
        <w:t>User → Streamlit UI → Embedding Model → ChromaDB → Gemini LLM → Response</w:t>
      </w:r>
    </w:p>
    <w:p>
      <w:pPr>
        <w:pStyle w:val="Heading1"/>
      </w:pPr>
      <w:r>
        <w:t>10. External Interfaces</w:t>
      </w:r>
    </w:p>
    <w:p>
      <w:r>
        <w:t>- Streamlit User Interface</w:t>
        <w:br/>
        <w:t>- Google Gemini API</w:t>
        <w:br/>
        <w:t>- ChromaDB Database</w:t>
        <w:br/>
        <w:t>- WTO Source Content</w:t>
      </w:r>
    </w:p>
    <w:p>
      <w:pPr>
        <w:pStyle w:val="Heading1"/>
      </w:pPr>
      <w:r>
        <w:t>11. Security Requirements</w:t>
      </w:r>
    </w:p>
    <w:p>
      <w:r>
        <w:t>- Secure API key storage in .env file</w:t>
        <w:br/>
        <w:t>- Restricted access to credentials</w:t>
        <w:br/>
        <w:t>- No exposure of sensitive configuration</w:t>
      </w:r>
    </w:p>
    <w:p>
      <w:pPr>
        <w:pStyle w:val="Heading1"/>
      </w:pPr>
      <w:r>
        <w:t>12. Error Handling</w:t>
      </w:r>
    </w:p>
    <w:p>
      <w:r>
        <w:t>- Empty query validation</w:t>
        <w:br/>
        <w:t>- API timeout handling</w:t>
        <w:br/>
        <w:t>- ChromaDB retrieval exceptions</w:t>
        <w:br/>
        <w:t>- Model unavailability handling</w:t>
      </w:r>
    </w:p>
    <w:p>
      <w:pPr>
        <w:pStyle w:val="Heading1"/>
      </w:pPr>
      <w:r>
        <w:t>13. Assumptions and Constraints</w:t>
      </w:r>
    </w:p>
    <w:p>
      <w:r>
        <w:t>- WTO content is available.</w:t>
        <w:br/>
        <w:t>- Internet connectivity exists.</w:t>
        <w:br/>
        <w:t>- Gemini API quota is sufficient.</w:t>
        <w:br/>
        <w:t>- Response quality depends on retrieved context.</w:t>
      </w:r>
    </w:p>
    <w:p>
      <w:pPr>
        <w:pStyle w:val="Heading1"/>
      </w:pPr>
      <w:r>
        <w:t>14. Acceptance Criteria</w:t>
      </w:r>
    </w:p>
    <w:p>
      <w:r>
        <w:t>- User receives relevant WTO answers.</w:t>
        <w:br/>
        <w:t>- Sources are displayed.</w:t>
        <w:br/>
        <w:t>- Application does not crash on errors.</w:t>
        <w:br/>
        <w:t>- Retrieval pipeline functions correctly.</w:t>
      </w:r>
    </w:p>
    <w:p>
      <w:pPr>
        <w:pStyle w:val="Heading1"/>
      </w:pPr>
      <w:r>
        <w:t>15. Future Enhancements</w:t>
      </w:r>
    </w:p>
    <w:p>
      <w:r>
        <w:t>- Hybrid Search</w:t>
        <w:br/>
        <w:t>- Reranking Models</w:t>
        <w:br/>
        <w:t>- Voice Assistant</w:t>
        <w:br/>
        <w:t>- Multi-language Support</w:t>
        <w:br/>
        <w:t>- User Authentication</w:t>
        <w:br/>
        <w:t>-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