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libri" w:cs="Calibri" w:eastAsia="Calibri" w:hAnsi="Calibri"/>
          <w:b/>
          <w:bCs/>
          <w:color w:val="1F3864"/>
          <w:sz w:val="52"/>
          <w:szCs w:val="52"/>
        </w:rPr>
        <w:t xml:space="preserve">LSTM AUTOSCALER</w:t>
      </w:r>
    </w:p>
    <w:p>
      <w:pPr>
        <w:spacing w:after="0" w:before="120"/>
        <w:jc w:val="center"/>
      </w:pPr>
      <w:r>
        <w:rPr>
          <w:rFonts w:ascii="Calibri" w:cs="Calibri" w:eastAsia="Calibri" w:hAnsi="Calibri"/>
          <w:b/>
          <w:bCs/>
          <w:color w:val="2E74B5"/>
          <w:sz w:val="36"/>
          <w:szCs w:val="36"/>
        </w:rPr>
        <w:t xml:space="preserve">Phase 2 Master Plan</w:t>
      </w:r>
    </w:p>
    <w:p>
      <w:pPr>
        <w:spacing w:after="0" w:before="260"/>
        <w:jc w:val="center"/>
      </w:pPr>
      <w:r>
        <w:rPr>
          <w:rFonts w:ascii="Calibri" w:cs="Calibri" w:eastAsia="Calibri" w:hAnsi="Calibri"/>
          <w:i/>
          <w:iCs/>
          <w:color w:val="595959"/>
          <w:sz w:val="24"/>
          <w:szCs w:val="24"/>
        </w:rPr>
        <w:t xml:space="preserve">Complete Project Audit + Phase 2 Strategy</w:t>
      </w:r>
    </w:p>
    <w:p>
      <w:pPr>
        <w:spacing w:after="0" w:before="40"/>
        <w:jc w:val="center"/>
      </w:pPr>
      <w:r>
        <w:rPr>
          <w:rFonts w:ascii="Calibri" w:cs="Calibri" w:eastAsia="Calibri" w:hAnsi="Calibri"/>
          <w:i/>
          <w:iCs/>
          <w:color w:val="595959"/>
          <w:sz w:val="24"/>
          <w:szCs w:val="24"/>
        </w:rPr>
        <w:t xml:space="preserve">(UIP 17 / Final-Year Project)</w:t>
      </w:r>
    </w:p>
    <w:p>
      <w:pPr>
        <w:spacing w:after="0" w:before="900"/>
        <w:jc w:val="center"/>
      </w:pPr>
      <w:r>
        <w:rPr>
          <w:rFonts w:ascii="Calibri" w:cs="Calibri" w:eastAsia="Calibri" w:hAnsi="Calibri"/>
          <w:color w:val="595959"/>
          <w:sz w:val="20"/>
          <w:szCs w:val="20"/>
        </w:rPr>
        <w:t xml:space="preserve">Prepared: August 24, 2026</w:t>
      </w:r>
    </w:p>
    <w:p>
      <w:r>
        <w:br w:type="page"/>
      </w:r>
    </w:p>
    <w:p>
      <w:pPr>
        <w:pStyle w:val="Heading1"/>
        <w:pBdr>
          <w:bottom w:val="single" w:color="2E74B5" w:sz="6" w:space="4"/>
        </w:pBdr>
        <w:spacing w:after="200" w:before="420"/>
      </w:pPr>
      <w:r>
        <w:rPr>
          <w:rFonts w:ascii="Calibri" w:cs="Calibri" w:eastAsia="Calibri" w:hAnsi="Calibri"/>
          <w:b/>
          <w:bCs/>
          <w:color w:val="1F3864"/>
          <w:sz w:val="30"/>
          <w:szCs w:val="30"/>
        </w:rPr>
        <w:t xml:space="preserve">How to read this document</w:t>
      </w:r>
    </w:p>
    <w:p>
      <w:pPr>
        <w:spacing w:after="180" w:before="0" w:line="276"/>
        <w:jc w:val="left"/>
      </w:pPr>
      <w:r>
        <w:rPr>
          <w:rFonts w:ascii="Calibri" w:cs="Calibri" w:eastAsia="Calibri" w:hAnsi="Calibri"/>
          <w:sz w:val="22"/>
          <w:szCs w:val="22"/>
        </w:rPr>
        <w:t xml:space="preserve">Everything under "Part 1–9" below is a direct report of what actually exists in the repository at </w:t>
      </w:r>
      <w:r>
        <w:rPr>
          <w:rFonts w:ascii="Consolas" w:cs="Consolas" w:eastAsia="Consolas" w:hAnsi="Consolas"/>
          <w:sz w:val="22"/>
          <w:szCs w:val="22"/>
        </w:rPr>
        <w:t xml:space="preserve">/Users/chinmayraj/lstm-autoscaler</w:t>
      </w:r>
      <w:r>
        <w:rPr>
          <w:rFonts w:ascii="Calibri" w:cs="Calibri" w:eastAsia="Calibri" w:hAnsi="Calibri"/>
          <w:sz w:val="22"/>
          <w:szCs w:val="22"/>
        </w:rPr>
        <w:t xml:space="preserve">, inspected file-by-file (notebooks parsed cell-by-cell, PNGs viewed, the saved </w:t>
      </w:r>
      <w:r>
        <w:rPr>
          <w:rFonts w:ascii="Consolas" w:cs="Consolas" w:eastAsia="Consolas" w:hAnsi="Consolas"/>
          <w:sz w:val="22"/>
          <w:szCs w:val="22"/>
        </w:rPr>
        <w:t xml:space="preserve">.keras</w:t>
      </w:r>
      <w:r>
        <w:rPr>
          <w:rFonts w:ascii="Calibri" w:cs="Calibri" w:eastAsia="Calibri" w:hAnsi="Calibri"/>
          <w:sz w:val="22"/>
          <w:szCs w:val="22"/>
        </w:rPr>
        <w:t xml:space="preserve"> model unzipped and its architecture read from </w:t>
      </w:r>
      <w:r>
        <w:rPr>
          <w:rFonts w:ascii="Consolas" w:cs="Consolas" w:eastAsia="Consolas" w:hAnsi="Consolas"/>
          <w:sz w:val="22"/>
          <w:szCs w:val="22"/>
        </w:rPr>
        <w:t xml:space="preserve">config.json</w:t>
      </w:r>
      <w:r>
        <w:rPr>
          <w:rFonts w:ascii="Calibri" w:cs="Calibri" w:eastAsia="Calibri" w:hAnsi="Calibri"/>
          <w:sz w:val="22"/>
          <w:szCs w:val="22"/>
        </w:rPr>
        <w:t xml:space="preserve">). Nothing in that part is inferred from the README's claims — where the README's setup instructions and the actual code disagree, that's flagged explicitly. Everything from "Research Findings" onward is grounded in a targeted (not exhaustive) literature and documentation search conducted for this report; sources are linked inline and collected at the end. Where I have an opinion rather than a fact, I've tried to say so.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single" w:color="2E74B5" w:sz="24"/>
              <w:bottom w:val="none"/>
              <w:right w:val="none"/>
            </w:tcBorders>
            <w:shd w:fill="EEF3F8" w:val="clear"/>
            <w:tcMar>
              <w:top w:type="dxa" w:w="160"/>
              <w:left w:type="dxa" w:w="240"/>
              <w:bottom w:type="dxa" w:w="160"/>
              <w:right w:type="dxa" w:w="240"/>
            </w:tcMar>
          </w:tcPr>
          <w:p>
            <w:pPr>
              <w:spacing w:after="0" w:line="276"/>
            </w:pPr>
            <w:r>
              <w:rPr>
                <w:rFonts w:ascii="Calibri" w:cs="Calibri" w:eastAsia="Calibri" w:hAnsi="Calibri"/>
                <w:i/>
                <w:iCs/>
                <w:sz w:val="22"/>
                <w:szCs w:val="22"/>
              </w:rPr>
              <w:t xml:space="preserve">The short version: Phase 1 is a single well-documented Jupyter notebook that proves the concept end-to-end (forecast → decide → simulate → compare) on one machine's data. It is not yet a system. No source package, no tests, no API, no Kubernetes, no CI, and — more importantly for a "research-grade" claim — the one headline result (LSTM beats reactive baseline) was produced by a single run whose own code comments admit the decision-engine weights were tuned until that result appeared. None of this is a criticism of the team's ability; it's exactly the state a good Phase 1 prototype should be in. The job of this document is to be honest about the gap between "it runs and produces a nice chart" and "it is scientifically defensible," and then to lay out how four people close that gap in one semester without the scope exploding into an unfinishable wishlist.</w:t>
            </w:r>
          </w:p>
        </w:tc>
      </w:tr>
    </w:tbl>
    <w:p>
      <w:pPr>
        <w:spacing w:after="120"/>
      </w:pPr>
    </w:p>
    <w:p>
      <w:pPr>
        <w:pStyle w:val="Heading1"/>
        <w:pBdr>
          <w:bottom w:val="single" w:color="2E74B5" w:sz="6" w:space="4"/>
        </w:pBdr>
        <w:spacing w:after="200" w:before="420"/>
      </w:pPr>
      <w:r>
        <w:rPr>
          <w:rFonts w:ascii="Calibri" w:cs="Calibri" w:eastAsia="Calibri" w:hAnsi="Calibri"/>
          <w:b/>
          <w:bCs/>
          <w:color w:val="1F3864"/>
          <w:sz w:val="30"/>
          <w:szCs w:val="30"/>
        </w:rPr>
        <w:t xml:space="preserve">1. Project Summary</w:t>
      </w:r>
    </w:p>
    <w:p>
      <w:pPr>
        <w:spacing w:after="180" w:before="0" w:line="276"/>
        <w:jc w:val="left"/>
      </w:pPr>
      <w:r>
        <w:rPr>
          <w:rFonts w:ascii="Calibri" w:cs="Calibri" w:eastAsia="Calibri" w:hAnsi="Calibri"/>
          <w:sz w:val="22"/>
          <w:szCs w:val="22"/>
        </w:rPr>
        <w:t xml:space="preserve">The project is </w:t>
      </w:r>
      <w:r>
        <w:rPr>
          <w:rFonts w:ascii="Calibri" w:cs="Calibri" w:eastAsia="Calibri" w:hAnsi="Calibri"/>
          <w:b/>
          <w:bCs/>
          <w:sz w:val="22"/>
          <w:szCs w:val="22"/>
        </w:rPr>
        <w:t xml:space="preserve">UIP 17: Cost-Aware Predictive Autoscaling using LSTM-Based Load Forecasting</w:t>
      </w:r>
      <w:r>
        <w:rPr>
          <w:rFonts w:ascii="Calibri" w:cs="Calibri" w:eastAsia="Calibri" w:hAnsi="Calibri"/>
          <w:sz w:val="22"/>
          <w:szCs w:val="22"/>
        </w:rPr>
        <w:t xml:space="preserve">, built for the Unisys Innovation Program (the README also frames it as coursework). As it exists today, it is one Jupyter notebook (</w:t>
      </w:r>
      <w:r>
        <w:rPr>
          <w:rFonts w:ascii="Consolas" w:cs="Consolas" w:eastAsia="Consolas" w:hAnsi="Consolas"/>
          <w:sz w:val="22"/>
          <w:szCs w:val="22"/>
        </w:rPr>
        <w:t xml:space="preserve">lstm_autoscaler.ipynb</w:t>
      </w:r>
      <w:r>
        <w:rPr>
          <w:rFonts w:ascii="Calibri" w:cs="Calibri" w:eastAsia="Calibri" w:hAnsi="Calibri"/>
          <w:sz w:val="22"/>
          <w:szCs w:val="22"/>
        </w:rPr>
        <w:t xml:space="preserve">, 30 cells) that:</w:t>
      </w:r>
    </w:p>
    <w:p>
      <w:pPr>
        <w:pStyle w:val="ListParagraph"/>
        <w:numPr>
          <w:ilvl w:val="0"/>
          <w:numId w:val="2"/>
        </w:numPr>
        <w:spacing w:after="100" w:line="276"/>
      </w:pPr>
      <w:r>
        <w:rPr>
          <w:rFonts w:ascii="Calibri" w:cs="Calibri" w:eastAsia="Calibri" w:hAnsi="Calibri"/>
          <w:sz w:val="22"/>
          <w:szCs w:val="22"/>
        </w:rPr>
        <w:t xml:space="preserve">Loads 500,000 rows (out of the full trace's ~95 million) of the Alibaba Cluster Trace 2018 machine-usage data from a CSV the user must manually download from Kaggle and place on their Desktop.</w:t>
      </w:r>
    </w:p>
    <w:p>
      <w:pPr>
        <w:pStyle w:val="ListParagraph"/>
        <w:numPr>
          <w:ilvl w:val="0"/>
          <w:numId w:val="2"/>
        </w:numPr>
        <w:spacing w:after="100" w:line="276"/>
      </w:pPr>
      <w:r>
        <w:rPr>
          <w:rFonts w:ascii="Calibri" w:cs="Calibri" w:eastAsia="Calibri" w:hAnsi="Calibri"/>
          <w:sz w:val="22"/>
          <w:szCs w:val="22"/>
        </w:rPr>
        <w:t xml:space="preserve">Picks a single machine (</w:t>
      </w:r>
      <w:r>
        <w:rPr>
          <w:rFonts w:ascii="Consolas" w:cs="Consolas" w:eastAsia="Consolas" w:hAnsi="Consolas"/>
          <w:sz w:val="22"/>
          <w:szCs w:val="22"/>
        </w:rPr>
        <w:t xml:space="preserve">m_1933</w:t>
      </w:r>
      <w:r>
        <w:rPr>
          <w:rFonts w:ascii="Calibri" w:cs="Calibri" w:eastAsia="Calibri" w:hAnsi="Calibri"/>
          <w:sz w:val="22"/>
          <w:szCs w:val="22"/>
        </w:rPr>
        <w:t xml:space="preserve">) — the one with the most rows in that 500k sample — resamples its CPU utilization to 5-minute buckets, and scales the resulting 3–10% CPU range by a hardcoded constant (</w:t>
      </w:r>
      <w:r>
        <w:rPr>
          <w:rFonts w:ascii="Consolas" w:cs="Consolas" w:eastAsia="Consolas" w:hAnsi="Consolas"/>
          <w:sz w:val="22"/>
          <w:szCs w:val="22"/>
        </w:rPr>
        <w:t xml:space="preserve">DEMAND_SCALE = 20</w:t>
      </w:r>
      <w:r>
        <w:rPr>
          <w:rFonts w:ascii="Calibri" w:cs="Calibri" w:eastAsia="Calibri" w:hAnsi="Calibri"/>
          <w:sz w:val="22"/>
          <w:szCs w:val="22"/>
        </w:rPr>
        <w:t xml:space="preserve">) into a synthetic 60–200% "aggregate service-tier load."</w:t>
      </w:r>
    </w:p>
    <w:p>
      <w:pPr>
        <w:pStyle w:val="ListParagraph"/>
        <w:numPr>
          <w:ilvl w:val="0"/>
          <w:numId w:val="2"/>
        </w:numPr>
        <w:spacing w:after="100" w:line="276"/>
      </w:pPr>
      <w:r>
        <w:rPr>
          <w:rFonts w:ascii="Calibri" w:cs="Calibri" w:eastAsia="Calibri" w:hAnsi="Calibri"/>
          <w:sz w:val="22"/>
          <w:szCs w:val="22"/>
        </w:rPr>
        <w:t xml:space="preserve">Trains (or, on repeat runs, simply reloads) a 2-layer stacked LSTM (128 units each) that looks back 30 minutes (6 steps) and forecasts the next 15 minutes (3 steps) of CPU utilization.</w:t>
      </w:r>
    </w:p>
    <w:p>
      <w:pPr>
        <w:pStyle w:val="ListParagraph"/>
        <w:numPr>
          <w:ilvl w:val="0"/>
          <w:numId w:val="2"/>
        </w:numPr>
        <w:spacing w:after="100" w:line="276"/>
      </w:pPr>
      <w:r>
        <w:rPr>
          <w:rFonts w:ascii="Calibri" w:cs="Calibri" w:eastAsia="Calibri" w:hAnsi="Calibri"/>
          <w:sz w:val="22"/>
          <w:szCs w:val="22"/>
        </w:rPr>
        <w:t xml:space="preserve">Feeds the forecast into a small cost-penalty decision engine that chooses to scale up, scale down, or hold a fleet of 1–10 virtual servers.</w:t>
      </w:r>
    </w:p>
    <w:p>
      <w:pPr>
        <w:pStyle w:val="ListParagraph"/>
        <w:numPr>
          <w:ilvl w:val="0"/>
          <w:numId w:val="2"/>
        </w:numPr>
        <w:spacing w:after="100" w:line="276"/>
      </w:pPr>
      <w:r>
        <w:rPr>
          <w:rFonts w:ascii="Calibri" w:cs="Calibri" w:eastAsia="Calibri" w:hAnsi="Calibri"/>
          <w:sz w:val="22"/>
          <w:szCs w:val="22"/>
        </w:rPr>
        <w:t xml:space="preserve">Replays those decisions through a discrete-time simulator (5-minute ticks, 1-tick server startup delay) and compares the resulting SLA-violation rate, over-/under-provisioning, and a weighted cost score against a classic reactive (threshold-based) autoscaler baseline.</w:t>
      </w:r>
    </w:p>
    <w:p>
      <w:pPr>
        <w:pStyle w:val="ListParagraph"/>
        <w:numPr>
          <w:ilvl w:val="0"/>
          <w:numId w:val="2"/>
        </w:numPr>
        <w:spacing w:after="100" w:line="276"/>
      </w:pPr>
      <w:r>
        <w:rPr>
          <w:rFonts w:ascii="Calibri" w:cs="Calibri" w:eastAsia="Calibri" w:hAnsi="Calibri"/>
          <w:sz w:val="22"/>
          <w:szCs w:val="22"/>
        </w:rPr>
        <w:t xml:space="preserve">Prints a comparison table and saves five PNG charts to </w:t>
      </w:r>
      <w:r>
        <w:rPr>
          <w:rFonts w:ascii="Consolas" w:cs="Consolas" w:eastAsia="Consolas" w:hAnsi="Consolas"/>
          <w:sz w:val="22"/>
          <w:szCs w:val="22"/>
        </w:rPr>
        <w:t xml:space="preserve">outputs/</w:t>
      </w:r>
      <w:r>
        <w:rPr>
          <w:rFonts w:ascii="Calibri" w:cs="Calibri" w:eastAsia="Calibri" w:hAnsi="Calibri"/>
          <w:sz w:val="22"/>
          <w:szCs w:val="22"/>
        </w:rPr>
        <w:t xml:space="preserve">.</w:t>
      </w:r>
    </w:p>
    <w:p>
      <w:pPr>
        <w:spacing w:after="180" w:before="0" w:line="276"/>
        <w:jc w:val="left"/>
      </w:pPr>
      <w:r>
        <w:rPr>
          <w:rFonts w:ascii="Calibri" w:cs="Calibri" w:eastAsia="Calibri" w:hAnsi="Calibri"/>
          <w:sz w:val="22"/>
          <w:szCs w:val="22"/>
        </w:rPr>
        <w:t xml:space="preserve">That is the entire system. It is a legitimate, coherent proof of concept — the three-layer story (forecast → decide → simulate) is the right shape for what this eventually needs to become. But every part of "research-grade, production-oriented, end-to-end" in your brief describes something that does not exist yet: one machine, one run, one baseline, no code outside the notebook, no deployment target.</w:t>
      </w:r>
    </w:p>
    <w:p>
      <w:pPr>
        <w:pStyle w:val="Heading1"/>
        <w:pBdr>
          <w:bottom w:val="single" w:color="2E74B5" w:sz="6" w:space="4"/>
        </w:pBdr>
        <w:spacing w:after="200" w:before="420"/>
      </w:pPr>
      <w:r>
        <w:rPr>
          <w:rFonts w:ascii="Calibri" w:cs="Calibri" w:eastAsia="Calibri" w:hAnsi="Calibri"/>
          <w:b/>
          <w:bCs/>
          <w:color w:val="1F3864"/>
          <w:sz w:val="30"/>
          <w:szCs w:val="30"/>
        </w:rPr>
        <w:t xml:space="preserve">2. Repository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4F4F4" w:val="clear"/>
            <w:tcMar>
              <w:top w:type="dxa" w:w="160"/>
              <w:left w:type="dxa" w:w="200"/>
              <w:bottom w:type="dxa" w:w="160"/>
              <w:right w:type="dxa" w:w="200"/>
            </w:tcMar>
          </w:tcPr>
          <w:p>
            <w:pPr>
              <w:spacing w:after="0" w:line="240"/>
            </w:pPr>
            <w:r>
              <w:rPr>
                <w:rFonts w:ascii="Consolas" w:cs="Consolas" w:eastAsia="Consolas" w:hAnsi="Consolas"/>
                <w:color w:val="2B2B2B"/>
                <w:sz w:val="18"/>
                <w:szCs w:val="18"/>
              </w:rPr>
              <w:t xml:space="preserve">lstm-autoscaler/</w:t>
            </w:r>
          </w:p>
          <w:p>
            <w:pPr>
              <w:spacing w:after="0" w:line="240"/>
            </w:pPr>
            <w:r>
              <w:rPr>
                <w:rFonts w:ascii="Consolas" w:cs="Consolas" w:eastAsia="Consolas" w:hAnsi="Consolas"/>
                <w:color w:val="2B2B2B"/>
                <w:sz w:val="18"/>
                <w:szCs w:val="18"/>
              </w:rPr>
              <w:t xml:space="preserve">├── README.md                        716 bytes — setup instructions + dataset link</w:t>
            </w:r>
          </w:p>
          <w:p>
            <w:pPr>
              <w:spacing w:after="0" w:line="240"/>
            </w:pPr>
            <w:r>
              <w:rPr>
                <w:rFonts w:ascii="Consolas" w:cs="Consolas" w:eastAsia="Consolas" w:hAnsi="Consolas"/>
                <w:color w:val="2B2B2B"/>
                <w:sz w:val="18"/>
                <w:szCs w:val="18"/>
              </w:rPr>
              <w:t xml:space="preserve">├── lstm_autoscaler.ipynb            683,616 bytes, 30 cells — THE project (current)</w:t>
            </w:r>
          </w:p>
          <w:p>
            <w:pPr>
              <w:spacing w:after="0" w:line="240"/>
            </w:pPr>
            <w:r>
              <w:rPr>
                <w:rFonts w:ascii="Consolas" w:cs="Consolas" w:eastAsia="Consolas" w:hAnsi="Consolas"/>
                <w:color w:val="2B2B2B"/>
                <w:sz w:val="18"/>
                <w:szCs w:val="18"/>
              </w:rPr>
              <w:t xml:space="preserve">├── lstm_autoscaler_executed.ipynb   689,057 bytes, 30 cells — near-duplicate, stale</w:t>
            </w:r>
          </w:p>
          <w:p>
            <w:pPr>
              <w:spacing w:after="0" w:line="240"/>
            </w:pPr>
            <w:r>
              <w:rPr>
                <w:rFonts w:ascii="Consolas" w:cs="Consolas" w:eastAsia="Consolas" w:hAnsi="Consolas"/>
                <w:color w:val="2B2B2B"/>
                <w:sz w:val="18"/>
                <w:szCs w:val="18"/>
              </w:rPr>
              <w:t xml:space="preserve">├── lstm_engine.ipynb                621 bytes — dead stub, ONE EMPTY CELL, no code at all</w:t>
            </w:r>
          </w:p>
          <w:p>
            <w:pPr>
              <w:spacing w:after="0" w:line="240"/>
            </w:pPr>
            <w:r>
              <w:rPr>
                <w:rFonts w:ascii="Consolas" w:cs="Consolas" w:eastAsia="Consolas" w:hAnsi="Consolas"/>
                <w:color w:val="2B2B2B"/>
                <w:sz w:val="18"/>
                <w:szCs w:val="18"/>
              </w:rPr>
              <w:t xml:space="preserve">├── lstm_model.keras                 2.4 MB — the one saved/cached trained model</w:t>
            </w:r>
          </w:p>
          <w:p>
            <w:pPr>
              <w:spacing w:after="0" w:line="240"/>
            </w:pPr>
            <w:r>
              <w:rPr>
                <w:rFonts w:ascii="Consolas" w:cs="Consolas" w:eastAsia="Consolas" w:hAnsi="Consolas"/>
                <w:color w:val="2B2B2B"/>
                <w:sz w:val="18"/>
                <w:szCs w:val="18"/>
              </w:rPr>
              <w:t xml:space="preserve">├── outputs/</w:t>
            </w:r>
          </w:p>
          <w:p>
            <w:pPr>
              <w:spacing w:after="0" w:line="240"/>
            </w:pPr>
            <w:r>
              <w:rPr>
                <w:rFonts w:ascii="Consolas" w:cs="Consolas" w:eastAsia="Consolas" w:hAnsi="Consolas"/>
                <w:color w:val="2B2B2B"/>
                <w:sz w:val="18"/>
                <w:szCs w:val="18"/>
              </w:rPr>
              <w:t xml:space="preserve">│   ├── 01_raw_timeseries.png        CPU + memory raw series for m_1933</w:t>
            </w:r>
          </w:p>
          <w:p>
            <w:pPr>
              <w:spacing w:after="0" w:line="240"/>
            </w:pPr>
            <w:r>
              <w:rPr>
                <w:rFonts w:ascii="Consolas" w:cs="Consolas" w:eastAsia="Consolas" w:hAnsi="Consolas"/>
                <w:color w:val="2B2B2B"/>
                <w:sz w:val="18"/>
                <w:szCs w:val="18"/>
              </w:rPr>
              <w:t xml:space="preserve">│   ├── 02_training_loss.png         train/val MSE curve (from an earlier training run — see §6)</w:t>
            </w:r>
          </w:p>
          <w:p>
            <w:pPr>
              <w:spacing w:after="0" w:line="240"/>
            </w:pPr>
            <w:r>
              <w:rPr>
                <w:rFonts w:ascii="Consolas" w:cs="Consolas" w:eastAsia="Consolas" w:hAnsi="Consolas"/>
                <w:color w:val="2B2B2B"/>
                <w:sz w:val="18"/>
                <w:szCs w:val="18"/>
              </w:rPr>
              <w:t xml:space="preserve">│   ├── 03_prediction_vs_actual.png  LSTM predicted vs actual CPU, first 200 test windows</w:t>
            </w:r>
          </w:p>
          <w:p>
            <w:pPr>
              <w:spacing w:after="0" w:line="240"/>
            </w:pPr>
            <w:r>
              <w:rPr>
                <w:rFonts w:ascii="Consolas" w:cs="Consolas" w:eastAsia="Consolas" w:hAnsi="Consolas"/>
                <w:color w:val="2B2B2B"/>
                <w:sz w:val="18"/>
                <w:szCs w:val="18"/>
              </w:rPr>
              <w:t xml:space="preserve">│   ├── 04_final_comparison.png      4-panel summary: server counts, demand/capacity, bar chart, table</w:t>
            </w:r>
          </w:p>
          <w:p>
            <w:pPr>
              <w:spacing w:after="0" w:line="240"/>
            </w:pPr>
            <w:r>
              <w:rPr>
                <w:rFonts w:ascii="Consolas" w:cs="Consolas" w:eastAsia="Consolas" w:hAnsi="Consolas"/>
                <w:color w:val="2B2B2B"/>
                <w:sz w:val="18"/>
                <w:szCs w:val="18"/>
              </w:rPr>
              <w:t xml:space="preserve">│   └── 05_reactive_demand_capacity.png</w:t>
            </w:r>
          </w:p>
          <w:p>
            <w:pPr>
              <w:spacing w:after="0" w:line="240"/>
            </w:pPr>
            <w:r>
              <w:rPr>
                <w:rFonts w:ascii="Consolas" w:cs="Consolas" w:eastAsia="Consolas" w:hAnsi="Consolas"/>
                <w:color w:val="2B2B2B"/>
                <w:sz w:val="18"/>
                <w:szCs w:val="18"/>
              </w:rPr>
              <w:t xml:space="preserve">├── .ipynb_checkpoints/              Jupyter autosave copies (should be .gitignored)</w:t>
            </w:r>
          </w:p>
          <w:p>
            <w:pPr>
              <w:spacing w:after="0" w:line="240"/>
            </w:pPr>
            <w:r>
              <w:rPr>
                <w:rFonts w:ascii="Consolas" w:cs="Consolas" w:eastAsia="Consolas" w:hAnsi="Consolas"/>
                <w:color w:val="2B2B2B"/>
                <w:sz w:val="18"/>
                <w:szCs w:val="18"/>
              </w:rPr>
              <w:t xml:space="preserve">├── .git/                            version control exists</w:t>
            </w:r>
          </w:p>
          <w:p>
            <w:pPr>
              <w:spacing w:after="0" w:line="240"/>
            </w:pPr>
            <w:r>
              <w:rPr>
                <w:rFonts w:ascii="Consolas" w:cs="Consolas" w:eastAsia="Consolas" w:hAnsi="Consolas"/>
                <w:color w:val="2B2B2B"/>
                <w:sz w:val="18"/>
                <w:szCs w:val="18"/>
              </w:rPr>
              <w:t xml:space="preserve">└── venv/                            local virtualenv (should be .gitignored)</w:t>
            </w:r>
          </w:p>
        </w:tc>
      </w:tr>
    </w:tbl>
    <w:p>
      <w:pPr>
        <w:spacing w:after="120"/>
      </w:pPr>
    </w:p>
    <w:p>
      <w:pPr>
        <w:spacing w:after="180" w:before="0" w:line="276"/>
        <w:jc w:val="left"/>
      </w:pPr>
      <w:r>
        <w:rPr>
          <w:rFonts w:ascii="Calibri" w:cs="Calibri" w:eastAsia="Calibri" w:hAnsi="Calibri"/>
          <w:sz w:val="22"/>
          <w:szCs w:val="22"/>
        </w:rPr>
        <w:t xml:space="preserve">Notably </w:t>
      </w:r>
      <w:r>
        <w:rPr>
          <w:rFonts w:ascii="Calibri" w:cs="Calibri" w:eastAsia="Calibri" w:hAnsi="Calibri"/>
          <w:b/>
          <w:bCs/>
          <w:sz w:val="22"/>
          <w:szCs w:val="22"/>
        </w:rPr>
        <w:t xml:space="preserve">absent</w:t>
      </w:r>
      <w:r>
        <w:rPr>
          <w:rFonts w:ascii="Calibri" w:cs="Calibri" w:eastAsia="Calibri" w:hAnsi="Calibri"/>
          <w:sz w:val="22"/>
          <w:szCs w:val="22"/>
        </w:rPr>
        <w:t xml:space="preserve">: </w:t>
      </w:r>
      <w:r>
        <w:rPr>
          <w:rFonts w:ascii="Consolas" w:cs="Consolas" w:eastAsia="Consolas" w:hAnsi="Consolas"/>
          <w:sz w:val="22"/>
          <w:szCs w:val="22"/>
        </w:rPr>
        <w:t xml:space="preserve">requirements.txt</w:t>
      </w:r>
      <w:r>
        <w:rPr>
          <w:rFonts w:ascii="Calibri" w:cs="Calibri" w:eastAsia="Calibri" w:hAnsi="Calibri"/>
          <w:sz w:val="22"/>
          <w:szCs w:val="22"/>
        </w:rPr>
        <w:t xml:space="preserve"> / </w:t>
      </w:r>
      <w:r>
        <w:rPr>
          <w:rFonts w:ascii="Consolas" w:cs="Consolas" w:eastAsia="Consolas" w:hAnsi="Consolas"/>
          <w:sz w:val="22"/>
          <w:szCs w:val="22"/>
        </w:rPr>
        <w:t xml:space="preserve">pyproject.toml</w:t>
      </w:r>
      <w:r>
        <w:rPr>
          <w:rFonts w:ascii="Calibri" w:cs="Calibri" w:eastAsia="Calibri" w:hAnsi="Calibri"/>
          <w:sz w:val="22"/>
          <w:szCs w:val="22"/>
        </w:rPr>
        <w:t xml:space="preserve"> / any lockfile (the README just lists a </w:t>
      </w:r>
      <w:r>
        <w:rPr>
          <w:rFonts w:ascii="Consolas" w:cs="Consolas" w:eastAsia="Consolas" w:hAnsi="Consolas"/>
          <w:sz w:val="22"/>
          <w:szCs w:val="22"/>
        </w:rPr>
        <w:t xml:space="preserve">pip install</w:t>
      </w:r>
      <w:r>
        <w:rPr>
          <w:rFonts w:ascii="Calibri" w:cs="Calibri" w:eastAsia="Calibri" w:hAnsi="Calibri"/>
          <w:sz w:val="22"/>
          <w:szCs w:val="22"/>
        </w:rPr>
        <w:t xml:space="preserve"> line to type manually), </w:t>
      </w:r>
      <w:r>
        <w:rPr>
          <w:rFonts w:ascii="Consolas" w:cs="Consolas" w:eastAsia="Consolas" w:hAnsi="Consolas"/>
          <w:sz w:val="22"/>
          <w:szCs w:val="22"/>
        </w:rPr>
        <w:t xml:space="preserve">src/</w:t>
      </w:r>
      <w:r>
        <w:rPr>
          <w:rFonts w:ascii="Calibri" w:cs="Calibri" w:eastAsia="Calibri" w:hAnsi="Calibri"/>
          <w:sz w:val="22"/>
          <w:szCs w:val="22"/>
        </w:rPr>
        <w:t xml:space="preserve">, </w:t>
      </w:r>
      <w:r>
        <w:rPr>
          <w:rFonts w:ascii="Consolas" w:cs="Consolas" w:eastAsia="Consolas" w:hAnsi="Consolas"/>
          <w:sz w:val="22"/>
          <w:szCs w:val="22"/>
        </w:rPr>
        <w:t xml:space="preserve">tests/</w:t>
      </w:r>
      <w:r>
        <w:rPr>
          <w:rFonts w:ascii="Calibri" w:cs="Calibri" w:eastAsia="Calibri" w:hAnsi="Calibri"/>
          <w:sz w:val="22"/>
          <w:szCs w:val="22"/>
        </w:rPr>
        <w:t xml:space="preserve">, </w:t>
      </w:r>
      <w:r>
        <w:rPr>
          <w:rFonts w:ascii="Consolas" w:cs="Consolas" w:eastAsia="Consolas" w:hAnsi="Consolas"/>
          <w:sz w:val="22"/>
          <w:szCs w:val="22"/>
        </w:rPr>
        <w:t xml:space="preserve">configs/</w:t>
      </w:r>
      <w:r>
        <w:rPr>
          <w:rFonts w:ascii="Calibri" w:cs="Calibri" w:eastAsia="Calibri" w:hAnsi="Calibri"/>
          <w:sz w:val="22"/>
          <w:szCs w:val="22"/>
        </w:rPr>
        <w:t xml:space="preserve">, </w:t>
      </w:r>
      <w:r>
        <w:rPr>
          <w:rFonts w:ascii="Consolas" w:cs="Consolas" w:eastAsia="Consolas" w:hAnsi="Consolas"/>
          <w:sz w:val="22"/>
          <w:szCs w:val="22"/>
        </w:rPr>
        <w:t xml:space="preserve">docker/</w:t>
      </w:r>
      <w:r>
        <w:rPr>
          <w:rFonts w:ascii="Calibri" w:cs="Calibri" w:eastAsia="Calibri" w:hAnsi="Calibri"/>
          <w:sz w:val="22"/>
          <w:szCs w:val="22"/>
        </w:rPr>
        <w:t xml:space="preserve">, </w:t>
      </w:r>
      <w:r>
        <w:rPr>
          <w:rFonts w:ascii="Consolas" w:cs="Consolas" w:eastAsia="Consolas" w:hAnsi="Consolas"/>
          <w:sz w:val="22"/>
          <w:szCs w:val="22"/>
        </w:rPr>
        <w:t xml:space="preserve">kubernetes/</w:t>
      </w:r>
      <w:r>
        <w:rPr>
          <w:rFonts w:ascii="Calibri" w:cs="Calibri" w:eastAsia="Calibri" w:hAnsi="Calibri"/>
          <w:sz w:val="22"/>
          <w:szCs w:val="22"/>
        </w:rPr>
        <w:t xml:space="preserve">, </w:t>
      </w:r>
      <w:r>
        <w:rPr>
          <w:rFonts w:ascii="Consolas" w:cs="Consolas" w:eastAsia="Consolas" w:hAnsi="Consolas"/>
          <w:sz w:val="22"/>
          <w:szCs w:val="22"/>
        </w:rPr>
        <w:t xml:space="preserve">dashboard/</w:t>
      </w:r>
      <w:r>
        <w:rPr>
          <w:rFonts w:ascii="Calibri" w:cs="Calibri" w:eastAsia="Calibri" w:hAnsi="Calibri"/>
          <w:sz w:val="22"/>
          <w:szCs w:val="22"/>
        </w:rPr>
        <w:t xml:space="preserve">, </w:t>
      </w:r>
      <w:r>
        <w:rPr>
          <w:rFonts w:ascii="Consolas" w:cs="Consolas" w:eastAsia="Consolas" w:hAnsi="Consolas"/>
          <w:sz w:val="22"/>
          <w:szCs w:val="22"/>
        </w:rPr>
        <w:t xml:space="preserve">.github/workflows/</w:t>
      </w:r>
      <w:r>
        <w:rPr>
          <w:rFonts w:ascii="Calibri" w:cs="Calibri" w:eastAsia="Calibri" w:hAnsi="Calibri"/>
          <w:sz w:val="22"/>
          <w:szCs w:val="22"/>
        </w:rPr>
        <w:t xml:space="preserve">, any </w:t>
      </w:r>
      <w:r>
        <w:rPr>
          <w:rFonts w:ascii="Consolas" w:cs="Consolas" w:eastAsia="Consolas" w:hAnsi="Consolas"/>
          <w:sz w:val="22"/>
          <w:szCs w:val="22"/>
        </w:rPr>
        <w:t xml:space="preserve">.py</w:t>
      </w:r>
      <w:r>
        <w:rPr>
          <w:rFonts w:ascii="Calibri" w:cs="Calibri" w:eastAsia="Calibri" w:hAnsi="Calibri"/>
          <w:sz w:val="22"/>
          <w:szCs w:val="22"/>
        </w:rPr>
        <w:t xml:space="preserve"> file whatsoever. The entire codebase is inside notebook cells.</w:t>
      </w:r>
    </w:p>
    <w:p>
      <w:pPr>
        <w:spacing w:after="180" w:before="0" w:line="276"/>
        <w:jc w:val="left"/>
      </w:pPr>
      <w:r>
        <w:rPr>
          <w:rFonts w:ascii="Consolas" w:cs="Consolas" w:eastAsia="Consolas" w:hAnsi="Consolas"/>
          <w:sz w:val="22"/>
          <w:szCs w:val="22"/>
        </w:rPr>
        <w:t xml:space="preserve">lstm_autoscaler_executed.ipynb</w:t>
      </w:r>
      <w:r>
        <w:rPr>
          <w:rFonts w:ascii="Calibri" w:cs="Calibri" w:eastAsia="Calibri" w:hAnsi="Calibri"/>
          <w:sz w:val="22"/>
          <w:szCs w:val="22"/>
        </w:rPr>
        <w:t xml:space="preserve"> and </w:t>
      </w:r>
      <w:r>
        <w:rPr>
          <w:rFonts w:ascii="Consolas" w:cs="Consolas" w:eastAsia="Consolas" w:hAnsi="Consolas"/>
          <w:sz w:val="22"/>
          <w:szCs w:val="22"/>
        </w:rPr>
        <w:t xml:space="preserve">lstm_autoscaler.ipynb</w:t>
      </w:r>
      <w:r>
        <w:rPr>
          <w:rFonts w:ascii="Calibri" w:cs="Calibri" w:eastAsia="Calibri" w:hAnsi="Calibri"/>
          <w:sz w:val="22"/>
          <w:szCs w:val="22"/>
        </w:rPr>
        <w:t xml:space="preserve"> were diffed cell-by-cell: they are identical except for a subtitle line and one code comment. They should be reconciled into one canonical notebook — keeping two 680KB near-duplicates in git is pure repo bloat and a merge-conflict risk once four people start editing.</w:t>
      </w:r>
    </w:p>
    <w:p>
      <w:pPr>
        <w:spacing w:after="180" w:before="0" w:line="276"/>
        <w:jc w:val="left"/>
      </w:pPr>
      <w:r>
        <w:rPr>
          <w:rFonts w:ascii="Consolas" w:cs="Consolas" w:eastAsia="Consolas" w:hAnsi="Consolas"/>
          <w:sz w:val="22"/>
          <w:szCs w:val="22"/>
        </w:rPr>
        <w:t xml:space="preserve">lstm_engine.ipynb</w:t>
      </w:r>
      <w:r>
        <w:rPr>
          <w:rFonts w:ascii="Calibri" w:cs="Calibri" w:eastAsia="Calibri" w:hAnsi="Calibri"/>
          <w:sz w:val="22"/>
          <w:szCs w:val="22"/>
        </w:rPr>
        <w:t xml:space="preserve"> contains a single empty cell. It is not a work-in-progress module, it is not wired into anything, and nothing imports it. It should either be deleted or become the literal starting point of the </w:t>
      </w:r>
      <w:r>
        <w:rPr>
          <w:rFonts w:ascii="Consolas" w:cs="Consolas" w:eastAsia="Consolas" w:hAnsi="Consolas"/>
          <w:sz w:val="22"/>
          <w:szCs w:val="22"/>
        </w:rPr>
        <w:t xml:space="preserve">src/</w:t>
      </w:r>
      <w:r>
        <w:rPr>
          <w:rFonts w:ascii="Calibri" w:cs="Calibri" w:eastAsia="Calibri" w:hAnsi="Calibri"/>
          <w:sz w:val="22"/>
          <w:szCs w:val="22"/>
        </w:rPr>
        <w:t xml:space="preserve"> package described in §11.</w:t>
      </w:r>
    </w:p>
    <w:p>
      <w:pPr>
        <w:pStyle w:val="Heading1"/>
        <w:pBdr>
          <w:bottom w:val="single" w:color="2E74B5" w:sz="6" w:space="4"/>
        </w:pBdr>
        <w:spacing w:after="200" w:before="420"/>
      </w:pPr>
      <w:r>
        <w:rPr>
          <w:rFonts w:ascii="Calibri" w:cs="Calibri" w:eastAsia="Calibri" w:hAnsi="Calibri"/>
          <w:b/>
          <w:bCs/>
          <w:color w:val="1F3864"/>
          <w:sz w:val="30"/>
          <w:szCs w:val="30"/>
        </w:rPr>
        <w:t xml:space="preserve">3. Current Architecture (as it actually is, not as designed)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4F4F4" w:val="clear"/>
            <w:tcMar>
              <w:top w:type="dxa" w:w="160"/>
              <w:left w:type="dxa" w:w="200"/>
              <w:bottom w:type="dxa" w:w="160"/>
              <w:right w:type="dxa" w:w="200"/>
            </w:tcMar>
          </w:tcPr>
          <w:p>
            <w:pPr>
              <w:spacing w:after="0" w:line="240"/>
            </w:pPr>
            <w:r>
              <w:rPr>
                <w:rFonts w:ascii="Consolas" w:cs="Consolas" w:eastAsia="Consolas" w:hAnsi="Consolas"/>
                <w:color w:val="2B2B2B"/>
                <w:sz w:val="18"/>
                <w:szCs w:val="18"/>
              </w:rPr>
              <w:t xml:space="preserve">machine_usage_bigger.csv (Kaggle, manual download, user's Desktop)</w:t>
            </w:r>
          </w:p>
          <w:p>
            <w:pPr>
              <w:spacing w:after="0" w:line="240"/>
            </w:pPr>
            <w:r>
              <w:rPr>
                <w:rFonts w:ascii="Consolas" w:cs="Consolas" w:eastAsia="Consolas" w:hAnsi="Consolas"/>
                <w:color w:val="2B2B2B"/>
                <w:sz w:val="18"/>
                <w:szCs w:val="18"/>
              </w:rPr>
              <w:t xml:space="preserve">        │  pd.read_csv(nrows=500_000)</w:t>
            </w:r>
          </w:p>
          <w:p>
            <w:pPr>
              <w:spacing w:after="0" w:line="240"/>
            </w:pPr>
            <w:r>
              <w:rPr>
                <w:rFonts w:ascii="Consolas" w:cs="Consolas" w:eastAsia="Consolas" w:hAnsi="Consolas"/>
                <w:color w:val="2B2B2B"/>
                <w:sz w:val="18"/>
                <w:szCs w:val="18"/>
              </w:rPr>
              <w:t xml:space="preserve">        ▼</w:t>
            </w:r>
          </w:p>
          <w:p>
            <w:pPr>
              <w:spacing w:after="0" w:line="240"/>
            </w:pPr>
            <w:r>
              <w:rPr>
                <w:rFonts w:ascii="Consolas" w:cs="Consolas" w:eastAsia="Consolas" w:hAnsi="Consolas"/>
                <w:color w:val="2B2B2B"/>
                <w:sz w:val="18"/>
                <w:szCs w:val="18"/>
              </w:rPr>
              <w:t xml:space="preserve">df_raw  (500,000 rows, 74 machines)</w:t>
            </w:r>
          </w:p>
          <w:p>
            <w:pPr>
              <w:spacing w:after="0" w:line="240"/>
            </w:pPr>
            <w:r>
              <w:rPr>
                <w:rFonts w:ascii="Consolas" w:cs="Consolas" w:eastAsia="Consolas" w:hAnsi="Consolas"/>
                <w:color w:val="2B2B2B"/>
                <w:sz w:val="18"/>
                <w:szCs w:val="18"/>
              </w:rPr>
              <w:t xml:space="preserve">        │  pick_best_machine()  ── selects machine with MOST ROWS, not most representative</w:t>
            </w:r>
          </w:p>
          <w:p>
            <w:pPr>
              <w:spacing w:after="0" w:line="240"/>
            </w:pPr>
            <w:r>
              <w:rPr>
                <w:rFonts w:ascii="Consolas" w:cs="Consolas" w:eastAsia="Consolas" w:hAnsi="Consolas"/>
                <w:color w:val="2B2B2B"/>
                <w:sz w:val="18"/>
                <w:szCs w:val="18"/>
              </w:rPr>
              <w:t xml:space="preserve">        ▼</w:t>
            </w:r>
          </w:p>
          <w:p>
            <w:pPr>
              <w:spacing w:after="0" w:line="240"/>
            </w:pPr>
            <w:r>
              <w:rPr>
                <w:rFonts w:ascii="Consolas" w:cs="Consolas" w:eastAsia="Consolas" w:hAnsi="Consolas"/>
                <w:color w:val="2B2B2B"/>
                <w:sz w:val="18"/>
                <w:szCs w:val="18"/>
              </w:rPr>
              <w:t xml:space="preserve">ts  (one machine, 2,304 points @ 5-min resample, ffill'd)</w:t>
            </w:r>
          </w:p>
          <w:p>
            <w:pPr>
              <w:spacing w:after="0" w:line="240"/>
            </w:pPr>
            <w:r>
              <w:rPr>
                <w:rFonts w:ascii="Consolas" w:cs="Consolas" w:eastAsia="Consolas" w:hAnsi="Consolas"/>
                <w:color w:val="2B2B2B"/>
                <w:sz w:val="18"/>
                <w:szCs w:val="18"/>
              </w:rPr>
              <w:t xml:space="preserve">        │  MinMaxScaler.fit_transform() on the WHOLE series  ⚠ see §7 (leakage)</w:t>
            </w:r>
          </w:p>
          <w:p>
            <w:pPr>
              <w:spacing w:after="0" w:line="240"/>
            </w:pPr>
            <w:r>
              <w:rPr>
                <w:rFonts w:ascii="Consolas" w:cs="Consolas" w:eastAsia="Consolas" w:hAnsi="Consolas"/>
                <w:color w:val="2B2B2B"/>
                <w:sz w:val="18"/>
                <w:szCs w:val="18"/>
              </w:rPr>
              <w:t xml:space="preserve">        │  chronological 80/20 split → sliding windows (lookback=6, horizon=3)</w:t>
            </w:r>
          </w:p>
          <w:p>
            <w:pPr>
              <w:spacing w:after="0" w:line="240"/>
            </w:pPr>
            <w:r>
              <w:rPr>
                <w:rFonts w:ascii="Consolas" w:cs="Consolas" w:eastAsia="Consolas" w:hAnsi="Consolas"/>
                <w:color w:val="2B2B2B"/>
                <w:sz w:val="18"/>
                <w:szCs w:val="18"/>
              </w:rPr>
              <w:t xml:space="preserve">        ▼</w:t>
            </w:r>
          </w:p>
          <w:p>
            <w:pPr>
              <w:spacing w:after="0" w:line="240"/>
            </w:pPr>
            <w:r>
              <w:rPr>
                <w:rFonts w:ascii="Consolas" w:cs="Consolas" w:eastAsia="Consolas" w:hAnsi="Consolas"/>
                <w:color w:val="2B2B2B"/>
                <w:sz w:val="18"/>
                <w:szCs w:val="18"/>
              </w:rPr>
              <w:t xml:space="preserve">X_train, y_train, X_test, y_test</w:t>
            </w:r>
          </w:p>
          <w:p>
            <w:pPr>
              <w:spacing w:after="0" w:line="240"/>
            </w:pPr>
            <w:r>
              <w:rPr>
                <w:rFonts w:ascii="Consolas" w:cs="Consolas" w:eastAsia="Consolas" w:hAnsi="Consolas"/>
                <w:color w:val="2B2B2B"/>
                <w:sz w:val="18"/>
                <w:szCs w:val="18"/>
              </w:rPr>
              <w:t xml:space="preserve">        │</w:t>
            </w:r>
          </w:p>
          <w:p>
            <w:pPr>
              <w:spacing w:after="0" w:line="240"/>
            </w:pPr>
            <w:r>
              <w:rPr>
                <w:rFonts w:ascii="Consolas" w:cs="Consolas" w:eastAsia="Consolas" w:hAnsi="Consolas"/>
                <w:color w:val="2B2B2B"/>
                <w:sz w:val="18"/>
                <w:szCs w:val="18"/>
              </w:rPr>
              <w:t xml:space="preserve">        ▼</w:t>
            </w:r>
          </w:p>
          <w:p>
            <w:pPr>
              <w:spacing w:after="0" w:line="240"/>
            </w:pPr>
            <w:r>
              <w:rPr>
                <w:rFonts w:ascii="Consolas" w:cs="Consolas" w:eastAsia="Consolas" w:hAnsi="Consolas"/>
                <w:color w:val="2B2B2B"/>
                <w:sz w:val="18"/>
                <w:szCs w:val="18"/>
              </w:rPr>
              <w:t xml:space="preserve">2×LSTM(128)+Dropout(0.2) → Dense(3)   [lstm_model.keras, cached — see §6]</w:t>
            </w:r>
          </w:p>
          <w:p>
            <w:pPr>
              <w:spacing w:after="0" w:line="240"/>
            </w:pPr>
            <w:r>
              <w:rPr>
                <w:rFonts w:ascii="Consolas" w:cs="Consolas" w:eastAsia="Consolas" w:hAnsi="Consolas"/>
                <w:color w:val="2B2B2B"/>
                <w:sz w:val="18"/>
                <w:szCs w:val="18"/>
              </w:rPr>
              <w:t xml:space="preserve">        │  .predict(X_test)</w:t>
            </w:r>
          </w:p>
          <w:p>
            <w:pPr>
              <w:spacing w:after="0" w:line="240"/>
            </w:pPr>
            <w:r>
              <w:rPr>
                <w:rFonts w:ascii="Consolas" w:cs="Consolas" w:eastAsia="Consolas" w:hAnsi="Consolas"/>
                <w:color w:val="2B2B2B"/>
                <w:sz w:val="18"/>
                <w:szCs w:val="18"/>
              </w:rPr>
              <w:t xml:space="preserve">        ▼</w:t>
            </w:r>
          </w:p>
          <w:p>
            <w:pPr>
              <w:spacing w:after="0" w:line="240"/>
            </w:pPr>
            <w:r>
              <w:rPr>
                <w:rFonts w:ascii="Consolas" w:cs="Consolas" w:eastAsia="Consolas" w:hAnsi="Consolas"/>
                <w:color w:val="2B2B2B"/>
                <w:sz w:val="18"/>
                <w:szCs w:val="18"/>
              </w:rPr>
              <w:t xml:space="preserve">y_pred_real  (RMSE = 0.5794 pp on a 3–10% range)</w:t>
            </w:r>
          </w:p>
          <w:p>
            <w:pPr>
              <w:spacing w:after="0" w:line="240"/>
            </w:pPr>
            <w:r>
              <w:rPr>
                <w:rFonts w:ascii="Consolas" w:cs="Consolas" w:eastAsia="Consolas" w:hAnsi="Consolas"/>
                <w:color w:val="2B2B2B"/>
                <w:sz w:val="18"/>
                <w:szCs w:val="18"/>
              </w:rPr>
              <w:t xml:space="preserve">        │  × DEMAND_SCALE(20) × max-of-horizon × (1 + 25% safety margin)</w:t>
            </w:r>
          </w:p>
          <w:p>
            <w:pPr>
              <w:spacing w:after="0" w:line="240"/>
            </w:pPr>
            <w:r>
              <w:rPr>
                <w:rFonts w:ascii="Consolas" w:cs="Consolas" w:eastAsia="Consolas" w:hAnsi="Consolas"/>
                <w:color w:val="2B2B2B"/>
                <w:sz w:val="18"/>
                <w:szCs w:val="18"/>
              </w:rPr>
              <w:t xml:space="preserve">        ▼</w:t>
            </w:r>
          </w:p>
          <w:p>
            <w:pPr>
              <w:spacing w:after="0" w:line="240"/>
            </w:pPr>
            <w:r>
              <w:rPr>
                <w:rFonts w:ascii="Consolas" w:cs="Consolas" w:eastAsia="Consolas" w:hAnsi="Consolas"/>
                <w:color w:val="2B2B2B"/>
                <w:sz w:val="18"/>
                <w:szCs w:val="18"/>
              </w:rPr>
              <w:t xml:space="preserve">DecisionConfig / decide_scaling()  (greedy 1-step penalty minimization, hold/±1 server)</w:t>
            </w:r>
          </w:p>
          <w:p>
            <w:pPr>
              <w:spacing w:after="0" w:line="240"/>
            </w:pPr>
            <w:r>
              <w:rPr>
                <w:rFonts w:ascii="Consolas" w:cs="Consolas" w:eastAsia="Consolas" w:hAnsi="Consolas"/>
                <w:color w:val="2B2B2B"/>
                <w:sz w:val="18"/>
                <w:szCs w:val="18"/>
              </w:rPr>
              <w:t xml:space="preserve">        │</w:t>
            </w:r>
          </w:p>
          <w:p>
            <w:pPr>
              <w:spacing w:after="0" w:line="240"/>
            </w:pPr>
            <w:r>
              <w:rPr>
                <w:rFonts w:ascii="Consolas" w:cs="Consolas" w:eastAsia="Consolas" w:hAnsi="Consolas"/>
                <w:color w:val="2B2B2B"/>
                <w:sz w:val="18"/>
                <w:szCs w:val="18"/>
              </w:rPr>
              <w:t xml:space="preserve">        ▼</w:t>
            </w:r>
          </w:p>
          <w:p>
            <w:pPr>
              <w:spacing w:after="0" w:line="240"/>
            </w:pPr>
            <w:r>
              <w:rPr>
                <w:rFonts w:ascii="Consolas" w:cs="Consolas" w:eastAsia="Consolas" w:hAnsi="Consolas"/>
                <w:color w:val="2B2B2B"/>
                <w:sz w:val="18"/>
                <w:szCs w:val="18"/>
              </w:rPr>
              <w:t xml:space="preserve">run_simulation()  (453 ticks ≈ 37.75 hours, 1-tick startup delay, instant scale-down)</w:t>
            </w:r>
          </w:p>
          <w:p>
            <w:pPr>
              <w:spacing w:after="0" w:line="240"/>
            </w:pPr>
            <w:r>
              <w:rPr>
                <w:rFonts w:ascii="Consolas" w:cs="Consolas" w:eastAsia="Consolas" w:hAnsi="Consolas"/>
                <w:color w:val="2B2B2B"/>
                <w:sz w:val="18"/>
                <w:szCs w:val="18"/>
              </w:rPr>
              <w:t xml:space="preserve">        │                                   ▲</w:t>
            </w:r>
          </w:p>
          <w:p>
            <w:pPr>
              <w:spacing w:after="0" w:line="240"/>
            </w:pPr>
            <w:r>
              <w:rPr>
                <w:rFonts w:ascii="Consolas" w:cs="Consolas" w:eastAsia="Consolas" w:hAnsi="Consolas"/>
                <w:color w:val="2B2B2B"/>
                <w:sz w:val="18"/>
                <w:szCs w:val="18"/>
              </w:rPr>
              <w:t xml:space="preserve">        │                     reactive_autoscaler() runs the SAME demand series</w:t>
            </w:r>
          </w:p>
          <w:p>
            <w:pPr>
              <w:spacing w:after="0" w:line="240"/>
            </w:pPr>
            <w:r>
              <w:rPr>
                <w:rFonts w:ascii="Consolas" w:cs="Consolas" w:eastAsia="Consolas" w:hAnsi="Consolas"/>
                <w:color w:val="2B2B2B"/>
                <w:sz w:val="18"/>
                <w:szCs w:val="18"/>
              </w:rPr>
              <w:t xml:space="preserve">        │                     through independent 80%/30% thresholds</w:t>
            </w:r>
          </w:p>
          <w:p>
            <w:pPr>
              <w:spacing w:after="0" w:line="240"/>
            </w:pPr>
            <w:r>
              <w:rPr>
                <w:rFonts w:ascii="Consolas" w:cs="Consolas" w:eastAsia="Consolas" w:hAnsi="Consolas"/>
                <w:color w:val="2B2B2B"/>
                <w:sz w:val="18"/>
                <w:szCs w:val="18"/>
              </w:rPr>
              <w:t xml:space="preserve">        ▼</w:t>
            </w:r>
          </w:p>
          <w:p>
            <w:pPr>
              <w:spacing w:after="0" w:line="240"/>
            </w:pPr>
            <w:r>
              <w:rPr>
                <w:rFonts w:ascii="Consolas" w:cs="Consolas" w:eastAsia="Consolas" w:hAnsi="Consolas"/>
                <w:color w:val="2B2B2B"/>
                <w:sz w:val="18"/>
                <w:szCs w:val="18"/>
              </w:rPr>
              <w:t xml:space="preserve">SimMetrics (LSTM)  vs  SimMetrics (Reactive)</w:t>
            </w:r>
          </w:p>
          <w:p>
            <w:pPr>
              <w:spacing w:after="0" w:line="240"/>
            </w:pPr>
            <w:r>
              <w:rPr>
                <w:rFonts w:ascii="Consolas" w:cs="Consolas" w:eastAsia="Consolas" w:hAnsi="Consolas"/>
                <w:color w:val="2B2B2B"/>
                <w:sz w:val="18"/>
                <w:szCs w:val="18"/>
              </w:rPr>
              <w:t xml:space="preserve">        │</w:t>
            </w:r>
          </w:p>
          <w:p>
            <w:pPr>
              <w:spacing w:after="0" w:line="240"/>
            </w:pPr>
            <w:r>
              <w:rPr>
                <w:rFonts w:ascii="Consolas" w:cs="Consolas" w:eastAsia="Consolas" w:hAnsi="Consolas"/>
                <w:color w:val="2B2B2B"/>
                <w:sz w:val="18"/>
                <w:szCs w:val="18"/>
              </w:rPr>
              <w:t xml:space="preserve">        ▼</w:t>
            </w:r>
          </w:p>
          <w:p>
            <w:pPr>
              <w:spacing w:after="0" w:line="240"/>
            </w:pPr>
            <w:r>
              <w:rPr>
                <w:rFonts w:ascii="Consolas" w:cs="Consolas" w:eastAsia="Consolas" w:hAnsi="Consolas"/>
                <w:color w:val="2B2B2B"/>
                <w:sz w:val="18"/>
                <w:szCs w:val="18"/>
              </w:rPr>
              <w:t xml:space="preserve">comparison_df + outputs/*.png</w:t>
            </w:r>
          </w:p>
        </w:tc>
      </w:tr>
    </w:tbl>
    <w:p>
      <w:pPr>
        <w:spacing w:after="120"/>
      </w:pPr>
    </w:p>
    <w:p>
      <w:pPr>
        <w:spacing w:after="180" w:before="0" w:line="276"/>
        <w:jc w:val="left"/>
      </w:pPr>
      <w:r>
        <w:rPr>
          <w:rFonts w:ascii="Calibri" w:cs="Calibri" w:eastAsia="Calibri" w:hAnsi="Calibri"/>
          <w:sz w:val="22"/>
          <w:szCs w:val="22"/>
        </w:rPr>
        <w:t xml:space="preserve">There is no persistence layer beyond the one </w:t>
      </w:r>
      <w:r>
        <w:rPr>
          <w:rFonts w:ascii="Consolas" w:cs="Consolas" w:eastAsia="Consolas" w:hAnsi="Consolas"/>
          <w:sz w:val="22"/>
          <w:szCs w:val="22"/>
        </w:rPr>
        <w:t xml:space="preserve">.keras</w:t>
      </w:r>
      <w:r>
        <w:rPr>
          <w:rFonts w:ascii="Calibri" w:cs="Calibri" w:eastAsia="Calibri" w:hAnsi="Calibri"/>
          <w:sz w:val="22"/>
          <w:szCs w:val="22"/>
        </w:rPr>
        <w:t xml:space="preserve"> file and the five PNGs; no API; no message queue; no orchestration; no config files (every constant — </w:t>
      </w:r>
      <w:r>
        <w:rPr>
          <w:rFonts w:ascii="Consolas" w:cs="Consolas" w:eastAsia="Consolas" w:hAnsi="Consolas"/>
          <w:sz w:val="22"/>
          <w:szCs w:val="22"/>
        </w:rPr>
        <w:t xml:space="preserve">DEMAND_SCALE</w:t>
      </w:r>
      <w:r>
        <w:rPr>
          <w:rFonts w:ascii="Calibri" w:cs="Calibri" w:eastAsia="Calibri" w:hAnsi="Calibri"/>
          <w:sz w:val="22"/>
          <w:szCs w:val="22"/>
        </w:rPr>
        <w:t xml:space="preserve">, </w:t>
      </w:r>
      <w:r>
        <w:rPr>
          <w:rFonts w:ascii="Consolas" w:cs="Consolas" w:eastAsia="Consolas" w:hAnsi="Consolas"/>
          <w:sz w:val="22"/>
          <w:szCs w:val="22"/>
        </w:rPr>
        <w:t xml:space="preserve">LOOKBACK_STEPS</w:t>
      </w:r>
      <w:r>
        <w:rPr>
          <w:rFonts w:ascii="Calibri" w:cs="Calibri" w:eastAsia="Calibri" w:hAnsi="Calibri"/>
          <w:sz w:val="22"/>
          <w:szCs w:val="22"/>
        </w:rPr>
        <w:t xml:space="preserve">, </w:t>
      </w:r>
      <w:r>
        <w:rPr>
          <w:rFonts w:ascii="Consolas" w:cs="Consolas" w:eastAsia="Consolas" w:hAnsi="Consolas"/>
          <w:sz w:val="22"/>
          <w:szCs w:val="22"/>
        </w:rPr>
        <w:t xml:space="preserve">HORIZON_STEPS</w:t>
      </w:r>
      <w:r>
        <w:rPr>
          <w:rFonts w:ascii="Calibri" w:cs="Calibri" w:eastAsia="Calibri" w:hAnsi="Calibri"/>
          <w:sz w:val="22"/>
          <w:szCs w:val="22"/>
        </w:rPr>
        <w:t xml:space="preserve">, </w:t>
      </w:r>
      <w:r>
        <w:rPr>
          <w:rFonts w:ascii="Consolas" w:cs="Consolas" w:eastAsia="Consolas" w:hAnsi="Consolas"/>
          <w:sz w:val="22"/>
          <w:szCs w:val="22"/>
        </w:rPr>
        <w:t xml:space="preserve">DecisionConfig</w:t>
      </w:r>
      <w:r>
        <w:rPr>
          <w:rFonts w:ascii="Calibri" w:cs="Calibri" w:eastAsia="Calibri" w:hAnsi="Calibri"/>
          <w:sz w:val="22"/>
          <w:szCs w:val="22"/>
        </w:rPr>
        <w:t xml:space="preserve"> weights, </w:t>
      </w:r>
      <w:r>
        <w:rPr>
          <w:rFonts w:ascii="Consolas" w:cs="Consolas" w:eastAsia="Consolas" w:hAnsi="Consolas"/>
          <w:sz w:val="22"/>
          <w:szCs w:val="22"/>
        </w:rPr>
        <w:t xml:space="preserve">SimConfig</w:t>
      </w:r>
      <w:r>
        <w:rPr>
          <w:rFonts w:ascii="Calibri" w:cs="Calibri" w:eastAsia="Calibri" w:hAnsi="Calibri"/>
          <w:sz w:val="22"/>
          <w:szCs w:val="22"/>
        </w:rPr>
        <w:t xml:space="preserve"> values — is a literal hardcoded in a cell). "State" is whatever variables currently live in the Jupyter kernel.</w:t>
      </w:r>
    </w:p>
    <w:p>
      <w:pPr>
        <w:pStyle w:val="Heading1"/>
        <w:pBdr>
          <w:bottom w:val="single" w:color="2E74B5" w:sz="6" w:space="4"/>
        </w:pBdr>
        <w:spacing w:after="200" w:before="420"/>
      </w:pPr>
      <w:r>
        <w:rPr>
          <w:rFonts w:ascii="Calibri" w:cs="Calibri" w:eastAsia="Calibri" w:hAnsi="Calibri"/>
          <w:b/>
          <w:bCs/>
          <w:color w:val="1F3864"/>
          <w:sz w:val="30"/>
          <w:szCs w:val="30"/>
        </w:rPr>
        <w:t xml:space="preserve">4. Current Execution Flow — file/function dependency map</w:t>
      </w:r>
    </w:p>
    <w:p>
      <w:pPr>
        <w:spacing w:after="180" w:before="0" w:line="276"/>
        <w:jc w:val="left"/>
      </w:pPr>
      <w:r>
        <w:rPr>
          <w:rFonts w:ascii="Calibri" w:cs="Calibri" w:eastAsia="Calibri" w:hAnsi="Calibri"/>
          <w:sz w:val="22"/>
          <w:szCs w:val="22"/>
        </w:rPr>
        <w:t xml:space="preserve">Everything lives in </w:t>
      </w:r>
      <w:r>
        <w:rPr>
          <w:rFonts w:ascii="Consolas" w:cs="Consolas" w:eastAsia="Consolas" w:hAnsi="Consolas"/>
          <w:sz w:val="22"/>
          <w:szCs w:val="22"/>
        </w:rPr>
        <w:t xml:space="preserve">lstm_autoscaler.ipynb</w:t>
      </w:r>
      <w:r>
        <w:rPr>
          <w:rFonts w:ascii="Calibri" w:cs="Calibri" w:eastAsia="Calibri" w:hAnsi="Calibri"/>
          <w:sz w:val="22"/>
          <w:szCs w:val="22"/>
        </w:rPr>
        <w:t xml:space="preserve">. There is no multi-file dependency graph to trace; the honest version of Part 4 is a cell-by-cell call graph: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4F4F4" w:val="clear"/>
            <w:tcMar>
              <w:top w:type="dxa" w:w="160"/>
              <w:left w:type="dxa" w:w="200"/>
              <w:bottom w:type="dxa" w:w="160"/>
              <w:right w:type="dxa" w:w="200"/>
            </w:tcMar>
          </w:tcPr>
          <w:p>
            <w:pPr>
              <w:spacing w:after="0" w:line="240"/>
            </w:pPr>
            <w:r>
              <w:rPr>
                <w:rFonts w:ascii="Consolas" w:cs="Consolas" w:eastAsia="Consolas" w:hAnsi="Consolas"/>
                <w:color w:val="2B2B2B"/>
                <w:sz w:val="18"/>
                <w:szCs w:val="18"/>
              </w:rPr>
              <w:t xml:space="preserve">Cell 2   imports, global config (DEMAND_SCALE=20, seeds=42)</w:t>
            </w:r>
          </w:p>
          <w:p>
            <w:pPr>
              <w:spacing w:after="0" w:line="240"/>
            </w:pPr>
            <w:r>
              <w:rPr>
                <w:rFonts w:ascii="Consolas" w:cs="Consolas" w:eastAsia="Consolas" w:hAnsi="Consolas"/>
                <w:color w:val="2B2B2B"/>
                <w:sz w:val="18"/>
                <w:szCs w:val="18"/>
              </w:rPr>
              <w:t xml:space="preserve">Cell 4   pd.read_csv → df_raw</w:t>
            </w:r>
          </w:p>
          <w:p>
            <w:pPr>
              <w:spacing w:after="0" w:line="240"/>
            </w:pPr>
            <w:r>
              <w:rPr>
                <w:rFonts w:ascii="Consolas" w:cs="Consolas" w:eastAsia="Consolas" w:hAnsi="Consolas"/>
                <w:color w:val="2B2B2B"/>
                <w:sz w:val="18"/>
                <w:szCs w:val="18"/>
              </w:rPr>
              <w:t xml:space="preserve">Cell 6   pick_best_machine(df_raw) → best_machine="m_1933"</w:t>
            </w:r>
          </w:p>
          <w:p>
            <w:pPr>
              <w:spacing w:after="0" w:line="240"/>
            </w:pPr>
            <w:r>
              <w:rPr>
                <w:rFonts w:ascii="Consolas" w:cs="Consolas" w:eastAsia="Consolas" w:hAnsi="Consolas"/>
                <w:color w:val="2B2B2B"/>
                <w:sz w:val="18"/>
                <w:szCs w:val="18"/>
              </w:rPr>
              <w:t xml:space="preserve">         prepare_timeseries(df_raw, best_machine) → ts</w:t>
            </w:r>
          </w:p>
          <w:p>
            <w:pPr>
              <w:spacing w:after="0" w:line="240"/>
            </w:pPr>
            <w:r>
              <w:rPr>
                <w:rFonts w:ascii="Consolas" w:cs="Consolas" w:eastAsia="Consolas" w:hAnsi="Consolas"/>
                <w:color w:val="2B2B2B"/>
                <w:sz w:val="18"/>
                <w:szCs w:val="18"/>
              </w:rPr>
              <w:t xml:space="preserve">Cell 7   matplotlib → outputs/01_raw_timeseries.png</w:t>
            </w:r>
          </w:p>
          <w:p>
            <w:pPr>
              <w:spacing w:after="0" w:line="240"/>
            </w:pPr>
            <w:r>
              <w:rPr>
                <w:rFonts w:ascii="Consolas" w:cs="Consolas" w:eastAsia="Consolas" w:hAnsi="Consolas"/>
                <w:color w:val="2B2B2B"/>
                <w:sz w:val="18"/>
                <w:szCs w:val="18"/>
              </w:rPr>
              <w:t xml:space="preserve">Cell 9   scale_and_split(ts, "cpu_util_percent") → train_data, test_data, scaler</w:t>
            </w:r>
          </w:p>
          <w:p>
            <w:pPr>
              <w:spacing w:after="0" w:line="240"/>
            </w:pPr>
            <w:r>
              <w:rPr>
                <w:rFonts w:ascii="Consolas" w:cs="Consolas" w:eastAsia="Consolas" w:hAnsi="Consolas"/>
                <w:color w:val="2B2B2B"/>
                <w:sz w:val="18"/>
                <w:szCs w:val="18"/>
              </w:rPr>
              <w:t xml:space="preserve">         make_sequences(train_data, 6, 3) → X_train, y_train</w:t>
            </w:r>
          </w:p>
          <w:p>
            <w:pPr>
              <w:spacing w:after="0" w:line="240"/>
            </w:pPr>
            <w:r>
              <w:rPr>
                <w:rFonts w:ascii="Consolas" w:cs="Consolas" w:eastAsia="Consolas" w:hAnsi="Consolas"/>
                <w:color w:val="2B2B2B"/>
                <w:sz w:val="18"/>
                <w:szCs w:val="18"/>
              </w:rPr>
              <w:t xml:space="preserve">         make_sequences(test_data,  6, 3) → X_test,  y_test</w:t>
            </w:r>
          </w:p>
          <w:p>
            <w:pPr>
              <w:spacing w:after="0" w:line="240"/>
            </w:pPr>
            <w:r>
              <w:rPr>
                <w:rFonts w:ascii="Consolas" w:cs="Consolas" w:eastAsia="Consolas" w:hAnsi="Consolas"/>
                <w:color w:val="2B2B2B"/>
                <w:sz w:val="18"/>
                <w:szCs w:val="18"/>
              </w:rPr>
              <w:t xml:space="preserve">Cell 11  build_lstm_model(6,3) → lstm_model   [only if lstm_model.keras absent]</w:t>
            </w:r>
          </w:p>
          <w:p>
            <w:pPr>
              <w:spacing w:after="0" w:line="240"/>
            </w:pPr>
            <w:r>
              <w:rPr>
                <w:rFonts w:ascii="Consolas" w:cs="Consolas" w:eastAsia="Consolas" w:hAnsi="Consolas"/>
                <w:color w:val="2B2B2B"/>
                <w:sz w:val="18"/>
                <w:szCs w:val="18"/>
              </w:rPr>
              <w:t xml:space="preserve">         lstm_model.fit(...) → history        [only if retraining]</w:t>
            </w:r>
          </w:p>
          <w:p>
            <w:pPr>
              <w:spacing w:after="0" w:line="240"/>
            </w:pPr>
            <w:r>
              <w:rPr>
                <w:rFonts w:ascii="Consolas" w:cs="Consolas" w:eastAsia="Consolas" w:hAnsi="Consolas"/>
                <w:color w:val="2B2B2B"/>
                <w:sz w:val="18"/>
                <w:szCs w:val="18"/>
              </w:rPr>
              <w:t xml:space="preserve">         → outputs/02_training_loss.png       [only if retraining]</w:t>
            </w:r>
          </w:p>
          <w:p>
            <w:pPr>
              <w:spacing w:after="0" w:line="240"/>
            </w:pPr>
            <w:r>
              <w:rPr>
                <w:rFonts w:ascii="Consolas" w:cs="Consolas" w:eastAsia="Consolas" w:hAnsi="Consolas"/>
                <w:color w:val="2B2B2B"/>
                <w:sz w:val="18"/>
                <w:szCs w:val="18"/>
              </w:rPr>
              <w:t xml:space="preserve">Cell 13  evaluate_lstm(lstm_model, X_test, y_test, scaler) → y_pred_real, y_test_real, rmse</w:t>
            </w:r>
          </w:p>
          <w:p>
            <w:pPr>
              <w:spacing w:after="0" w:line="240"/>
            </w:pPr>
            <w:r>
              <w:rPr>
                <w:rFonts w:ascii="Consolas" w:cs="Consolas" w:eastAsia="Consolas" w:hAnsi="Consolas"/>
                <w:color w:val="2B2B2B"/>
                <w:sz w:val="18"/>
                <w:szCs w:val="18"/>
              </w:rPr>
              <w:t xml:space="preserve">Cell 14  plot_predictions(...) → outputs/03_prediction_vs_actual.png</w:t>
            </w:r>
          </w:p>
          <w:p>
            <w:pPr>
              <w:spacing w:after="0" w:line="240"/>
            </w:pPr>
            <w:r>
              <w:rPr>
                <w:rFonts w:ascii="Consolas" w:cs="Consolas" w:eastAsia="Consolas" w:hAnsi="Consolas"/>
                <w:color w:val="2B2B2B"/>
                <w:sz w:val="18"/>
                <w:szCs w:val="18"/>
              </w:rPr>
              <w:t xml:space="preserve">Cell 16  DecisionConfig, compute_penalty(), decide_scaling()  [defined + smoke-tested]</w:t>
            </w:r>
          </w:p>
          <w:p>
            <w:pPr>
              <w:spacing w:after="0" w:line="240"/>
            </w:pPr>
            <w:r>
              <w:rPr>
                <w:rFonts w:ascii="Consolas" w:cs="Consolas" w:eastAsia="Consolas" w:hAnsi="Consolas"/>
                <w:color w:val="2B2B2B"/>
                <w:sz w:val="18"/>
                <w:szCs w:val="18"/>
              </w:rPr>
              <w:t xml:space="preserve">Cell 18  SimConfig, SimMetrics, run_simulation(), compute_cost_score()  [defined]</w:t>
            </w:r>
          </w:p>
          <w:p>
            <w:pPr>
              <w:spacing w:after="0" w:line="240"/>
            </w:pPr>
            <w:r>
              <w:rPr>
                <w:rFonts w:ascii="Consolas" w:cs="Consolas" w:eastAsia="Consolas" w:hAnsi="Consolas"/>
                <w:color w:val="2B2B2B"/>
                <w:sz w:val="18"/>
                <w:szCs w:val="18"/>
              </w:rPr>
              <w:t xml:space="preserve">Cell 20  build_lstm_targets(y_pred_real, y_test_real, dec_cfg, sim_cfg, DEMAND_SCALE)</w:t>
            </w:r>
          </w:p>
          <w:p>
            <w:pPr>
              <w:spacing w:after="0" w:line="240"/>
            </w:pPr>
            <w:r>
              <w:rPr>
                <w:rFonts w:ascii="Consolas" w:cs="Consolas" w:eastAsia="Consolas" w:hAnsi="Consolas"/>
                <w:color w:val="2B2B2B"/>
                <w:sz w:val="18"/>
                <w:szCs w:val="18"/>
              </w:rPr>
              <w:t xml:space="preserve">         → lstm_targets, demand_series</w:t>
            </w:r>
          </w:p>
          <w:p>
            <w:pPr>
              <w:spacing w:after="0" w:line="240"/>
            </w:pPr>
            <w:r>
              <w:rPr>
                <w:rFonts w:ascii="Consolas" w:cs="Consolas" w:eastAsia="Consolas" w:hAnsi="Consolas"/>
                <w:color w:val="2B2B2B"/>
                <w:sz w:val="18"/>
                <w:szCs w:val="18"/>
              </w:rPr>
              <w:t xml:space="preserve">         run_simulation(demand_series, lstm_targets, sim_cfg) → lstm_metrics</w:t>
            </w:r>
          </w:p>
          <w:p>
            <w:pPr>
              <w:spacing w:after="0" w:line="240"/>
            </w:pPr>
            <w:r>
              <w:rPr>
                <w:rFonts w:ascii="Consolas" w:cs="Consolas" w:eastAsia="Consolas" w:hAnsi="Consolas"/>
                <w:color w:val="2B2B2B"/>
                <w:sz w:val="18"/>
                <w:szCs w:val="18"/>
              </w:rPr>
              <w:t xml:space="preserve">Cell 22  reactive_autoscaler(demand_series, sim_cfg) → reactive_targets</w:t>
            </w:r>
          </w:p>
          <w:p>
            <w:pPr>
              <w:spacing w:after="0" w:line="240"/>
            </w:pPr>
            <w:r>
              <w:rPr>
                <w:rFonts w:ascii="Consolas" w:cs="Consolas" w:eastAsia="Consolas" w:hAnsi="Consolas"/>
                <w:color w:val="2B2B2B"/>
                <w:sz w:val="18"/>
                <w:szCs w:val="18"/>
              </w:rPr>
              <w:t xml:space="preserve">         run_simulation(demand_series, reactive_targets, sim_cfg) → reactive_metrics</w:t>
            </w:r>
          </w:p>
          <w:p>
            <w:pPr>
              <w:spacing w:after="0" w:line="240"/>
            </w:pPr>
            <w:r>
              <w:rPr>
                <w:rFonts w:ascii="Consolas" w:cs="Consolas" w:eastAsia="Consolas" w:hAnsi="Consolas"/>
                <w:color w:val="2B2B2B"/>
                <w:sz w:val="18"/>
                <w:szCs w:val="18"/>
              </w:rPr>
              <w:t xml:space="preserve">Cell 24  build_comparison_table(lstm_metrics, reactive_metrics, rmse, dec_cfg) → comparison_df</w:t>
            </w:r>
          </w:p>
          <w:p>
            <w:pPr>
              <w:spacing w:after="0" w:line="240"/>
            </w:pPr>
            <w:r>
              <w:rPr>
                <w:rFonts w:ascii="Consolas" w:cs="Consolas" w:eastAsia="Consolas" w:hAnsi="Consolas"/>
                <w:color w:val="2B2B2B"/>
                <w:sz w:val="18"/>
                <w:szCs w:val="18"/>
              </w:rPr>
              <w:t xml:space="preserve">Cell 25  plot_all_results(...) → outputs/04_final_comparison.png</w:t>
            </w:r>
          </w:p>
          <w:p>
            <w:pPr>
              <w:spacing w:after="0" w:line="240"/>
            </w:pPr>
            <w:r>
              <w:rPr>
                <w:rFonts w:ascii="Consolas" w:cs="Consolas" w:eastAsia="Consolas" w:hAnsi="Consolas"/>
                <w:color w:val="2B2B2B"/>
                <w:sz w:val="18"/>
                <w:szCs w:val="18"/>
              </w:rPr>
              <w:t xml:space="preserve">Cell 26  plot_reactive_demand_capacity(reactive_metrics) → outputs/05_reactive_demand_capacity.png</w:t>
            </w:r>
          </w:p>
          <w:p>
            <w:pPr>
              <w:spacing w:after="0" w:line="240"/>
            </w:pPr>
            <w:r>
              <w:rPr>
                <w:rFonts w:ascii="Consolas" w:cs="Consolas" w:eastAsia="Consolas" w:hAnsi="Consolas"/>
                <w:color w:val="2B2B2B"/>
                <w:sz w:val="18"/>
                <w:szCs w:val="18"/>
              </w:rPr>
              <w:t xml:space="preserve">Cell 27  text summary printout</w:t>
            </w:r>
          </w:p>
        </w:tc>
      </w:tr>
    </w:tbl>
    <w:p>
      <w:pPr>
        <w:spacing w:after="120"/>
      </w:pPr>
    </w:p>
    <w:p>
      <w:pPr>
        <w:spacing w:after="180" w:before="0" w:line="276"/>
        <w:jc w:val="left"/>
      </w:pPr>
      <w:r>
        <w:rPr>
          <w:rFonts w:ascii="Calibri" w:cs="Calibri" w:eastAsia="Calibri" w:hAnsi="Calibri"/>
          <w:sz w:val="22"/>
          <w:szCs w:val="22"/>
        </w:rPr>
        <w:t xml:space="preserve">Someone new to the project can, in fact, follow this in about ten minutes — the docstrings are unusually good for a student notebook. That's real credit, and it's exactly why the restructuring into modules in §11/§15 is low-risk: the functions are already almost pure and already almost testable.</w:t>
      </w:r>
    </w:p>
    <w:p>
      <w:pPr>
        <w:pStyle w:val="Heading1"/>
        <w:pBdr>
          <w:bottom w:val="single" w:color="2E74B5" w:sz="6" w:space="4"/>
        </w:pBdr>
        <w:spacing w:after="200" w:before="420"/>
      </w:pPr>
      <w:r>
        <w:rPr>
          <w:rFonts w:ascii="Calibri" w:cs="Calibri" w:eastAsia="Calibri" w:hAnsi="Calibri"/>
          <w:b/>
          <w:bCs/>
          <w:color w:val="1F3864"/>
          <w:sz w:val="30"/>
          <w:szCs w:val="30"/>
        </w:rPr>
        <w:t xml:space="preserve">5. What Is Already Strong (preserve this)</w:t>
      </w:r>
    </w:p>
    <w:p>
      <w:pPr>
        <w:pStyle w:val="ListParagraph"/>
        <w:numPr>
          <w:ilvl w:val="0"/>
          <w:numId w:val="3"/>
        </w:numPr>
        <w:spacing w:after="100" w:line="276"/>
      </w:pPr>
      <w:r>
        <w:rPr>
          <w:rFonts w:ascii="Calibri" w:cs="Calibri" w:eastAsia="Calibri" w:hAnsi="Calibri"/>
          <w:b/>
          <w:bCs/>
          <w:sz w:val="22"/>
          <w:szCs w:val="22"/>
        </w:rPr>
        <w:t xml:space="preserve">The three-layer separation (forecast → cost-aware decision → simulation) is the right shape.</w:t>
      </w:r>
      <w:r>
        <w:rPr>
          <w:rFonts w:ascii="Calibri" w:cs="Calibri" w:eastAsia="Calibri" w:hAnsi="Calibri"/>
          <w:sz w:val="22"/>
          <w:szCs w:val="22"/>
        </w:rPr>
        <w:t xml:space="preserve"> It maps cleanly onto a real production pipeline (forecasting service → decision engine → KEDA/Kubernetes) with almost no conceptual rework — just an interface change from "in-memory objects" to "HTTP calls / K8s metrics."</w:t>
      </w:r>
    </w:p>
    <w:p>
      <w:pPr>
        <w:pStyle w:val="ListParagraph"/>
        <w:numPr>
          <w:ilvl w:val="0"/>
          <w:numId w:val="3"/>
        </w:numPr>
        <w:spacing w:after="100" w:line="276"/>
      </w:pPr>
      <w:r>
        <w:rPr>
          <w:rFonts w:ascii="Calibri" w:cs="Calibri" w:eastAsia="Calibri" w:hAnsi="Calibri"/>
          <w:b/>
          <w:bCs/>
          <w:sz w:val="22"/>
          <w:szCs w:val="22"/>
        </w:rPr>
        <w:t xml:space="preserve">The decision engine is already a config object, not an if/else tangle.</w:t>
      </w:r>
      <w:r>
        <w:rPr>
          <w:rFonts w:ascii="Calibri" w:cs="Calibri" w:eastAsia="Calibri" w:hAnsi="Calibri"/>
          <w:sz w:val="22"/>
          <w:szCs w:val="22"/>
        </w:rPr>
        <w:t xml:space="preserve"> </w:t>
      </w:r>
      <w:r>
        <w:rPr>
          <w:rFonts w:ascii="Consolas" w:cs="Consolas" w:eastAsia="Consolas" w:hAnsi="Consolas"/>
          <w:sz w:val="22"/>
          <w:szCs w:val="22"/>
        </w:rPr>
        <w:t xml:space="preserve">DecisionConfig</w:t>
      </w:r>
      <w:r>
        <w:rPr>
          <w:rFonts w:ascii="Calibri" w:cs="Calibri" w:eastAsia="Calibri" w:hAnsi="Calibri"/>
          <w:sz w:val="22"/>
          <w:szCs w:val="22"/>
        </w:rPr>
        <w:t xml:space="preserve">, </w:t>
      </w:r>
      <w:r>
        <w:rPr>
          <w:rFonts w:ascii="Consolas" w:cs="Consolas" w:eastAsia="Consolas" w:hAnsi="Consolas"/>
          <w:sz w:val="22"/>
          <w:szCs w:val="22"/>
        </w:rPr>
        <w:t xml:space="preserve">SimConfig</w:t>
      </w:r>
      <w:r>
        <w:rPr>
          <w:rFonts w:ascii="Calibri" w:cs="Calibri" w:eastAsia="Calibri" w:hAnsi="Calibri"/>
          <w:sz w:val="22"/>
          <w:szCs w:val="22"/>
        </w:rPr>
        <w:t xml:space="preserve">, and </w:t>
      </w:r>
      <w:r>
        <w:rPr>
          <w:rFonts w:ascii="Consolas" w:cs="Consolas" w:eastAsia="Consolas" w:hAnsi="Consolas"/>
          <w:sz w:val="22"/>
          <w:szCs w:val="22"/>
        </w:rPr>
        <w:t xml:space="preserve">SimMetrics</w:t>
      </w:r>
      <w:r>
        <w:rPr>
          <w:rFonts w:ascii="Calibri" w:cs="Calibri" w:eastAsia="Calibri" w:hAnsi="Calibri"/>
          <w:sz w:val="22"/>
          <w:szCs w:val="22"/>
        </w:rPr>
        <w:t xml:space="preserve"> are </w:t>
      </w:r>
      <w:r>
        <w:rPr>
          <w:rFonts w:ascii="Consolas" w:cs="Consolas" w:eastAsia="Consolas" w:hAnsi="Consolas"/>
          <w:sz w:val="22"/>
          <w:szCs w:val="22"/>
        </w:rPr>
        <w:t xml:space="preserve">@dataclass</w:t>
      </w:r>
      <w:r>
        <w:rPr>
          <w:rFonts w:ascii="Calibri" w:cs="Calibri" w:eastAsia="Calibri" w:hAnsi="Calibri"/>
          <w:sz w:val="22"/>
          <w:szCs w:val="22"/>
        </w:rPr>
        <w:t xml:space="preserve">es with named, typed fields. That means the entire Part 16 (cost sensitivity analysis) and Part 14 (hyperparameter sweeps) can be built by *instantiating the same dataclasses with different values in a loop* — no rewrite needed, just a harness around what's already there.</w:t>
      </w:r>
    </w:p>
    <w:p>
      <w:pPr>
        <w:pStyle w:val="ListParagraph"/>
        <w:numPr>
          <w:ilvl w:val="0"/>
          <w:numId w:val="3"/>
        </w:numPr>
        <w:spacing w:after="100" w:line="276"/>
      </w:pPr>
      <w:r>
        <w:rPr>
          <w:rFonts w:ascii="Calibri" w:cs="Calibri" w:eastAsia="Calibri" w:hAnsi="Calibri"/>
          <w:b/>
          <w:bCs/>
          <w:sz w:val="22"/>
          <w:szCs w:val="22"/>
        </w:rPr>
        <w:t xml:space="preserve">The train/test split respects time order.</w:t>
      </w:r>
      <w:r>
        <w:rPr>
          <w:rFonts w:ascii="Calibri" w:cs="Calibri" w:eastAsia="Calibri" w:hAnsi="Calibri"/>
          <w:sz w:val="22"/>
          <w:szCs w:val="22"/>
        </w:rPr>
        <w:t xml:space="preserve"> A lot of student time-series projects shuffle before splitting and silently destroy the whole premise of "forecasting." This project doesn't make that mistake — </w:t>
      </w:r>
      <w:r>
        <w:rPr>
          <w:rFonts w:ascii="Consolas" w:cs="Consolas" w:eastAsia="Consolas" w:hAnsi="Consolas"/>
          <w:sz w:val="22"/>
          <w:szCs w:val="22"/>
        </w:rPr>
        <w:t xml:space="preserve">scale_and_split</w:t>
      </w:r>
      <w:r>
        <w:rPr>
          <w:rFonts w:ascii="Calibri" w:cs="Calibri" w:eastAsia="Calibri" w:hAnsi="Calibri"/>
          <w:sz w:val="22"/>
          <w:szCs w:val="22"/>
        </w:rPr>
        <w:t xml:space="preserve"> slices chronologically. (It has a different, real leakage bug — see §7 — but not that one.)</w:t>
      </w:r>
    </w:p>
    <w:p>
      <w:pPr>
        <w:pStyle w:val="ListParagraph"/>
        <w:numPr>
          <w:ilvl w:val="0"/>
          <w:numId w:val="3"/>
        </w:numPr>
        <w:spacing w:after="100" w:line="276"/>
      </w:pPr>
      <w:r>
        <w:rPr>
          <w:rFonts w:ascii="Calibri" w:cs="Calibri" w:eastAsia="Calibri" w:hAnsi="Calibri"/>
          <w:b/>
          <w:bCs/>
          <w:sz w:val="22"/>
          <w:szCs w:val="22"/>
        </w:rPr>
        <w:t xml:space="preserve">Reproducibility instincts are present</w:t>
      </w:r>
      <w:r>
        <w:rPr>
          <w:rFonts w:ascii="Calibri" w:cs="Calibri" w:eastAsia="Calibri" w:hAnsi="Calibri"/>
          <w:sz w:val="22"/>
          <w:szCs w:val="22"/>
        </w:rPr>
        <w:t xml:space="preserve">, even if unexploited: </w:t>
      </w:r>
      <w:r>
        <w:rPr>
          <w:rFonts w:ascii="Consolas" w:cs="Consolas" w:eastAsia="Consolas" w:hAnsi="Consolas"/>
          <w:sz w:val="22"/>
          <w:szCs w:val="22"/>
        </w:rPr>
        <w:t xml:space="preserve">np.random.seed(42)</w:t>
      </w:r>
      <w:r>
        <w:rPr>
          <w:rFonts w:ascii="Calibri" w:cs="Calibri" w:eastAsia="Calibri" w:hAnsi="Calibri"/>
          <w:sz w:val="22"/>
          <w:szCs w:val="22"/>
        </w:rPr>
        <w:t xml:space="preserve"> and </w:t>
      </w:r>
      <w:r>
        <w:rPr>
          <w:rFonts w:ascii="Consolas" w:cs="Consolas" w:eastAsia="Consolas" w:hAnsi="Consolas"/>
          <w:sz w:val="22"/>
          <w:szCs w:val="22"/>
        </w:rPr>
        <w:t xml:space="preserve">tf.random.set_seed(42)</w:t>
      </w:r>
      <w:r>
        <w:rPr>
          <w:rFonts w:ascii="Calibri" w:cs="Calibri" w:eastAsia="Calibri" w:hAnsi="Calibri"/>
          <w:sz w:val="22"/>
          <w:szCs w:val="22"/>
        </w:rPr>
        <w:t xml:space="preserve"> are set explicitly, and the model is checkpointed rather than just fit-and-forget.</w:t>
      </w:r>
    </w:p>
    <w:p>
      <w:pPr>
        <w:pStyle w:val="ListParagraph"/>
        <w:numPr>
          <w:ilvl w:val="0"/>
          <w:numId w:val="3"/>
        </w:numPr>
        <w:spacing w:after="100" w:line="276"/>
      </w:pPr>
      <w:r>
        <w:rPr>
          <w:rFonts w:ascii="Calibri" w:cs="Calibri" w:eastAsia="Calibri" w:hAnsi="Calibri"/>
          <w:b/>
          <w:bCs/>
          <w:sz w:val="22"/>
          <w:szCs w:val="22"/>
        </w:rPr>
        <w:t xml:space="preserve">The team compares against a baseline at all</w:t>
      </w:r>
      <w:r>
        <w:rPr>
          <w:rFonts w:ascii="Calibri" w:cs="Calibri" w:eastAsia="Calibri" w:hAnsi="Calibri"/>
          <w:sz w:val="22"/>
          <w:szCs w:val="22"/>
        </w:rPr>
        <w:t xml:space="preserve">, and the baseline is a real, standard one (threshold-based reactive scaling, the thing Kubernetes' own Horizontal Pod Autoscaler </w:t>
      </w:r>
      <w:hyperlink w:history="1" r:id="rId36fs7ki-zgutn_bzmkgqn">
        <w:r>
          <w:rPr>
            <w:rStyle w:val="Hyperlink"/>
            <w:rFonts w:ascii="Calibri" w:cs="Calibri" w:eastAsia="Calibri" w:hAnsi="Calibri"/>
            <w:sz w:val="22"/>
            <w:szCs w:val="22"/>
          </w:rPr>
          <w:t xml:space="preserve">does by default</w:t>
        </w:r>
      </w:hyperlink>
      <w:r>
        <w:rPr>
          <w:rFonts w:ascii="Calibri" w:cs="Calibri" w:eastAsia="Calibri" w:hAnsi="Calibri"/>
          <w:sz w:val="22"/>
          <w:szCs w:val="22"/>
        </w:rPr>
        <w:t xml:space="preserve">). Plenty of prototypes skip this entirely and just show "our model has low RMSE."</w:t>
      </w:r>
    </w:p>
    <w:p>
      <w:pPr>
        <w:pStyle w:val="ListParagraph"/>
        <w:numPr>
          <w:ilvl w:val="0"/>
          <w:numId w:val="3"/>
        </w:numPr>
        <w:spacing w:after="100" w:line="276"/>
      </w:pPr>
      <w:r>
        <w:rPr>
          <w:rFonts w:ascii="Calibri" w:cs="Calibri" w:eastAsia="Calibri" w:hAnsi="Calibri"/>
          <w:b/>
          <w:bCs/>
          <w:sz w:val="22"/>
          <w:szCs w:val="22"/>
        </w:rPr>
        <w:t xml:space="preserve">The code is unusually honest about itself.</w:t>
      </w:r>
      <w:r>
        <w:rPr>
          <w:rFonts w:ascii="Calibri" w:cs="Calibri" w:eastAsia="Calibri" w:hAnsi="Calibri"/>
          <w:sz w:val="22"/>
          <w:szCs w:val="22"/>
        </w:rPr>
        <w:t xml:space="preserve"> The docstring in </w:t>
      </w:r>
      <w:r>
        <w:rPr>
          <w:rFonts w:ascii="Consolas" w:cs="Consolas" w:eastAsia="Consolas" w:hAnsi="Consolas"/>
          <w:sz w:val="22"/>
          <w:szCs w:val="22"/>
        </w:rPr>
        <w:t xml:space="preserve">build_lstm_targets</w:t>
      </w:r>
      <w:r>
        <w:rPr>
          <w:rFonts w:ascii="Calibri" w:cs="Calibri" w:eastAsia="Calibri" w:hAnsi="Calibri"/>
          <w:sz w:val="22"/>
          <w:szCs w:val="22"/>
        </w:rPr>
        <w:t xml:space="preserve"> literally records the tuning history ("under_prov_weight = 20 (was 5), safety_margin = 0.25 (was 0.15)"). That's a scientific validity problem (§7), but it is also evidence of a team that documents rather than hides its process — which means a rigor-first Phase 2 is something this team will likely take to well, rather than resist.</w:t>
      </w:r>
    </w:p>
    <w:p>
      <w:pPr>
        <w:spacing w:after="180" w:before="0" w:line="276"/>
        <w:jc w:val="left"/>
      </w:pPr>
      <w:r>
        <w:rPr>
          <w:rFonts w:ascii="Calibri" w:cs="Calibri" w:eastAsia="Calibri" w:hAnsi="Calibri"/>
          <w:sz w:val="22"/>
          <w:szCs w:val="22"/>
        </w:rPr>
        <w:t xml:space="preserve">None of the above needs to be thrown away in Phase 2. The </w:t>
      </w:r>
      <w:r>
        <w:rPr>
          <w:rFonts w:ascii="Consolas" w:cs="Consolas" w:eastAsia="Consolas" w:hAnsi="Consolas"/>
          <w:sz w:val="22"/>
          <w:szCs w:val="22"/>
        </w:rPr>
        <w:t xml:space="preserve">DecisionConfig</w:t>
      </w:r>
      <w:r>
        <w:rPr>
          <w:rFonts w:ascii="Calibri" w:cs="Calibri" w:eastAsia="Calibri" w:hAnsi="Calibri"/>
          <w:sz w:val="22"/>
          <w:szCs w:val="22"/>
        </w:rPr>
        <w:t xml:space="preserve">/</w:t>
      </w:r>
      <w:r>
        <w:rPr>
          <w:rFonts w:ascii="Consolas" w:cs="Consolas" w:eastAsia="Consolas" w:hAnsi="Consolas"/>
          <w:sz w:val="22"/>
          <w:szCs w:val="22"/>
        </w:rPr>
        <w:t xml:space="preserve">SimConfig</w:t>
      </w:r>
      <w:r>
        <w:rPr>
          <w:rFonts w:ascii="Calibri" w:cs="Calibri" w:eastAsia="Calibri" w:hAnsi="Calibri"/>
          <w:sz w:val="22"/>
          <w:szCs w:val="22"/>
        </w:rPr>
        <w:t xml:space="preserve">/</w:t>
      </w:r>
      <w:r>
        <w:rPr>
          <w:rFonts w:ascii="Consolas" w:cs="Consolas" w:eastAsia="Consolas" w:hAnsi="Consolas"/>
          <w:sz w:val="22"/>
          <w:szCs w:val="22"/>
        </w:rPr>
        <w:t xml:space="preserve">SimMetrics</w:t>
      </w:r>
      <w:r>
        <w:rPr>
          <w:rFonts w:ascii="Calibri" w:cs="Calibri" w:eastAsia="Calibri" w:hAnsi="Calibri"/>
          <w:sz w:val="22"/>
          <w:szCs w:val="22"/>
        </w:rPr>
        <w:t xml:space="preserve">/</w:t>
      </w:r>
      <w:r>
        <w:rPr>
          <w:rFonts w:ascii="Consolas" w:cs="Consolas" w:eastAsia="Consolas" w:hAnsi="Consolas"/>
          <w:sz w:val="22"/>
          <w:szCs w:val="22"/>
        </w:rPr>
        <w:t xml:space="preserve">run_simulation</w:t>
      </w:r>
      <w:r>
        <w:rPr>
          <w:rFonts w:ascii="Calibri" w:cs="Calibri" w:eastAsia="Calibri" w:hAnsi="Calibri"/>
          <w:sz w:val="22"/>
          <w:szCs w:val="22"/>
        </w:rPr>
        <w:t xml:space="preserve"> code in particular should be lifted close to verbatim into </w:t>
      </w:r>
      <w:r>
        <w:rPr>
          <w:rFonts w:ascii="Consolas" w:cs="Consolas" w:eastAsia="Consolas" w:hAnsi="Consolas"/>
          <w:sz w:val="22"/>
          <w:szCs w:val="22"/>
        </w:rPr>
        <w:t xml:space="preserve">src/scaling/</w:t>
      </w:r>
      <w:r>
        <w:rPr>
          <w:rFonts w:ascii="Calibri" w:cs="Calibri" w:eastAsia="Calibri" w:hAnsi="Calibri"/>
          <w:sz w:val="22"/>
          <w:szCs w:val="22"/>
        </w:rPr>
        <w:t xml:space="preserve"> and </w:t>
      </w:r>
      <w:r>
        <w:rPr>
          <w:rFonts w:ascii="Consolas" w:cs="Consolas" w:eastAsia="Consolas" w:hAnsi="Consolas"/>
          <w:sz w:val="22"/>
          <w:szCs w:val="22"/>
        </w:rPr>
        <w:t xml:space="preserve">src/simulation/</w:t>
      </w:r>
      <w:r>
        <w:rPr>
          <w:rFonts w:ascii="Calibri" w:cs="Calibri" w:eastAsia="Calibri" w:hAnsi="Calibri"/>
          <w:sz w:val="22"/>
          <w:szCs w:val="22"/>
        </w:rPr>
        <w:t xml:space="preserve"> — it's already close to the shape you want.</w:t>
      </w:r>
    </w:p>
    <w:p>
      <w:pPr>
        <w:pStyle w:val="Heading1"/>
        <w:pBdr>
          <w:bottom w:val="single" w:color="2E74B5" w:sz="6" w:space="4"/>
        </w:pBdr>
        <w:spacing w:after="200" w:before="420"/>
      </w:pPr>
      <w:r>
        <w:rPr>
          <w:rFonts w:ascii="Calibri" w:cs="Calibri" w:eastAsia="Calibri" w:hAnsi="Calibri"/>
          <w:b/>
          <w:bCs/>
          <w:color w:val="1F3864"/>
          <w:sz w:val="30"/>
          <w:szCs w:val="30"/>
        </w:rPr>
        <w:t xml:space="preserve">6. Critical Weaknesses</w:t>
      </w:r>
    </w:p>
    <w:p>
      <w:pPr>
        <w:spacing w:after="180" w:before="0" w:line="276"/>
        <w:jc w:val="left"/>
      </w:pPr>
      <w:r>
        <w:rPr>
          <w:rFonts w:ascii="Calibri" w:cs="Calibri" w:eastAsia="Calibri" w:hAnsi="Calibri"/>
          <w:b/>
          <w:bCs/>
          <w:sz w:val="22"/>
          <w:szCs w:val="22"/>
        </w:rPr>
        <w:t xml:space="preserve">Single machine, single run, single baseline.</w:t>
      </w:r>
      <w:r>
        <w:rPr>
          <w:rFonts w:ascii="Calibri" w:cs="Calibri" w:eastAsia="Calibri" w:hAnsi="Calibri"/>
          <w:sz w:val="22"/>
          <w:szCs w:val="22"/>
        </w:rPr>
        <w:t xml:space="preserve"> The entire result set is one 453-tick (37.75-hour) simulation on one machine (</w:t>
      </w:r>
      <w:r>
        <w:rPr>
          <w:rFonts w:ascii="Consolas" w:cs="Consolas" w:eastAsia="Consolas" w:hAnsi="Consolas"/>
          <w:sz w:val="22"/>
          <w:szCs w:val="22"/>
        </w:rPr>
        <w:t xml:space="preserve">m_1933</w:t>
      </w:r>
      <w:r>
        <w:rPr>
          <w:rFonts w:ascii="Calibri" w:cs="Calibri" w:eastAsia="Calibri" w:hAnsi="Calibri"/>
          <w:sz w:val="22"/>
          <w:szCs w:val="22"/>
        </w:rPr>
        <w:t xml:space="preserve">), chosen because it had the most rows in a 500k-row sample — not because it represents any particular workload class (bursty, periodic, steady, low/medium/high utilization). There is no second machine, no repeated run, no varied seed. Nothing in the current results generalizes past "on this one machine, on this one day-and-a-half window, this one time."</w:t>
      </w:r>
    </w:p>
    <w:p>
      <w:pPr>
        <w:spacing w:after="180" w:before="0" w:line="276"/>
        <w:jc w:val="left"/>
      </w:pPr>
      <w:r>
        <w:rPr>
          <w:rFonts w:ascii="Calibri" w:cs="Calibri" w:eastAsia="Calibri" w:hAnsi="Calibri"/>
          <w:b/>
          <w:bCs/>
          <w:sz w:val="22"/>
          <w:szCs w:val="22"/>
        </w:rPr>
        <w:t xml:space="preserve">The core demand signal is fabricated.</w:t>
      </w:r>
      <w:r>
        <w:rPr>
          <w:rFonts w:ascii="Calibri" w:cs="Calibri" w:eastAsia="Calibri" w:hAnsi="Calibri"/>
          <w:sz w:val="22"/>
          <w:szCs w:val="22"/>
        </w:rPr>
        <w:t xml:space="preserve"> </w:t>
      </w:r>
      <w:r>
        <w:rPr>
          <w:rFonts w:ascii="Consolas" w:cs="Consolas" w:eastAsia="Consolas" w:hAnsi="Consolas"/>
          <w:sz w:val="22"/>
          <w:szCs w:val="22"/>
        </w:rPr>
        <w:t xml:space="preserve">DEMAND_SCALE = 20</w:t>
      </w:r>
      <w:r>
        <w:rPr>
          <w:rFonts w:ascii="Calibri" w:cs="Calibri" w:eastAsia="Calibri" w:hAnsi="Calibri"/>
          <w:sz w:val="22"/>
          <w:szCs w:val="22"/>
        </w:rPr>
        <w:t xml:space="preserve"> is a constant invented by the authors, with no derivation from real multi-tenant traffic, no citation, no sensitivity analysis of what happens at </w:t>
      </w:r>
      <w:r>
        <w:rPr>
          <w:rFonts w:ascii="Consolas" w:cs="Consolas" w:eastAsia="Consolas" w:hAnsi="Consolas"/>
          <w:sz w:val="22"/>
          <w:szCs w:val="22"/>
        </w:rPr>
        <w:t xml:space="preserve">DEMAND_SCALE = 10</w:t>
      </w:r>
      <w:r>
        <w:rPr>
          <w:rFonts w:ascii="Calibri" w:cs="Calibri" w:eastAsia="Calibri" w:hAnsi="Calibri"/>
          <w:sz w:val="22"/>
          <w:szCs w:val="22"/>
        </w:rPr>
        <w:t xml:space="preserve"> or </w:t>
      </w:r>
      <w:r>
        <w:rPr>
          <w:rFonts w:ascii="Consolas" w:cs="Consolas" w:eastAsia="Consolas" w:hAnsi="Consolas"/>
          <w:sz w:val="22"/>
          <w:szCs w:val="22"/>
        </w:rPr>
        <w:t xml:space="preserve">30</w:t>
      </w:r>
      <w:r>
        <w:rPr>
          <w:rFonts w:ascii="Calibri" w:cs="Calibri" w:eastAsia="Calibri" w:hAnsi="Calibri"/>
          <w:sz w:val="22"/>
          <w:szCs w:val="22"/>
        </w:rPr>
        <w:t xml:space="preserve">. The note in the notebook is honest about what it's doing ("we multiply by 20 to model aggregate request load"), but every downstream number — SLA violations, cost score, server counts — is a direct function of that one invented constant. This is the single biggest external-validity problem in the project, bigger than the model choice.</w:t>
      </w:r>
    </w:p>
    <w:p>
      <w:pPr>
        <w:spacing w:after="180" w:before="0" w:line="276"/>
        <w:jc w:val="left"/>
      </w:pPr>
      <w:r>
        <w:rPr>
          <w:rFonts w:ascii="Calibri" w:cs="Calibri" w:eastAsia="Calibri" w:hAnsi="Calibri"/>
          <w:b/>
          <w:bCs/>
          <w:sz w:val="22"/>
          <w:szCs w:val="22"/>
        </w:rPr>
        <w:t xml:space="preserve">The reactive baseline was not developed with the same care as the LSTM path, and the LSTM path's own weights were tuned to beat it.</w:t>
      </w:r>
      <w:r>
        <w:rPr>
          <w:rFonts w:ascii="Calibri" w:cs="Calibri" w:eastAsia="Calibri" w:hAnsi="Calibri"/>
          <w:sz w:val="22"/>
          <w:szCs w:val="22"/>
        </w:rPr>
        <w:t xml:space="preserve"> This is covered in full in §7 because it's the most serious issue, but it belongs here too: it means today's headline number ("LSTM SLA violation rate 0.22% vs Reactive 0.44%") is not yet evidence of anything defensible.</w:t>
      </w:r>
    </w:p>
    <w:p>
      <w:pPr>
        <w:spacing w:after="180" w:before="0" w:line="276"/>
        <w:jc w:val="left"/>
      </w:pPr>
      <w:r>
        <w:rPr>
          <w:rFonts w:ascii="Calibri" w:cs="Calibri" w:eastAsia="Calibri" w:hAnsi="Calibri"/>
          <w:b/>
          <w:bCs/>
          <w:sz w:val="22"/>
          <w:szCs w:val="22"/>
        </w:rPr>
        <w:t xml:space="preserve">Two SLA-violation events is not a result.</w:t>
      </w:r>
      <w:r>
        <w:rPr>
          <w:rFonts w:ascii="Calibri" w:cs="Calibri" w:eastAsia="Calibri" w:hAnsi="Calibri"/>
          <w:sz w:val="22"/>
          <w:szCs w:val="22"/>
        </w:rPr>
        <w:t xml:space="preserve"> Out of 453 simulated ticks, the LSTM path recorded 1 SLA-violation tick and the reactive path recorded 2. A one-event difference, from one run, with no confidence interval, is not distinguishable from noise. The comparison bar chart (</w:t>
      </w:r>
      <w:r>
        <w:rPr>
          <w:rFonts w:ascii="Consolas" w:cs="Consolas" w:eastAsia="Consolas" w:hAnsi="Consolas"/>
          <w:sz w:val="22"/>
          <w:szCs w:val="22"/>
        </w:rPr>
        <w:t xml:space="preserve">outputs/04_final_comparison.png</w:t>
      </w:r>
      <w:r>
        <w:rPr>
          <w:rFonts w:ascii="Calibri" w:cs="Calibri" w:eastAsia="Calibri" w:hAnsi="Calibri"/>
          <w:sz w:val="22"/>
          <w:szCs w:val="22"/>
        </w:rPr>
        <w:t xml:space="preserve">) presents this as a clean, decisive win with a nicely formatted table — visually persuasive, statistically empty.</w:t>
      </w:r>
    </w:p>
    <w:p>
      <w:pPr>
        <w:spacing w:after="180" w:before="0" w:line="276"/>
        <w:jc w:val="left"/>
      </w:pPr>
      <w:r>
        <w:rPr>
          <w:rFonts w:ascii="Calibri" w:cs="Calibri" w:eastAsia="Calibri" w:hAnsi="Calibri"/>
          <w:b/>
          <w:bCs/>
          <w:sz w:val="22"/>
          <w:szCs w:val="22"/>
        </w:rPr>
        <w:t xml:space="preserve">The model appears to smooth/lag rather than anticipate.</w:t>
      </w:r>
      <w:r>
        <w:rPr>
          <w:rFonts w:ascii="Calibri" w:cs="Calibri" w:eastAsia="Calibri" w:hAnsi="Calibri"/>
          <w:sz w:val="22"/>
          <w:szCs w:val="22"/>
        </w:rPr>
        <w:t xml:space="preserve"> </w:t>
      </w:r>
      <w:r>
        <w:rPr>
          <w:rFonts w:ascii="Consolas" w:cs="Consolas" w:eastAsia="Consolas" w:hAnsi="Consolas"/>
          <w:sz w:val="22"/>
          <w:szCs w:val="22"/>
        </w:rPr>
        <w:t xml:space="preserve">outputs/03_prediction_vs_actual.png</w:t>
      </w:r>
      <w:r>
        <w:rPr>
          <w:rFonts w:ascii="Calibri" w:cs="Calibri" w:eastAsia="Calibri" w:hAnsi="Calibri"/>
          <w:sz w:val="22"/>
          <w:szCs w:val="22"/>
        </w:rPr>
        <w:t xml:space="preserve"> shows the predicted curve tracking the actual curve with a visible lag and heavy smoothing, and — critically — it clearly under-shoots the one real spike in the test window (actual jumps to 10%, predicted peaks around 7.5%). For an autoscaler, missing exactly the spike is the failure mode that matters most, and it's visible in your own chart. This is a known LSTM failure mode on short, low-variance series (it partially degenerates toward a persistence/moving-average forecaster), and the project never checks itself against that possibility — there's no naive persistence baseline (</w:t>
      </w:r>
      <w:r>
        <w:rPr>
          <w:rFonts w:ascii="Consolas" w:cs="Consolas" w:eastAsia="Consolas" w:hAnsi="Consolas"/>
          <w:sz w:val="22"/>
          <w:szCs w:val="22"/>
        </w:rPr>
        <w:t xml:space="preserve">predict(t+1) = value(t)</w:t>
      </w:r>
      <w:r>
        <w:rPr>
          <w:rFonts w:ascii="Calibri" w:cs="Calibri" w:eastAsia="Calibri" w:hAnsi="Calibri"/>
          <w:sz w:val="22"/>
          <w:szCs w:val="22"/>
        </w:rPr>
        <w:t xml:space="preserve">) to compare against, which is the standard sanity check every forecasting paper runs and reports.</w:t>
      </w:r>
    </w:p>
    <w:p>
      <w:pPr>
        <w:spacing w:after="180" w:before="0" w:line="276"/>
        <w:jc w:val="left"/>
      </w:pPr>
      <w:r>
        <w:rPr>
          <w:rFonts w:ascii="Calibri" w:cs="Calibri" w:eastAsia="Calibri" w:hAnsi="Calibri"/>
          <w:b/>
          <w:bCs/>
          <w:sz w:val="22"/>
          <w:szCs w:val="22"/>
        </w:rPr>
        <w:t xml:space="preserve">Nothing outside the notebook exists.</w:t>
      </w:r>
      <w:r>
        <w:rPr>
          <w:rFonts w:ascii="Calibri" w:cs="Calibri" w:eastAsia="Calibri" w:hAnsi="Calibri"/>
          <w:sz w:val="22"/>
          <w:szCs w:val="22"/>
        </w:rPr>
        <w:t xml:space="preserve"> No API, no Kubernetes, no Docker, no dashboard, no tests, no CI, no config files, no experiment log. Every "experiment" that has ever been run left no trace except whatever printed to stdout in that one execution. If the notebook is re-run today, </w:t>
      </w:r>
      <w:r>
        <w:rPr>
          <w:rFonts w:ascii="Consolas" w:cs="Consolas" w:eastAsia="Consolas" w:hAnsi="Consolas"/>
          <w:sz w:val="22"/>
          <w:szCs w:val="22"/>
        </w:rPr>
        <w:t xml:space="preserve">lstm_model.keras</w:t>
      </w:r>
      <w:r>
        <w:rPr>
          <w:rFonts w:ascii="Calibri" w:cs="Calibri" w:eastAsia="Calibri" w:hAnsi="Calibri"/>
          <w:sz w:val="22"/>
          <w:szCs w:val="22"/>
        </w:rPr>
        <w:t xml:space="preserve"> already exists, so Cell 11's </w:t>
      </w:r>
      <w:r>
        <w:rPr>
          <w:rFonts w:ascii="Consolas" w:cs="Consolas" w:eastAsia="Consolas" w:hAnsi="Consolas"/>
          <w:sz w:val="22"/>
          <w:szCs w:val="22"/>
        </w:rPr>
        <w:t xml:space="preserve">if os.path.exists(MODEL_PATH): load_model(...)</w:t>
      </w:r>
      <w:r>
        <w:rPr>
          <w:rFonts w:ascii="Calibri" w:cs="Calibri" w:eastAsia="Calibri" w:hAnsi="Calibri"/>
          <w:sz w:val="22"/>
          <w:szCs w:val="22"/>
        </w:rPr>
        <w:t xml:space="preserve"> branch fires and </w:t>
      </w:r>
      <w:r>
        <w:rPr>
          <w:rFonts w:ascii="Calibri" w:cs="Calibri" w:eastAsia="Calibri" w:hAnsi="Calibri"/>
          <w:b/>
          <w:bCs/>
          <w:sz w:val="22"/>
          <w:szCs w:val="22"/>
        </w:rPr>
        <w:t xml:space="preserve">training is skipped entirely</w:t>
      </w:r>
      <w:r>
        <w:rPr>
          <w:rFonts w:ascii="Calibri" w:cs="Calibri" w:eastAsia="Calibri" w:hAnsi="Calibri"/>
          <w:sz w:val="22"/>
          <w:szCs w:val="22"/>
        </w:rPr>
        <w:t xml:space="preserve"> — meaning </w:t>
      </w:r>
      <w:r>
        <w:rPr>
          <w:rFonts w:ascii="Consolas" w:cs="Consolas" w:eastAsia="Consolas" w:hAnsi="Consolas"/>
          <w:sz w:val="22"/>
          <w:szCs w:val="22"/>
        </w:rPr>
        <w:t xml:space="preserve">02_training_loss.png</w:t>
      </w:r>
      <w:r>
        <w:rPr>
          <w:rFonts w:ascii="Calibri" w:cs="Calibri" w:eastAsia="Calibri" w:hAnsi="Calibri"/>
          <w:sz w:val="22"/>
          <w:szCs w:val="22"/>
        </w:rPr>
        <w:t xml:space="preserve"> in the repo right now was generated by some earlier training run whose hyperparameters may or may not exactly match the notebook's current cell contents, and there is no way to verify that without deleting the cached model and retraining from scratch. That's a real reproducibility gap the README doesn't warn anyone about.</w:t>
      </w:r>
    </w:p>
    <w:p>
      <w:pPr>
        <w:spacing w:after="180" w:before="0" w:line="276"/>
        <w:jc w:val="left"/>
      </w:pPr>
      <w:r>
        <w:rPr>
          <w:rFonts w:ascii="Calibri" w:cs="Calibri" w:eastAsia="Calibri" w:hAnsi="Calibri"/>
          <w:b/>
          <w:bCs/>
          <w:sz w:val="22"/>
          <w:szCs w:val="22"/>
        </w:rPr>
        <w:t xml:space="preserve">`lstm_engine.ipynb` is dead weight</w:t>
      </w:r>
      <w:r>
        <w:rPr>
          <w:rFonts w:ascii="Calibri" w:cs="Calibri" w:eastAsia="Calibri" w:hAnsi="Calibri"/>
          <w:sz w:val="22"/>
          <w:szCs w:val="22"/>
        </w:rPr>
        <w:t xml:space="preserve"> and the two near-identical top-level notebooks invite drift and merge conflicts the moment four people start committing to this repo.</w:t>
      </w:r>
    </w:p>
    <w:p>
      <w:pPr>
        <w:pStyle w:val="Heading1"/>
        <w:pBdr>
          <w:bottom w:val="single" w:color="2E74B5" w:sz="6" w:space="4"/>
        </w:pBdr>
        <w:spacing w:after="200" w:before="420"/>
      </w:pPr>
      <w:r>
        <w:rPr>
          <w:rFonts w:ascii="Calibri" w:cs="Calibri" w:eastAsia="Calibri" w:hAnsi="Calibri"/>
          <w:b/>
          <w:bCs/>
          <w:color w:val="1F3864"/>
          <w:sz w:val="30"/>
          <w:szCs w:val="30"/>
        </w:rPr>
        <w:t xml:space="preserve">7. Scientific Validity Problems (the part a skeptical examiner will hit first)</w:t>
      </w:r>
    </w:p>
    <w:p>
      <w:pPr>
        <w:spacing w:after="180" w:before="0" w:line="276"/>
        <w:jc w:val="left"/>
      </w:pPr>
      <w:r>
        <w:rPr>
          <w:rFonts w:ascii="Calibri" w:cs="Calibri" w:eastAsia="Calibri" w:hAnsi="Calibri"/>
          <w:sz w:val="22"/>
          <w:szCs w:val="22"/>
        </w:rPr>
        <w:t xml:space="preserve">This is the section to take most seriously, because every issue here is concrete and provable from the code as written, not speculative.</w:t>
      </w:r>
    </w:p>
    <w:p>
      <w:pPr>
        <w:pStyle w:val="Heading2"/>
        <w:spacing w:after="140" w:before="300"/>
      </w:pPr>
      <w:r>
        <w:rPr>
          <w:rFonts w:ascii="Calibri" w:cs="Calibri" w:eastAsia="Calibri" w:hAnsi="Calibri"/>
          <w:b/>
          <w:bCs/>
          <w:color w:val="2E74B5"/>
          <w:sz w:val="25"/>
          <w:szCs w:val="25"/>
        </w:rPr>
        <w:t xml:space="preserve">7.1 Train/test scaler leakage — confirmed in code</w:t>
      </w:r>
    </w:p>
    <w:p>
      <w:pPr>
        <w:spacing w:after="180" w:before="0" w:line="276"/>
        <w:jc w:val="left"/>
      </w:pPr>
      <w:r>
        <w:rPr>
          <w:rFonts w:ascii="Calibri" w:cs="Calibri" w:eastAsia="Calibri" w:hAnsi="Calibri"/>
          <w:sz w:val="22"/>
          <w:szCs w:val="22"/>
        </w:rPr>
        <w:t xml:space="preserve">In </w:t>
      </w:r>
      <w:r>
        <w:rPr>
          <w:rFonts w:ascii="Consolas" w:cs="Consolas" w:eastAsia="Consolas" w:hAnsi="Consolas"/>
          <w:sz w:val="22"/>
          <w:szCs w:val="22"/>
        </w:rPr>
        <w:t xml:space="preserve">scale_and_split</w:t>
      </w:r>
      <w:r>
        <w:rPr>
          <w:rFonts w:ascii="Calibri" w:cs="Calibri" w:eastAsia="Calibri" w:hAnsi="Calibri"/>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4F4F4" w:val="clear"/>
            <w:tcMar>
              <w:top w:type="dxa" w:w="160"/>
              <w:left w:type="dxa" w:w="200"/>
              <w:bottom w:type="dxa" w:w="160"/>
              <w:right w:type="dxa" w:w="200"/>
            </w:tcMar>
          </w:tcPr>
          <w:p>
            <w:pPr>
              <w:spacing w:after="0" w:line="240"/>
            </w:pPr>
            <w:r>
              <w:rPr>
                <w:rFonts w:ascii="Consolas" w:cs="Consolas" w:eastAsia="Consolas" w:hAnsi="Consolas"/>
                <w:color w:val="2B2B2B"/>
                <w:sz w:val="18"/>
                <w:szCs w:val="18"/>
              </w:rPr>
              <w:t xml:space="preserve">values = ts[[feature]].values.astype(np.float32)</w:t>
            </w:r>
          </w:p>
          <w:p>
            <w:pPr>
              <w:spacing w:after="0" w:line="240"/>
            </w:pPr>
            <w:r>
              <w:rPr>
                <w:rFonts w:ascii="Consolas" w:cs="Consolas" w:eastAsia="Consolas" w:hAnsi="Consolas"/>
                <w:color w:val="2B2B2B"/>
                <w:sz w:val="18"/>
                <w:szCs w:val="18"/>
              </w:rPr>
              <w:t xml:space="preserve">scaler = MinMaxScaler(feature_range=(0, 1))</w:t>
            </w:r>
          </w:p>
          <w:p>
            <w:pPr>
              <w:spacing w:after="0" w:line="240"/>
            </w:pPr>
            <w:r>
              <w:rPr>
                <w:rFonts w:ascii="Consolas" w:cs="Consolas" w:eastAsia="Consolas" w:hAnsi="Consolas"/>
                <w:color w:val="2B2B2B"/>
                <w:sz w:val="18"/>
                <w:szCs w:val="18"/>
              </w:rPr>
              <w:t xml:space="preserve">scaled = scaler.fit_transform(values)          # ← fit on the WHOLE series</w:t>
            </w:r>
          </w:p>
          <w:p>
            <w:pPr>
              <w:spacing w:after="0" w:line="240"/>
            </w:pPr>
            <w:r>
              <w:rPr>
                <w:rFonts w:ascii="Consolas" w:cs="Consolas" w:eastAsia="Consolas" w:hAnsi="Consolas"/>
                <w:color w:val="2B2B2B"/>
                <w:sz w:val="18"/>
                <w:szCs w:val="18"/>
              </w:rPr>
              <w:t xml:space="preserve">split = int(len(scaled) * (1 - test_ratio))</w:t>
            </w:r>
          </w:p>
          <w:p>
            <w:pPr>
              <w:spacing w:after="0" w:line="240"/>
            </w:pPr>
            <w:r>
              <w:rPr>
                <w:rFonts w:ascii="Consolas" w:cs="Consolas" w:eastAsia="Consolas" w:hAnsi="Consolas"/>
                <w:color w:val="2B2B2B"/>
                <w:sz w:val="18"/>
                <w:szCs w:val="18"/>
              </w:rPr>
              <w:t xml:space="preserve">train_data = scaled[:split]</w:t>
            </w:r>
          </w:p>
          <w:p>
            <w:pPr>
              <w:spacing w:after="0" w:line="240"/>
            </w:pPr>
            <w:r>
              <w:rPr>
                <w:rFonts w:ascii="Consolas" w:cs="Consolas" w:eastAsia="Consolas" w:hAnsi="Consolas"/>
                <w:color w:val="2B2B2B"/>
                <w:sz w:val="18"/>
                <w:szCs w:val="18"/>
              </w:rPr>
              <w:t xml:space="preserve">test_data  = scaled[split:]</w:t>
            </w:r>
          </w:p>
        </w:tc>
      </w:tr>
    </w:tbl>
    <w:p>
      <w:pPr>
        <w:spacing w:after="120"/>
      </w:pPr>
    </w:p>
    <w:p>
      <w:pPr>
        <w:spacing w:after="180" w:before="0" w:line="276"/>
        <w:jc w:val="left"/>
      </w:pPr>
      <w:r>
        <w:rPr>
          <w:rFonts w:ascii="Calibri" w:cs="Calibri" w:eastAsia="Calibri" w:hAnsi="Calibri"/>
          <w:sz w:val="22"/>
          <w:szCs w:val="22"/>
        </w:rPr>
        <w:t xml:space="preserve">The </w:t>
      </w:r>
      <w:r>
        <w:rPr>
          <w:rFonts w:ascii="Consolas" w:cs="Consolas" w:eastAsia="Consolas" w:hAnsi="Consolas"/>
          <w:sz w:val="22"/>
          <w:szCs w:val="22"/>
        </w:rPr>
        <w:t xml:space="preserve">MinMaxScaler</w:t>
      </w:r>
      <w:r>
        <w:rPr>
          <w:rFonts w:ascii="Calibri" w:cs="Calibri" w:eastAsia="Calibri" w:hAnsi="Calibri"/>
          <w:sz w:val="22"/>
          <w:szCs w:val="22"/>
        </w:rPr>
        <w:t xml:space="preserve"> is fit on the entire 2,304-point series — train and test together — *before* the split happens. That means the normalization applied to the training data was computed using the test period's min/max statistics. This is textbook train/test leakage. In this specific run its practical impact is probably small (CPU utilization only ranges 3–10% across the whole series, so the global min/max is close to the train-only min/max), but "probably small in this one case" is not a defense a reviewer will accept — the fix costs three lines of code (</w:t>
      </w:r>
      <w:r>
        <w:rPr>
          <w:rFonts w:ascii="Consolas" w:cs="Consolas" w:eastAsia="Consolas" w:hAnsi="Consolas"/>
          <w:sz w:val="22"/>
          <w:szCs w:val="22"/>
        </w:rPr>
        <w:t xml:space="preserve">scaler.fit(train_data)</w:t>
      </w:r>
      <w:r>
        <w:rPr>
          <w:rFonts w:ascii="Calibri" w:cs="Calibri" w:eastAsia="Calibri" w:hAnsi="Calibri"/>
          <w:sz w:val="22"/>
          <w:szCs w:val="22"/>
        </w:rPr>
        <w:t xml:space="preserve"> then </w:t>
      </w:r>
      <w:r>
        <w:rPr>
          <w:rFonts w:ascii="Consolas" w:cs="Consolas" w:eastAsia="Consolas" w:hAnsi="Consolas"/>
          <w:sz w:val="22"/>
          <w:szCs w:val="22"/>
        </w:rPr>
        <w:t xml:space="preserve">.transform()</w:t>
      </w:r>
      <w:r>
        <w:rPr>
          <w:rFonts w:ascii="Calibri" w:cs="Calibri" w:eastAsia="Calibri" w:hAnsi="Calibri"/>
          <w:sz w:val="22"/>
          <w:szCs w:val="22"/>
        </w:rPr>
        <w:t xml:space="preserve"> on both splits) and should be made regardless of whether it changes today's numbers.</w:t>
      </w:r>
    </w:p>
    <w:p>
      <w:pPr>
        <w:pStyle w:val="Heading2"/>
        <w:spacing w:after="140" w:before="300"/>
      </w:pPr>
      <w:r>
        <w:rPr>
          <w:rFonts w:ascii="Calibri" w:cs="Calibri" w:eastAsia="Calibri" w:hAnsi="Calibri"/>
          <w:b/>
          <w:bCs/>
          <w:color w:val="2E74B5"/>
          <w:sz w:val="25"/>
          <w:szCs w:val="25"/>
        </w:rPr>
        <w:t xml:space="preserve">7.2 The comparison was tuned to produce its own headline result — this is stated in the code's own docstring, not inferred</w:t>
      </w:r>
    </w:p>
    <w:p>
      <w:pPr>
        <w:spacing w:after="180" w:before="0" w:line="276"/>
        <w:jc w:val="left"/>
      </w:pPr>
      <w:r>
        <w:rPr>
          <w:rFonts w:ascii="Calibri" w:cs="Calibri" w:eastAsia="Calibri" w:hAnsi="Calibri"/>
          <w:sz w:val="22"/>
          <w:szCs w:val="22"/>
        </w:rPr>
        <w:t xml:space="preserve">From </w:t>
      </w:r>
      <w:r>
        <w:rPr>
          <w:rFonts w:ascii="Consolas" w:cs="Consolas" w:eastAsia="Consolas" w:hAnsi="Consolas"/>
          <w:sz w:val="22"/>
          <w:szCs w:val="22"/>
        </w:rPr>
        <w:t xml:space="preserve">build_lstm_targets</w:t>
      </w:r>
      <w:r>
        <w:rPr>
          <w:rFonts w:ascii="Calibri" w:cs="Calibri" w:eastAsia="Calibri" w:hAnsi="Calibri"/>
          <w:sz w:val="22"/>
          <w:szCs w:val="22"/>
        </w:rPr>
        <w:t xml:space="preserve"> in the current notebook: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single" w:color="2E74B5" w:sz="24"/>
              <w:bottom w:val="none"/>
              <w:right w:val="none"/>
            </w:tcBorders>
            <w:shd w:fill="EEF3F8" w:val="clear"/>
            <w:tcMar>
              <w:top w:type="dxa" w:w="160"/>
              <w:left w:type="dxa" w:w="240"/>
              <w:bottom w:type="dxa" w:w="160"/>
              <w:right w:type="dxa" w:w="240"/>
            </w:tcMar>
          </w:tcPr>
          <w:p>
            <w:pPr>
              <w:spacing w:after="0" w:line="276"/>
            </w:pPr>
            <w:r>
              <w:rPr>
                <w:rFonts w:ascii="Calibri" w:cs="Calibri" w:eastAsia="Calibri" w:hAnsi="Calibri"/>
                <w:i/>
                <w:iCs/>
                <w:sz w:val="22"/>
                <w:szCs w:val="22"/>
              </w:rPr>
              <w:t xml:space="preserve">"""... Tuning summary (values found by grid-search, no retraining needed): under_prov_weight = 20 (was 5), safety_margin = 0.25 (was 0.15). Result: LSTM SLA = 0.22 % vs Reactive SLA = 0.44 %"""</w:t>
            </w:r>
          </w:p>
        </w:tc>
      </w:tr>
    </w:tbl>
    <w:p>
      <w:pPr>
        <w:spacing w:after="180" w:before="0" w:line="276"/>
        <w:jc w:val="left"/>
      </w:pPr>
      <w:r>
        <w:rPr>
          <w:rFonts w:ascii="Calibri" w:cs="Calibri" w:eastAsia="Calibri" w:hAnsi="Calibri"/>
          <w:sz w:val="22"/>
          <w:szCs w:val="22"/>
        </w:rPr>
        <w:t xml:space="preserve">This documents, in the authors' own words, that the decision-engine's under-provisioning weight and safety margin were iteratively adjusted until the LSTM path's SLA number beat the reactive baseline's. Compounding this: the LSTM path additionally gets a structural advantage the reactive baseline never had a chance to earn — it plans off the *maximum* of the 3-step forecast horizon (the single most conservative reading available) plus a flat +25% margin on top, while the reactive baseline's own thresholds (80% scale-up / 30% scale-down) were never subjected to any equivalent tuning pass. A skeptical reviewer's question — "did you tune until your model won?" — has a documented, affirmative answer sitting in the current codebase. This is the highest-priority fix in the entire audit: Phase 2 cannot report a Reactive-vs-LSTM comparison again until (a) the reactive baseline's thresholds are tuned with the same rigor (e.g., its own grid search, optimizing the same cost function) or, better, both are evaluated across the same weight sensitivity sweep in §16, and (b) any parameter search is done on a validation split disjoint from the final reported test window.</w:t>
      </w:r>
    </w:p>
    <w:p>
      <w:pPr>
        <w:pStyle w:val="Heading2"/>
        <w:spacing w:after="140" w:before="300"/>
      </w:pPr>
      <w:r>
        <w:rPr>
          <w:rFonts w:ascii="Calibri" w:cs="Calibri" w:eastAsia="Calibri" w:hAnsi="Calibri"/>
          <w:b/>
          <w:bCs/>
          <w:color w:val="2E74B5"/>
          <w:sz w:val="25"/>
          <w:szCs w:val="25"/>
        </w:rPr>
        <w:t xml:space="preserve">7.3 Machine selection is a data-availability criterion, not a representativeness criterion</w:t>
      </w:r>
    </w:p>
    <w:p>
      <w:pPr>
        <w:spacing w:after="180" w:before="0" w:line="276"/>
        <w:jc w:val="left"/>
      </w:pPr>
      <w:r>
        <w:rPr>
          <w:rFonts w:ascii="Consolas" w:cs="Consolas" w:eastAsia="Consolas" w:hAnsi="Consolas"/>
          <w:sz w:val="22"/>
          <w:szCs w:val="22"/>
        </w:rPr>
        <w:t xml:space="preserve">pick_best_machine</w:t>
      </w:r>
      <w:r>
        <w:rPr>
          <w:rFonts w:ascii="Calibri" w:cs="Calibri" w:eastAsia="Calibri" w:hAnsi="Calibri"/>
          <w:sz w:val="22"/>
          <w:szCs w:val="22"/>
        </w:rPr>
        <w:t xml:space="preserve"> literally returns </w:t>
      </w:r>
      <w:r>
        <w:rPr>
          <w:rFonts w:ascii="Consolas" w:cs="Consolas" w:eastAsia="Consolas" w:hAnsi="Consolas"/>
          <w:sz w:val="22"/>
          <w:szCs w:val="22"/>
        </w:rPr>
        <w:t xml:space="preserve">df['machine_id'].value_counts().idxmax()</w:t>
      </w:r>
      <w:r>
        <w:rPr>
          <w:rFonts w:ascii="Calibri" w:cs="Calibri" w:eastAsia="Calibri" w:hAnsi="Calibri"/>
          <w:sz w:val="22"/>
          <w:szCs w:val="22"/>
        </w:rPr>
        <w:t xml:space="preserve"> — the machine with the most rows in the 500k-row sample. That has nothing to do with whether </w:t>
      </w:r>
      <w:r>
        <w:rPr>
          <w:rFonts w:ascii="Consolas" w:cs="Consolas" w:eastAsia="Consolas" w:hAnsi="Consolas"/>
          <w:sz w:val="22"/>
          <w:szCs w:val="22"/>
        </w:rPr>
        <w:t xml:space="preserve">m_1933</w:t>
      </w:r>
      <w:r>
        <w:rPr>
          <w:rFonts w:ascii="Calibri" w:cs="Calibri" w:eastAsia="Calibri" w:hAnsi="Calibri"/>
          <w:sz w:val="22"/>
          <w:szCs w:val="22"/>
        </w:rPr>
        <w:t xml:space="preserve"> is a "typical," "bursty," "periodic," or otherwise interesting workload; it's an artifact of how densely that machine happened to be sampled in the first 500,000 rows of a 95-million-row file. Nothing has been done to characterize *why* this machine is a fair test case, and no other machine has been tried.</w:t>
      </w:r>
    </w:p>
    <w:p>
      <w:pPr>
        <w:pStyle w:val="Heading2"/>
        <w:spacing w:after="140" w:before="300"/>
      </w:pPr>
      <w:r>
        <w:rPr>
          <w:rFonts w:ascii="Calibri" w:cs="Calibri" w:eastAsia="Calibri" w:hAnsi="Calibri"/>
          <w:b/>
          <w:bCs/>
          <w:color w:val="2E74B5"/>
          <w:sz w:val="25"/>
          <w:szCs w:val="25"/>
        </w:rPr>
        <w:t xml:space="preserve">7.4 Single-run, single-machine, no statistical treatment anywhere</w:t>
      </w:r>
    </w:p>
    <w:p>
      <w:pPr>
        <w:spacing w:after="180" w:before="0" w:line="276"/>
        <w:jc w:val="left"/>
      </w:pPr>
      <w:r>
        <w:rPr>
          <w:rFonts w:ascii="Calibri" w:cs="Calibri" w:eastAsia="Calibri" w:hAnsi="Calibri"/>
          <w:sz w:val="22"/>
          <w:szCs w:val="22"/>
        </w:rPr>
        <w:t xml:space="preserve">One train/test split, one trained model (seed fixed but never varied), one 453-tick simulation, one machine. There is no repetition, no reported standard deviation, no confidence interval, no significance test, anywhere in the project. The results in </w:t>
      </w:r>
      <w:r>
        <w:rPr>
          <w:rFonts w:ascii="Consolas" w:cs="Consolas" w:eastAsia="Consolas" w:hAnsi="Consolas"/>
          <w:sz w:val="22"/>
          <w:szCs w:val="22"/>
        </w:rPr>
        <w:t xml:space="preserve">outputs/04_final_comparison.png</w:t>
      </w:r>
      <w:r>
        <w:rPr>
          <w:rFonts w:ascii="Calibri" w:cs="Calibri" w:eastAsia="Calibri" w:hAnsi="Calibri"/>
          <w:sz w:val="22"/>
          <w:szCs w:val="22"/>
        </w:rPr>
        <w:t xml:space="preserve"> present point estimates as if they were stable facts.</w:t>
      </w:r>
    </w:p>
    <w:p>
      <w:pPr>
        <w:pStyle w:val="Heading2"/>
        <w:spacing w:after="140" w:before="300"/>
      </w:pPr>
      <w:r>
        <w:rPr>
          <w:rFonts w:ascii="Calibri" w:cs="Calibri" w:eastAsia="Calibri" w:hAnsi="Calibri"/>
          <w:b/>
          <w:bCs/>
          <w:color w:val="2E74B5"/>
          <w:sz w:val="25"/>
          <w:szCs w:val="25"/>
        </w:rPr>
        <w:t xml:space="preserve">7.5 No naive/persistence baseline for the forecaster</w:t>
      </w:r>
    </w:p>
    <w:p>
      <w:pPr>
        <w:spacing w:after="180" w:before="0" w:line="276"/>
        <w:jc w:val="left"/>
      </w:pPr>
      <w:r>
        <w:rPr>
          <w:rFonts w:ascii="Calibri" w:cs="Calibri" w:eastAsia="Calibri" w:hAnsi="Calibri"/>
          <w:sz w:val="22"/>
          <w:szCs w:val="22"/>
        </w:rPr>
        <w:t xml:space="preserve">RMSE = 0.5794 percentage points sounds good, but there's nothing to compare it against except itself. Reporting RMSE without a persistence-forecast RMSE alongside it is a documented and commonly-flagged gap in workload-forecasting evaluations (see e.g. the general forecasting literature on why a naive baseline is the mandatory first comparison, and the Alibaba-trace-specific forecasting survey found in research below, </w:t>
      </w:r>
      <w:hyperlink w:history="1" r:id="rIdw3cfsr0whb_tibrzs9a7u">
        <w:r>
          <w:rPr>
            <w:rStyle w:val="Hyperlink"/>
            <w:rFonts w:ascii="Calibri" w:cs="Calibri" w:eastAsia="Calibri" w:hAnsi="Calibri"/>
            <w:sz w:val="22"/>
            <w:szCs w:val="22"/>
          </w:rPr>
          <w:t xml:space="preserve">arXiv:2303.13525</w:t>
        </w:r>
      </w:hyperlink>
      <w:r>
        <w:rPr>
          <w:rFonts w:ascii="Calibri" w:cs="Calibri" w:eastAsia="Calibri" w:hAnsi="Calibri"/>
          <w:sz w:val="22"/>
          <w:szCs w:val="22"/>
        </w:rPr>
        <w:t xml:space="preserve">).</w:t>
      </w:r>
    </w:p>
    <w:p>
      <w:pPr>
        <w:pStyle w:val="Heading2"/>
        <w:spacing w:after="140" w:before="300"/>
      </w:pPr>
      <w:r>
        <w:rPr>
          <w:rFonts w:ascii="Calibri" w:cs="Calibri" w:eastAsia="Calibri" w:hAnsi="Calibri"/>
          <w:b/>
          <w:bCs/>
          <w:color w:val="2E74B5"/>
          <w:sz w:val="25"/>
          <w:szCs w:val="25"/>
        </w:rPr>
        <w:t xml:space="preserve">7.6 The over-provisioning threshold is arbitrary and unexamined</w:t>
      </w:r>
    </w:p>
    <w:p>
      <w:pPr>
        <w:spacing w:after="180" w:before="0" w:line="276"/>
        <w:jc w:val="left"/>
      </w:pPr>
      <w:r>
        <w:rPr>
          <w:rFonts w:ascii="Consolas" w:cs="Consolas" w:eastAsia="Consolas" w:hAnsi="Consolas"/>
          <w:sz w:val="22"/>
          <w:szCs w:val="22"/>
        </w:rPr>
        <w:t xml:space="preserve">total_cap &gt; demand * 2.0</w:t>
      </w:r>
      <w:r>
        <w:rPr>
          <w:rFonts w:ascii="Calibri" w:cs="Calibri" w:eastAsia="Calibri" w:hAnsi="Calibri"/>
          <w:sz w:val="22"/>
          <w:szCs w:val="22"/>
        </w:rPr>
        <w:t xml:space="preserve"> defines "over-provisioned" — a 2× multiplier chosen with no stated rationale, no sensitivity check against 1.5× or 3×, and no connection to any real capacity-planning standard.</w:t>
      </w:r>
    </w:p>
    <w:p>
      <w:pPr>
        <w:pStyle w:val="Heading2"/>
        <w:spacing w:after="140" w:before="300"/>
      </w:pPr>
      <w:r>
        <w:rPr>
          <w:rFonts w:ascii="Calibri" w:cs="Calibri" w:eastAsia="Calibri" w:hAnsi="Calibri"/>
          <w:b/>
          <w:bCs/>
          <w:color w:val="2E74B5"/>
          <w:sz w:val="25"/>
          <w:szCs w:val="25"/>
        </w:rPr>
        <w:t xml:space="preserve">7.7 The SLA-violation definition is coarse</w:t>
      </w:r>
    </w:p>
    <w:p>
      <w:pPr>
        <w:spacing w:after="180" w:before="0" w:line="276"/>
        <w:jc w:val="left"/>
      </w:pPr>
      <w:r>
        <w:rPr>
          <w:rFonts w:ascii="Calibri" w:cs="Calibri" w:eastAsia="Calibri" w:hAnsi="Calibri"/>
          <w:sz w:val="22"/>
          <w:szCs w:val="22"/>
        </w:rPr>
        <w:t xml:space="preserve">A "violation" is any tick where instantaneous demand exceeds instantaneous capacity — binary per-5-minute-tick, with no accounting for violation *duration*, *magnitude* (how much demand exceeded capacity), or request-level effects (queuing, latency, dropped requests). A simulator that tracked queue depth or request-level SLA (e.g., "95th percentile latency," a request-loss rate) would be materially more convincing, and is a reasonable Phase 2C target (see §15).</w:t>
      </w:r>
    </w:p>
    <w:p>
      <w:pPr>
        <w:pStyle w:val="Heading2"/>
        <w:spacing w:after="140" w:before="300"/>
      </w:pPr>
      <w:r>
        <w:rPr>
          <w:rFonts w:ascii="Calibri" w:cs="Calibri" w:eastAsia="Calibri" w:hAnsi="Calibri"/>
          <w:b/>
          <w:bCs/>
          <w:color w:val="2E74B5"/>
          <w:sz w:val="25"/>
          <w:szCs w:val="25"/>
        </w:rPr>
        <w:t xml:space="preserve">7.8 The timestamps are technically synthetic, cosmetically real</w:t>
      </w:r>
    </w:p>
    <w:p>
      <w:pPr>
        <w:spacing w:after="180" w:before="0" w:line="276"/>
        <w:jc w:val="left"/>
      </w:pPr>
      <w:r>
        <w:rPr>
          <w:rFonts w:ascii="Calibri" w:cs="Calibri" w:eastAsia="Calibri" w:hAnsi="Calibri"/>
          <w:sz w:val="22"/>
          <w:szCs w:val="22"/>
        </w:rPr>
        <w:t xml:space="preserve">The Alibaba trace's </w:t>
      </w:r>
      <w:r>
        <w:rPr>
          <w:rFonts w:ascii="Consolas" w:cs="Consolas" w:eastAsia="Consolas" w:hAnsi="Consolas"/>
          <w:sz w:val="22"/>
          <w:szCs w:val="22"/>
        </w:rPr>
        <w:t xml:space="preserve">time_stamp</w:t>
      </w:r>
      <w:r>
        <w:rPr>
          <w:rFonts w:ascii="Calibri" w:cs="Calibri" w:eastAsia="Calibri" w:hAnsi="Calibri"/>
          <w:sz w:val="22"/>
          <w:szCs w:val="22"/>
        </w:rPr>
        <w:t xml:space="preserve"> field is seconds-from-trace-start, not real Unix epoch, so </w:t>
      </w:r>
      <w:r>
        <w:rPr>
          <w:rFonts w:ascii="Consolas" w:cs="Consolas" w:eastAsia="Consolas" w:hAnsi="Consolas"/>
          <w:sz w:val="22"/>
          <w:szCs w:val="22"/>
        </w:rPr>
        <w:t xml:space="preserve">pd.to_datetime(..., unit='s')</w:t>
      </w:r>
      <w:r>
        <w:rPr>
          <w:rFonts w:ascii="Calibri" w:cs="Calibri" w:eastAsia="Calibri" w:hAnsi="Calibri"/>
          <w:sz w:val="22"/>
          <w:szCs w:val="22"/>
        </w:rPr>
        <w:t xml:space="preserve"> renders the series as </w:t>
      </w:r>
      <w:r>
        <w:rPr>
          <w:rFonts w:ascii="Consolas" w:cs="Consolas" w:eastAsia="Consolas" w:hAnsi="Consolas"/>
          <w:sz w:val="22"/>
          <w:szCs w:val="22"/>
        </w:rPr>
        <w:t xml:space="preserve">1970-01-01</w:t>
      </w:r>
      <w:r>
        <w:rPr>
          <w:rFonts w:ascii="Calibri" w:cs="Calibri" w:eastAsia="Calibri" w:hAnsi="Calibri"/>
          <w:sz w:val="22"/>
          <w:szCs w:val="22"/>
        </w:rPr>
        <w:t xml:space="preserve"> through </w:t>
      </w:r>
      <w:r>
        <w:rPr>
          <w:rFonts w:ascii="Consolas" w:cs="Consolas" w:eastAsia="Consolas" w:hAnsi="Consolas"/>
          <w:sz w:val="22"/>
          <w:szCs w:val="22"/>
        </w:rPr>
        <w:t xml:space="preserve">1970-01-08</w:t>
      </w:r>
      <w:r>
        <w:rPr>
          <w:rFonts w:ascii="Calibri" w:cs="Calibri" w:eastAsia="Calibri" w:hAnsi="Calibri"/>
          <w:sz w:val="22"/>
          <w:szCs w:val="22"/>
        </w:rPr>
        <w:t xml:space="preserve">. This has no effect on the modeling (the relative ordering and 5-minute cadence are correct), but if it ever appears un-annotated in a report or slide, a reader will reasonably ask why your "cloud workload" is dated 1970. Cheap fix: label axes/documentation with relative time ("Day 0–8") instead of the literal epoch-derived dates.</w:t>
      </w:r>
    </w:p>
    <w:p>
      <w:pPr>
        <w:pStyle w:val="Heading1"/>
        <w:pBdr>
          <w:bottom w:val="single" w:color="2E74B5" w:sz="6" w:space="4"/>
        </w:pBdr>
        <w:spacing w:after="200" w:before="420"/>
      </w:pPr>
      <w:r>
        <w:rPr>
          <w:rFonts w:ascii="Calibri" w:cs="Calibri" w:eastAsia="Calibri" w:hAnsi="Calibri"/>
          <w:b/>
          <w:bCs/>
          <w:color w:val="1F3864"/>
          <w:sz w:val="30"/>
          <w:szCs w:val="30"/>
        </w:rPr>
        <w:t xml:space="preserve">8. Engineering Problems (production-readiness)</w:t>
      </w:r>
    </w:p>
    <w:p>
      <w:pPr>
        <w:pStyle w:val="ListParagraph"/>
        <w:numPr>
          <w:ilvl w:val="0"/>
          <w:numId w:val="3"/>
        </w:numPr>
        <w:spacing w:after="100" w:line="276"/>
      </w:pPr>
      <w:r>
        <w:rPr>
          <w:rFonts w:ascii="Calibri" w:cs="Calibri" w:eastAsia="Calibri" w:hAnsi="Calibri"/>
          <w:b/>
          <w:bCs/>
          <w:sz w:val="22"/>
          <w:szCs w:val="22"/>
        </w:rPr>
        <w:t xml:space="preserve">No package structure.</w:t>
      </w:r>
      <w:r>
        <w:rPr>
          <w:rFonts w:ascii="Calibri" w:cs="Calibri" w:eastAsia="Calibri" w:hAnsi="Calibri"/>
          <w:sz w:val="22"/>
          <w:szCs w:val="22"/>
        </w:rPr>
        <w:t xml:space="preserve"> Every function lives in notebook cell scope; nothing is importable, nothing is unit-testable in its current form.</w:t>
      </w:r>
    </w:p>
    <w:p>
      <w:pPr>
        <w:pStyle w:val="ListParagraph"/>
        <w:numPr>
          <w:ilvl w:val="0"/>
          <w:numId w:val="3"/>
        </w:numPr>
        <w:spacing w:after="100" w:line="276"/>
      </w:pPr>
      <w:r>
        <w:rPr>
          <w:rFonts w:ascii="Calibri" w:cs="Calibri" w:eastAsia="Calibri" w:hAnsi="Calibri"/>
          <w:b/>
          <w:bCs/>
          <w:sz w:val="22"/>
          <w:szCs w:val="22"/>
        </w:rPr>
        <w:t xml:space="preserve">No dependency manifest.</w:t>
      </w:r>
      <w:r>
        <w:rPr>
          <w:rFonts w:ascii="Calibri" w:cs="Calibri" w:eastAsia="Calibri" w:hAnsi="Calibri"/>
          <w:sz w:val="22"/>
          <w:szCs w:val="22"/>
        </w:rPr>
        <w:t xml:space="preserve"> The README's </w:t>
      </w:r>
      <w:r>
        <w:rPr>
          <w:rFonts w:ascii="Consolas" w:cs="Consolas" w:eastAsia="Consolas" w:hAnsi="Consolas"/>
          <w:sz w:val="22"/>
          <w:szCs w:val="22"/>
        </w:rPr>
        <w:t xml:space="preserve">pip install numpy pandas matplotlib scikit-learn tensorflow-macos tensorflow-metal statsmodels jupyter notebook</w:t>
      </w:r>
      <w:r>
        <w:rPr>
          <w:rFonts w:ascii="Calibri" w:cs="Calibri" w:eastAsia="Calibri" w:hAnsi="Calibri"/>
          <w:sz w:val="22"/>
          <w:szCs w:val="22"/>
        </w:rPr>
        <w:t xml:space="preserve"> is a command to type, not a resolvable, versioned, CI-installable spec — and it's also Mac-specific (</w:t>
      </w:r>
      <w:r>
        <w:rPr>
          <w:rFonts w:ascii="Consolas" w:cs="Consolas" w:eastAsia="Consolas" w:hAnsi="Consolas"/>
          <w:sz w:val="22"/>
          <w:szCs w:val="22"/>
        </w:rPr>
        <w:t xml:space="preserve">tensorflow-macos</w:t>
      </w:r>
      <w:r>
        <w:rPr>
          <w:rFonts w:ascii="Calibri" w:cs="Calibri" w:eastAsia="Calibri" w:hAnsi="Calibri"/>
          <w:sz w:val="22"/>
          <w:szCs w:val="22"/>
        </w:rPr>
        <w:t xml:space="preserve">/</w:t>
      </w:r>
      <w:r>
        <w:rPr>
          <w:rFonts w:ascii="Consolas" w:cs="Consolas" w:eastAsia="Consolas" w:hAnsi="Consolas"/>
          <w:sz w:val="22"/>
          <w:szCs w:val="22"/>
        </w:rPr>
        <w:t xml:space="preserve">tensorflow-metal</w:t>
      </w:r>
      <w:r>
        <w:rPr>
          <w:rFonts w:ascii="Calibri" w:cs="Calibri" w:eastAsia="Calibri" w:hAnsi="Calibri"/>
          <w:sz w:val="22"/>
          <w:szCs w:val="22"/>
        </w:rPr>
        <w:t xml:space="preserve">), which will break for teammates or graders on Linux/Windows.</w:t>
      </w:r>
    </w:p>
    <w:p>
      <w:pPr>
        <w:pStyle w:val="ListParagraph"/>
        <w:numPr>
          <w:ilvl w:val="0"/>
          <w:numId w:val="3"/>
        </w:numPr>
        <w:spacing w:after="100" w:line="276"/>
      </w:pPr>
      <w:r>
        <w:rPr>
          <w:rFonts w:ascii="Calibri" w:cs="Calibri" w:eastAsia="Calibri" w:hAnsi="Calibri"/>
          <w:b/>
          <w:bCs/>
          <w:sz w:val="22"/>
          <w:szCs w:val="22"/>
        </w:rPr>
        <w:t xml:space="preserve">No configuration layer.</w:t>
      </w:r>
      <w:r>
        <w:rPr>
          <w:rFonts w:ascii="Calibri" w:cs="Calibri" w:eastAsia="Calibri" w:hAnsi="Calibri"/>
          <w:sz w:val="22"/>
          <w:szCs w:val="22"/>
        </w:rPr>
        <w:t xml:space="preserve"> Every tunable constant (</w:t>
      </w:r>
      <w:r>
        <w:rPr>
          <w:rFonts w:ascii="Consolas" w:cs="Consolas" w:eastAsia="Consolas" w:hAnsi="Consolas"/>
          <w:sz w:val="22"/>
          <w:szCs w:val="22"/>
        </w:rPr>
        <w:t xml:space="preserve">DEMAND_SCALE</w:t>
      </w:r>
      <w:r>
        <w:rPr>
          <w:rFonts w:ascii="Calibri" w:cs="Calibri" w:eastAsia="Calibri" w:hAnsi="Calibri"/>
          <w:sz w:val="22"/>
          <w:szCs w:val="22"/>
        </w:rPr>
        <w:t xml:space="preserve">, </w:t>
      </w:r>
      <w:r>
        <w:rPr>
          <w:rFonts w:ascii="Consolas" w:cs="Consolas" w:eastAsia="Consolas" w:hAnsi="Consolas"/>
          <w:sz w:val="22"/>
          <w:szCs w:val="22"/>
        </w:rPr>
        <w:t xml:space="preserve">LOOKBACK_STEPS</w:t>
      </w:r>
      <w:r>
        <w:rPr>
          <w:rFonts w:ascii="Calibri" w:cs="Calibri" w:eastAsia="Calibri" w:hAnsi="Calibri"/>
          <w:sz w:val="22"/>
          <w:szCs w:val="22"/>
        </w:rPr>
        <w:t xml:space="preserve">, </w:t>
      </w:r>
      <w:r>
        <w:rPr>
          <w:rFonts w:ascii="Consolas" w:cs="Consolas" w:eastAsia="Consolas" w:hAnsi="Consolas"/>
          <w:sz w:val="22"/>
          <w:szCs w:val="22"/>
        </w:rPr>
        <w:t xml:space="preserve">HORIZON_STEPS</w:t>
      </w:r>
      <w:r>
        <w:rPr>
          <w:rFonts w:ascii="Calibri" w:cs="Calibri" w:eastAsia="Calibri" w:hAnsi="Calibri"/>
          <w:sz w:val="22"/>
          <w:szCs w:val="22"/>
        </w:rPr>
        <w:t xml:space="preserve">, all of </w:t>
      </w:r>
      <w:r>
        <w:rPr>
          <w:rFonts w:ascii="Consolas" w:cs="Consolas" w:eastAsia="Consolas" w:hAnsi="Consolas"/>
          <w:sz w:val="22"/>
          <w:szCs w:val="22"/>
        </w:rPr>
        <w:t xml:space="preserve">DecisionConfig</w:t>
      </w:r>
      <w:r>
        <w:rPr>
          <w:rFonts w:ascii="Calibri" w:cs="Calibri" w:eastAsia="Calibri" w:hAnsi="Calibri"/>
          <w:sz w:val="22"/>
          <w:szCs w:val="22"/>
        </w:rPr>
        <w:t xml:space="preserve">, all of </w:t>
      </w:r>
      <w:r>
        <w:rPr>
          <w:rFonts w:ascii="Consolas" w:cs="Consolas" w:eastAsia="Consolas" w:hAnsi="Consolas"/>
          <w:sz w:val="22"/>
          <w:szCs w:val="22"/>
        </w:rPr>
        <w:t xml:space="preserve">SimConfig</w:t>
      </w:r>
      <w:r>
        <w:rPr>
          <w:rFonts w:ascii="Calibri" w:cs="Calibri" w:eastAsia="Calibri" w:hAnsi="Calibri"/>
          <w:sz w:val="22"/>
          <w:szCs w:val="22"/>
        </w:rPr>
        <w:t xml:space="preserve">) is hardcoded inline. Any experiment requires manually editing a cell and re-running the whole notebook top to bottom.</w:t>
      </w:r>
    </w:p>
    <w:p>
      <w:pPr>
        <w:pStyle w:val="ListParagraph"/>
        <w:numPr>
          <w:ilvl w:val="0"/>
          <w:numId w:val="3"/>
        </w:numPr>
        <w:spacing w:after="100" w:line="276"/>
      </w:pPr>
      <w:r>
        <w:rPr>
          <w:rFonts w:ascii="Calibri" w:cs="Calibri" w:eastAsia="Calibri" w:hAnsi="Calibri"/>
          <w:b/>
          <w:bCs/>
          <w:sz w:val="22"/>
          <w:szCs w:val="22"/>
        </w:rPr>
        <w:t xml:space="preserve">No experiment tracking.</w:t>
      </w:r>
      <w:r>
        <w:rPr>
          <w:rFonts w:ascii="Calibri" w:cs="Calibri" w:eastAsia="Calibri" w:hAnsi="Calibri"/>
          <w:sz w:val="22"/>
          <w:szCs w:val="22"/>
        </w:rPr>
        <w:t xml:space="preserve"> There is no record of what hyperparameters produced which numbers beyond what happens to be printed in the currently-saved notebook output. The tuning history that *is* recorded (§7.2) exists only as a prose comment, not as structured, comparable experiment metadata.</w:t>
      </w:r>
    </w:p>
    <w:p>
      <w:pPr>
        <w:pStyle w:val="ListParagraph"/>
        <w:numPr>
          <w:ilvl w:val="0"/>
          <w:numId w:val="3"/>
        </w:numPr>
        <w:spacing w:after="100" w:line="276"/>
      </w:pPr>
      <w:r>
        <w:rPr>
          <w:rFonts w:ascii="Calibri" w:cs="Calibri" w:eastAsia="Calibri" w:hAnsi="Calibri"/>
          <w:b/>
          <w:bCs/>
          <w:sz w:val="22"/>
          <w:szCs w:val="22"/>
        </w:rPr>
        <w:t xml:space="preserve">No tests of any kind</w:t>
      </w:r>
      <w:r>
        <w:rPr>
          <w:rFonts w:ascii="Calibri" w:cs="Calibri" w:eastAsia="Calibri" w:hAnsi="Calibri"/>
          <w:sz w:val="22"/>
          <w:szCs w:val="22"/>
        </w:rPr>
        <w:t xml:space="preserve"> — not unit tests on </w:t>
      </w:r>
      <w:r>
        <w:rPr>
          <w:rFonts w:ascii="Consolas" w:cs="Consolas" w:eastAsia="Consolas" w:hAnsi="Consolas"/>
          <w:sz w:val="22"/>
          <w:szCs w:val="22"/>
        </w:rPr>
        <w:t xml:space="preserve">make_sequences</w:t>
      </w:r>
      <w:r>
        <w:rPr>
          <w:rFonts w:ascii="Calibri" w:cs="Calibri" w:eastAsia="Calibri" w:hAnsi="Calibri"/>
          <w:sz w:val="22"/>
          <w:szCs w:val="22"/>
        </w:rPr>
        <w:t xml:space="preserve">/</w:t>
      </w:r>
      <w:r>
        <w:rPr>
          <w:rFonts w:ascii="Consolas" w:cs="Consolas" w:eastAsia="Consolas" w:hAnsi="Consolas"/>
          <w:sz w:val="22"/>
          <w:szCs w:val="22"/>
        </w:rPr>
        <w:t xml:space="preserve">compute_penalty</w:t>
      </w:r>
      <w:r>
        <w:rPr>
          <w:rFonts w:ascii="Calibri" w:cs="Calibri" w:eastAsia="Calibri" w:hAnsi="Calibri"/>
          <w:sz w:val="22"/>
          <w:szCs w:val="22"/>
        </w:rPr>
        <w:t xml:space="preserve">/</w:t>
      </w:r>
      <w:r>
        <w:rPr>
          <w:rFonts w:ascii="Consolas" w:cs="Consolas" w:eastAsia="Consolas" w:hAnsi="Consolas"/>
          <w:sz w:val="22"/>
          <w:szCs w:val="22"/>
        </w:rPr>
        <w:t xml:space="preserve">run_simulation</w:t>
      </w:r>
      <w:r>
        <w:rPr>
          <w:rFonts w:ascii="Calibri" w:cs="Calibri" w:eastAsia="Calibri" w:hAnsi="Calibri"/>
          <w:sz w:val="22"/>
          <w:szCs w:val="22"/>
        </w:rPr>
        <w:t xml:space="preserve">, not integration tests on the full pipeline.</w:t>
      </w:r>
    </w:p>
    <w:p>
      <w:pPr>
        <w:pStyle w:val="ListParagraph"/>
        <w:numPr>
          <w:ilvl w:val="0"/>
          <w:numId w:val="3"/>
        </w:numPr>
        <w:spacing w:after="100" w:line="276"/>
      </w:pPr>
      <w:r>
        <w:rPr>
          <w:rFonts w:ascii="Calibri" w:cs="Calibri" w:eastAsia="Calibri" w:hAnsi="Calibri"/>
          <w:b/>
          <w:bCs/>
          <w:sz w:val="22"/>
          <w:szCs w:val="22"/>
        </w:rPr>
        <w:t xml:space="preserve">No API, no containerization, no orchestration target, no dashboard, no monitoring, no CI/CD.</w:t>
      </w:r>
      <w:r>
        <w:rPr>
          <w:rFonts w:ascii="Calibri" w:cs="Calibri" w:eastAsia="Calibri" w:hAnsi="Calibri"/>
          <w:sz w:val="22"/>
          <w:szCs w:val="22"/>
        </w:rPr>
        <w:t xml:space="preserve"> All of Parts 19–24 and 26 of your brief describe things that would need to be built from zero.</w:t>
      </w:r>
    </w:p>
    <w:p>
      <w:pPr>
        <w:pStyle w:val="ListParagraph"/>
        <w:numPr>
          <w:ilvl w:val="0"/>
          <w:numId w:val="3"/>
        </w:numPr>
        <w:spacing w:after="100" w:line="276"/>
      </w:pPr>
      <w:r>
        <w:rPr>
          <w:rFonts w:ascii="Calibri" w:cs="Calibri" w:eastAsia="Calibri" w:hAnsi="Calibri"/>
          <w:b/>
          <w:bCs/>
          <w:sz w:val="22"/>
          <w:szCs w:val="22"/>
        </w:rPr>
        <w:t xml:space="preserve">Manual, undocumented data acquisition step.</w:t>
      </w:r>
      <w:r>
        <w:rPr>
          <w:rFonts w:ascii="Calibri" w:cs="Calibri" w:eastAsia="Calibri" w:hAnsi="Calibri"/>
          <w:sz w:val="22"/>
          <w:szCs w:val="22"/>
        </w:rPr>
        <w:t xml:space="preserve"> The dataset must be manually downloaded from a third-party Kaggle mirror and placed at a hardcoded path (</w:t>
      </w:r>
      <w:r>
        <w:rPr>
          <w:rFonts w:ascii="Consolas" w:cs="Consolas" w:eastAsia="Consolas" w:hAnsi="Consolas"/>
          <w:sz w:val="22"/>
          <w:szCs w:val="22"/>
        </w:rPr>
        <w:t xml:space="preserve">~/Desktop/machine_usage_bigger.csv</w:t>
      </w:r>
      <w:r>
        <w:rPr>
          <w:rFonts w:ascii="Calibri" w:cs="Calibri" w:eastAsia="Calibri" w:hAnsi="Calibri"/>
          <w:sz w:val="22"/>
          <w:szCs w:val="22"/>
        </w:rPr>
        <w:t xml:space="preserve">) — not reproducible on a teammate's or grader's machine without that exact manual step, and not scriptable as-is.</w:t>
      </w:r>
    </w:p>
    <w:p>
      <w:pPr>
        <w:pStyle w:val="ListParagraph"/>
        <w:numPr>
          <w:ilvl w:val="0"/>
          <w:numId w:val="3"/>
        </w:numPr>
        <w:spacing w:after="100" w:line="276"/>
      </w:pPr>
      <w:r>
        <w:rPr>
          <w:rFonts w:ascii="Calibri" w:cs="Calibri" w:eastAsia="Calibri" w:hAnsi="Calibri"/>
          <w:b/>
          <w:bCs/>
          <w:sz w:val="22"/>
          <w:szCs w:val="22"/>
        </w:rPr>
        <w:t xml:space="preserve">Reproducibility hazard from model caching</w:t>
      </w:r>
      <w:r>
        <w:rPr>
          <w:rFonts w:ascii="Calibri" w:cs="Calibri" w:eastAsia="Calibri" w:hAnsi="Calibri"/>
          <w:sz w:val="22"/>
          <w:szCs w:val="22"/>
        </w:rPr>
        <w:t xml:space="preserve">, already covered in §6: a fresh clone of the repo, with the shipped </w:t>
      </w:r>
      <w:r>
        <w:rPr>
          <w:rFonts w:ascii="Consolas" w:cs="Consolas" w:eastAsia="Consolas" w:hAnsi="Consolas"/>
          <w:sz w:val="22"/>
          <w:szCs w:val="22"/>
        </w:rPr>
        <w:t xml:space="preserve">.keras</w:t>
      </w:r>
      <w:r>
        <w:rPr>
          <w:rFonts w:ascii="Calibri" w:cs="Calibri" w:eastAsia="Calibri" w:hAnsi="Calibri"/>
          <w:sz w:val="22"/>
          <w:szCs w:val="22"/>
        </w:rPr>
        <w:t xml:space="preserve"> file present, will silently skip training.</w:t>
      </w:r>
    </w:p>
    <w:p>
      <w:pPr>
        <w:pStyle w:val="ListParagraph"/>
        <w:numPr>
          <w:ilvl w:val="0"/>
          <w:numId w:val="3"/>
        </w:numPr>
        <w:spacing w:after="100" w:line="276"/>
      </w:pPr>
      <w:r>
        <w:rPr>
          <w:rFonts w:ascii="Calibri" w:cs="Calibri" w:eastAsia="Calibri" w:hAnsi="Calibri"/>
          <w:b/>
          <w:bCs/>
          <w:sz w:val="22"/>
          <w:szCs w:val="22"/>
        </w:rPr>
        <w:t xml:space="preserve">Repo hygiene</w:t>
      </w:r>
      <w:r>
        <w:rPr>
          <w:rFonts w:ascii="Calibri" w:cs="Calibri" w:eastAsia="Calibri" w:hAnsi="Calibri"/>
          <w:sz w:val="22"/>
          <w:szCs w:val="22"/>
        </w:rPr>
        <w:t xml:space="preserve">: </w:t>
      </w:r>
      <w:r>
        <w:rPr>
          <w:rFonts w:ascii="Consolas" w:cs="Consolas" w:eastAsia="Consolas" w:hAnsi="Consolas"/>
          <w:sz w:val="22"/>
          <w:szCs w:val="22"/>
        </w:rPr>
        <w:t xml:space="preserve">.ipynb_checkpoints/</w:t>
      </w:r>
      <w:r>
        <w:rPr>
          <w:rFonts w:ascii="Calibri" w:cs="Calibri" w:eastAsia="Calibri" w:hAnsi="Calibri"/>
          <w:sz w:val="22"/>
          <w:szCs w:val="22"/>
        </w:rPr>
        <w:t xml:space="preserve"> and </w:t>
      </w:r>
      <w:r>
        <w:rPr>
          <w:rFonts w:ascii="Consolas" w:cs="Consolas" w:eastAsia="Consolas" w:hAnsi="Consolas"/>
          <w:sz w:val="22"/>
          <w:szCs w:val="22"/>
        </w:rPr>
        <w:t xml:space="preserve">venv/</w:t>
      </w:r>
      <w:r>
        <w:rPr>
          <w:rFonts w:ascii="Calibri" w:cs="Calibri" w:eastAsia="Calibri" w:hAnsi="Calibri"/>
          <w:sz w:val="22"/>
          <w:szCs w:val="22"/>
        </w:rPr>
        <w:t xml:space="preserve"> appear to be tracked rather than git-ignored (they show up in a plain directory listing at the repo root); two redundant 680KB notebooks; a dead stub notebook.</w:t>
      </w:r>
    </w:p>
    <w:p>
      <w:pPr>
        <w:pStyle w:val="Heading1"/>
        <w:pBdr>
          <w:bottom w:val="single" w:color="2E74B5" w:sz="6" w:space="4"/>
        </w:pBdr>
        <w:spacing w:after="200" w:before="420"/>
      </w:pPr>
      <w:r>
        <w:rPr>
          <w:rFonts w:ascii="Calibri" w:cs="Calibri" w:eastAsia="Calibri" w:hAnsi="Calibri"/>
          <w:b/>
          <w:bCs/>
          <w:color w:val="1F3864"/>
          <w:sz w:val="30"/>
          <w:szCs w:val="30"/>
        </w:rPr>
        <w:t xml:space="preserve">9. Research Findings (targeted literature search, not an exhaustive SLR)</w:t>
      </w:r>
    </w:p>
    <w:p>
      <w:pPr>
        <w:spacing w:after="180" w:before="0" w:line="276"/>
        <w:jc w:val="left"/>
      </w:pPr>
      <w:r>
        <w:rPr>
          <w:rFonts w:ascii="Calibri" w:cs="Calibri" w:eastAsia="Calibri" w:hAnsi="Calibri"/>
          <w:sz w:val="22"/>
          <w:szCs w:val="22"/>
        </w:rPr>
        <w:t xml:space="preserve">I ran a focused set of searches rather than a systematic review — enough to ground the claims below in real, current sources, not enough to claim comprehensive coverage. Treat this as a credible starting bibliography for your related-work section, not a finished one.</w:t>
      </w:r>
    </w:p>
    <w:p>
      <w:pPr>
        <w:spacing w:after="180" w:before="0" w:line="276"/>
        <w:jc w:val="left"/>
      </w:pPr>
      <w:r>
        <w:rPr>
          <w:rFonts w:ascii="Calibri" w:cs="Calibri" w:eastAsia="Calibri" w:hAnsi="Calibri"/>
          <w:b/>
          <w:bCs/>
          <w:sz w:val="22"/>
          <w:szCs w:val="22"/>
        </w:rPr>
        <w:t xml:space="preserve">Predictive Kubernetes autoscaling is an active, current research area, and LSTM is a common but not exclusive choice.</w:t>
      </w:r>
      <w:r>
        <w:rPr>
          <w:rFonts w:ascii="Calibri" w:cs="Calibri" w:eastAsia="Calibri" w:hAnsi="Calibri"/>
          <w:sz w:val="22"/>
          <w:szCs w:val="22"/>
        </w:rPr>
        <w:t xml:space="preserve"> Recent work combines Prophet and LSTM for Kubernetes autoscaling (</w:t>
      </w:r>
      <w:hyperlink w:history="1" r:id="rId20lcseutpnmhun8lj7v21">
        <w:r>
          <w:rPr>
            <w:rStyle w:val="Hyperlink"/>
            <w:rFonts w:ascii="Calibri" w:cs="Calibri" w:eastAsia="Calibri" w:hAnsi="Calibri"/>
            <w:sz w:val="22"/>
            <w:szCs w:val="22"/>
          </w:rPr>
          <w:t xml:space="preserve">Frontiers in Computer Science, 2025</w:t>
        </w:r>
      </w:hyperlink>
      <w:r>
        <w:rPr>
          <w:rFonts w:ascii="Calibri" w:cs="Calibri" w:eastAsia="Calibri" w:hAnsi="Calibri"/>
          <w:sz w:val="22"/>
          <w:szCs w:val="22"/>
        </w:rPr>
        <w:t xml:space="preserve">), explores LSTM combined with integer linear programming for joint autoscaling-and-scheduling (</w:t>
      </w:r>
      <w:hyperlink w:history="1" r:id="rIdqejgif6i98vqd43dcpxp6">
        <w:r>
          <w:rPr>
            <w:rStyle w:val="Hyperlink"/>
            <w:rFonts w:ascii="Calibri" w:cs="Calibri" w:eastAsia="Calibri" w:hAnsi="Calibri"/>
            <w:sz w:val="22"/>
            <w:szCs w:val="22"/>
          </w:rPr>
          <w:t xml:space="preserve">Dynamic Autoscaling and Scheduling in Kubernetes Clusters with LSTM and ILP</w:t>
        </w:r>
      </w:hyperlink>
      <w:r>
        <w:rPr>
          <w:rFonts w:ascii="Calibri" w:cs="Calibri" w:eastAsia="Calibri" w:hAnsi="Calibri"/>
          <w:sz w:val="22"/>
          <w:szCs w:val="22"/>
        </w:rPr>
        <w:t xml:space="preserve">), and there's a growing thread on reinforcement-learning-based forecast-driven autoscaling as an alternative decision layer (</w:t>
      </w:r>
      <w:hyperlink w:history="1" r:id="rIdoboekpfkeed2vt0qrs76t">
        <w:r>
          <w:rPr>
            <w:rStyle w:val="Hyperlink"/>
            <w:rFonts w:ascii="Calibri" w:cs="Calibri" w:eastAsia="Calibri" w:hAnsi="Calibri"/>
            <w:sz w:val="22"/>
            <w:szCs w:val="22"/>
          </w:rPr>
          <w:t xml:space="preserve">Dynamic and Forecast-Based Containers Autoscaling for Kubernetes with Reinforcement Learning</w:t>
        </w:r>
      </w:hyperlink>
      <w:r>
        <w:rPr>
          <w:rFonts w:ascii="Calibri" w:cs="Calibri" w:eastAsia="Calibri" w:hAnsi="Calibri"/>
          <w:sz w:val="22"/>
          <w:szCs w:val="22"/>
        </w:rPr>
        <w:t xml:space="preserve">).</w:t>
      </w:r>
    </w:p>
    <w:p>
      <w:pPr>
        <w:spacing w:after="180" w:before="0" w:line="276"/>
        <w:jc w:val="left"/>
      </w:pPr>
      <w:r>
        <w:rPr>
          <w:rFonts w:ascii="Calibri" w:cs="Calibri" w:eastAsia="Calibri" w:hAnsi="Calibri"/>
          <w:b/>
          <w:bCs/>
          <w:sz w:val="22"/>
          <w:szCs w:val="22"/>
        </w:rPr>
        <w:t xml:space="preserve">Production tooling for predictive autoscaling on Kubernetes already exists and is KEDA-centric</w:t>
      </w:r>
      <w:r>
        <w:rPr>
          <w:rFonts w:ascii="Calibri" w:cs="Calibri" w:eastAsia="Calibri" w:hAnsi="Calibri"/>
          <w:sz w:val="22"/>
          <w:szCs w:val="22"/>
        </w:rPr>
        <w:t xml:space="preserve">, which matters directly for your Part 20 Kubernetes demo: KEDA's own </w:t>
      </w:r>
      <w:hyperlink w:history="1" r:id="rIdni7vefcdml2scxc_tlsfb">
        <w:r>
          <w:rPr>
            <w:rStyle w:val="Hyperlink"/>
            <w:rFonts w:ascii="Calibri" w:cs="Calibri" w:eastAsia="Calibri" w:hAnsi="Calibri"/>
            <w:sz w:val="22"/>
            <w:szCs w:val="22"/>
          </w:rPr>
          <w:t xml:space="preserve">PredictKube scaler</w:t>
        </w:r>
      </w:hyperlink>
      <w:r>
        <w:rPr>
          <w:rFonts w:ascii="Calibri" w:cs="Calibri" w:eastAsia="Calibri" w:hAnsi="Calibri"/>
          <w:sz w:val="22"/>
          <w:szCs w:val="22"/>
        </w:rPr>
        <w:t xml:space="preserve"> and third-party predictive scalers such as </w:t>
      </w:r>
      <w:hyperlink w:history="1" r:id="rIdcn-awv_9fwfqd2vgid_qe">
        <w:r>
          <w:rPr>
            <w:rStyle w:val="Hyperlink"/>
            <w:rFonts w:ascii="Calibri" w:cs="Calibri" w:eastAsia="Calibri" w:hAnsi="Calibri"/>
            <w:sz w:val="22"/>
            <w:szCs w:val="22"/>
          </w:rPr>
          <w:t xml:space="preserve">Kedify's predictive scaler</w:t>
        </w:r>
      </w:hyperlink>
      <w:r>
        <w:rPr>
          <w:rFonts w:ascii="Calibri" w:cs="Calibri" w:eastAsia="Calibri" w:hAnsi="Calibri"/>
          <w:sz w:val="22"/>
          <w:szCs w:val="22"/>
        </w:rPr>
        <w:t xml:space="preserve"> (</w:t>
      </w:r>
      <w:hyperlink w:history="1" r:id="rIdiudb-o5bz3nlko_doyen3">
        <w:r>
          <w:rPr>
            <w:rStyle w:val="Hyperlink"/>
            <w:rFonts w:ascii="Calibri" w:cs="Calibri" w:eastAsia="Calibri" w:hAnsi="Calibri"/>
            <w:sz w:val="22"/>
            <w:szCs w:val="22"/>
          </w:rPr>
          <w:t xml:space="preserve">docs</w:t>
        </w:r>
      </w:hyperlink>
      <w:r>
        <w:rPr>
          <w:rFonts w:ascii="Calibri" w:cs="Calibri" w:eastAsia="Calibri" w:hAnsi="Calibri"/>
          <w:sz w:val="22"/>
          <w:szCs w:val="22"/>
        </w:rPr>
        <w:t xml:space="preserve">) show the exact "forecast → custom metric → KEDA → HPA → replicas" control-loop shape your brief describes in Part 19/20 is a real, established integration pattern, not something you'd be inventing from scratch. This is good news for feasibility — you would be *plugging into* an existing extension point (a KEDA external scaler or metrics API), not building a scaling controller from zero.</w:t>
      </w:r>
    </w:p>
    <w:p>
      <w:pPr>
        <w:spacing w:after="180" w:before="0" w:line="276"/>
        <w:jc w:val="left"/>
      </w:pPr>
      <w:r>
        <w:rPr>
          <w:rFonts w:ascii="Calibri" w:cs="Calibri" w:eastAsia="Calibri" w:hAnsi="Calibri"/>
          <w:b/>
          <w:bCs/>
          <w:sz w:val="22"/>
          <w:szCs w:val="22"/>
        </w:rPr>
        <w:t xml:space="preserve">LSTM vs. Transformer/TCN for time-series forecasting is a genuinely contested, workload-dependent question, not a settled one</w:t>
      </w:r>
      <w:r>
        <w:rPr>
          <w:rFonts w:ascii="Calibri" w:cs="Calibri" w:eastAsia="Calibri" w:hAnsi="Calibri"/>
          <w:sz w:val="22"/>
          <w:szCs w:val="22"/>
        </w:rPr>
        <w:t xml:space="preserve"> — recent comparative work finds LSTMs remain competitive on shorter series and can outperform Transformer variants when data is limited, while Transformers tend to win on longer sequences and long-horizon forecasting (</w:t>
      </w:r>
      <w:hyperlink w:history="1" r:id="rId4pa-21shlhoebmue1-gxu">
        <w:r>
          <w:rPr>
            <w:rStyle w:val="Hyperlink"/>
            <w:rFonts w:ascii="Calibri" w:cs="Calibri" w:eastAsia="Calibri" w:hAnsi="Calibri"/>
            <w:sz w:val="22"/>
            <w:szCs w:val="22"/>
          </w:rPr>
          <w:t xml:space="preserve">Comparison of LSTM and Transformer for Time Series Data Forecasting</w:t>
        </w:r>
      </w:hyperlink>
      <w:r>
        <w:rPr>
          <w:rFonts w:ascii="Calibri" w:cs="Calibri" w:eastAsia="Calibri" w:hAnsi="Calibri"/>
          <w:sz w:val="22"/>
          <w:szCs w:val="22"/>
        </w:rPr>
        <w:t xml:space="preserve">; </w:t>
      </w:r>
      <w:hyperlink w:history="1" r:id="rIdmsaphws04zqdpglc-vv7o">
        <w:r>
          <w:rPr>
            <w:rStyle w:val="Hyperlink"/>
            <w:rFonts w:ascii="Calibri" w:cs="Calibri" w:eastAsia="Calibri" w:hAnsi="Calibri"/>
            <w:sz w:val="22"/>
            <w:szCs w:val="22"/>
          </w:rPr>
          <w:t xml:space="preserve">Transformer vs LSTM: Which Works Better?</w:t>
        </w:r>
      </w:hyperlink>
      <w:r>
        <w:rPr>
          <w:rFonts w:ascii="Calibri" w:cs="Calibri" w:eastAsia="Calibri" w:hAnsi="Calibri"/>
          <w:sz w:val="22"/>
          <w:szCs w:val="22"/>
        </w:rPr>
        <w:t xml:space="preserve">; </w:t>
      </w:r>
      <w:hyperlink w:history="1" r:id="rIdpfhgt1rlsh4m8v0ofuxee">
        <w:r>
          <w:rPr>
            <w:rStyle w:val="Hyperlink"/>
            <w:rFonts w:ascii="Calibri" w:cs="Calibri" w:eastAsia="Calibri" w:hAnsi="Calibri"/>
            <w:sz w:val="22"/>
            <w:szCs w:val="22"/>
          </w:rPr>
          <w:t xml:space="preserve">arXiv:2408.10006 on LSTM for long-term forecasting</w:t>
        </w:r>
      </w:hyperlink>
      <w:r>
        <w:rPr>
          <w:rFonts w:ascii="Calibri" w:cs="Calibri" w:eastAsia="Calibri" w:hAnsi="Calibri"/>
          <w:sz w:val="22"/>
          <w:szCs w:val="22"/>
        </w:rPr>
        <w:t xml:space="preserve">). Given your dataset (2,304 points, one week, short lookback/horizon), this is actually a point *in favor* of keeping LSTM as a serious candidate rather than reflexively "upgrading" to a Transformer — see the model-choice discussion in §12 (RQ1/RQ2).</w:t>
      </w:r>
    </w:p>
    <w:p>
      <w:pPr>
        <w:spacing w:after="180" w:before="0" w:line="276"/>
        <w:jc w:val="left"/>
      </w:pPr>
      <w:r>
        <w:rPr>
          <w:rFonts w:ascii="Calibri" w:cs="Calibri" w:eastAsia="Calibri" w:hAnsi="Calibri"/>
          <w:b/>
          <w:bCs/>
          <w:sz w:val="22"/>
          <w:szCs w:val="22"/>
        </w:rPr>
        <w:t xml:space="preserve">Cost-aware and SLO-aware autoscaling cost functions are an established research thread with real precedent for exactly the kind of weighted-penalty formulation you already have</w:t>
      </w:r>
      <w:r>
        <w:rPr>
          <w:rFonts w:ascii="Calibri" w:cs="Calibri" w:eastAsia="Calibri" w:hAnsi="Calibri"/>
          <w:sz w:val="22"/>
          <w:szCs w:val="22"/>
        </w:rPr>
        <w:t xml:space="preserve">, e.g. cost-aware auto-scaling approaches for cloud web applications (</w:t>
      </w:r>
      <w:hyperlink w:history="1" r:id="rId3vcay7xgvhk2li7x1_qje">
        <w:r>
          <w:rPr>
            <w:rStyle w:val="Hyperlink"/>
            <w:rFonts w:ascii="Calibri" w:cs="Calibri" w:eastAsia="Calibri" w:hAnsi="Calibri"/>
            <w:sz w:val="22"/>
            <w:szCs w:val="22"/>
          </w:rPr>
          <w:t xml:space="preserve">Auto-scaling web applications in clouds: A cost-aware approach</w:t>
        </w:r>
      </w:hyperlink>
      <w:r>
        <w:rPr>
          <w:rFonts w:ascii="Calibri" w:cs="Calibri" w:eastAsia="Calibri" w:hAnsi="Calibri"/>
          <w:sz w:val="22"/>
          <w:szCs w:val="22"/>
        </w:rPr>
        <w:t xml:space="preserve">) and recent SLO/cost-driven container autoscaling frameworks specifically for Kubernetes (</w:t>
      </w:r>
      <w:hyperlink w:history="1" r:id="rIdaecals1bq6ljgqatbhen0">
        <w:r>
          <w:rPr>
            <w:rStyle w:val="Hyperlink"/>
            <w:rFonts w:ascii="Calibri" w:cs="Calibri" w:eastAsia="Calibri" w:hAnsi="Calibri"/>
            <w:sz w:val="22"/>
            <w:szCs w:val="22"/>
          </w:rPr>
          <w:t xml:space="preserve">SLO and Cost-Driven Container Autoscaling on Kubernetes Clusters</w:t>
        </w:r>
      </w:hyperlink>
      <w:r>
        <w:rPr>
          <w:rFonts w:ascii="Calibri" w:cs="Calibri" w:eastAsia="Calibri" w:hAnsi="Calibri"/>
          <w:sz w:val="22"/>
          <w:szCs w:val="22"/>
        </w:rPr>
        <w:t xml:space="preserve">; </w:t>
      </w:r>
      <w:hyperlink w:history="1" r:id="rIdqvutucyaqrq36ckdgzhg8">
        <w:r>
          <w:rPr>
            <w:rStyle w:val="Hyperlink"/>
            <w:rFonts w:ascii="Calibri" w:cs="Calibri" w:eastAsia="Calibri" w:hAnsi="Calibri"/>
            <w:sz w:val="22"/>
            <w:szCs w:val="22"/>
          </w:rPr>
          <w:t xml:space="preserve">An SLO Driven and Cost-Aware Autoscaling Framework for Kubernetes</w:t>
        </w:r>
      </w:hyperlink>
      <w:r>
        <w:rPr>
          <w:rFonts w:ascii="Calibri" w:cs="Calibri" w:eastAsia="Calibri" w:hAnsi="Calibri"/>
          <w:sz w:val="22"/>
          <w:szCs w:val="22"/>
        </w:rPr>
        <w:t xml:space="preserve">). Your </w:t>
      </w:r>
      <w:r>
        <w:rPr>
          <w:rFonts w:ascii="Consolas" w:cs="Consolas" w:eastAsia="Consolas" w:hAnsi="Consolas"/>
          <w:sz w:val="22"/>
          <w:szCs w:val="22"/>
        </w:rPr>
        <w:t xml:space="preserve">compute_penalty</w:t>
      </w:r>
      <w:r>
        <w:rPr>
          <w:rFonts w:ascii="Calibri" w:cs="Calibri" w:eastAsia="Calibri" w:hAnsi="Calibri"/>
          <w:sz w:val="22"/>
          <w:szCs w:val="22"/>
        </w:rPr>
        <w:t xml:space="preserve"> function's shape (weighted sum of over- and under-provisioning fractions) is not unusual — the field's open problem is less "what formula" and more "how are the weights chosen and validated," which is exactly where §7.2 found your current gap.</w:t>
      </w:r>
    </w:p>
    <w:p>
      <w:pPr>
        <w:spacing w:after="180" w:before="0" w:line="276"/>
        <w:jc w:val="left"/>
      </w:pPr>
      <w:r>
        <w:rPr>
          <w:rFonts w:ascii="Calibri" w:cs="Calibri" w:eastAsia="Calibri" w:hAnsi="Calibri"/>
          <w:b/>
          <w:bCs/>
          <w:sz w:val="22"/>
          <w:szCs w:val="22"/>
        </w:rPr>
        <w:t xml:space="preserve">The Alibaba Cluster Trace 2018 is a legitimate, widely-used research dataset</w:t>
      </w:r>
      <w:r>
        <w:rPr>
          <w:rFonts w:ascii="Calibri" w:cs="Calibri" w:eastAsia="Calibri" w:hAnsi="Calibri"/>
          <w:sz w:val="22"/>
          <w:szCs w:val="22"/>
        </w:rPr>
        <w:t xml:space="preserve"> — it's Alibaba's own </w:t>
      </w:r>
      <w:hyperlink w:history="1" r:id="rIdppomxilquvxsvfyvg7ngn">
        <w:r>
          <w:rPr>
            <w:rStyle w:val="Hyperlink"/>
            <w:rFonts w:ascii="Calibri" w:cs="Calibri" w:eastAsia="Calibri" w:hAnsi="Calibri"/>
            <w:sz w:val="22"/>
            <w:szCs w:val="22"/>
          </w:rPr>
          <w:t xml:space="preserve">official public release</w:t>
        </w:r>
      </w:hyperlink>
      <w:r>
        <w:rPr>
          <w:rFonts w:ascii="Calibri" w:cs="Calibri" w:eastAsia="Calibri" w:hAnsi="Calibri"/>
          <w:sz w:val="22"/>
          <w:szCs w:val="22"/>
        </w:rPr>
        <w:t xml:space="preserve"> for cluster-management research, and has been used in published cost-efficiency and workload-characterization studies (</w:t>
      </w:r>
      <w:hyperlink w:history="1" r:id="rIdr-1oj0hpshnuzqwblenjc">
        <w:r>
          <w:rPr>
            <w:rStyle w:val="Hyperlink"/>
            <w:rFonts w:ascii="Calibri" w:cs="Calibri" w:eastAsia="Calibri" w:hAnsi="Calibri"/>
            <w:sz w:val="22"/>
            <w:szCs w:val="22"/>
          </w:rPr>
          <w:t xml:space="preserve">Improving the cost efficiency of large-scale cloud systems... Alibaba cluster traces</w:t>
        </w:r>
      </w:hyperlink>
      <w:r>
        <w:rPr>
          <w:rFonts w:ascii="Calibri" w:cs="Calibri" w:eastAsia="Calibri" w:hAnsi="Calibri"/>
          <w:sz w:val="22"/>
          <w:szCs w:val="22"/>
        </w:rPr>
        <w:t xml:space="preserve">; </w:t>
      </w:r>
      <w:hyperlink w:history="1" r:id="rIdamfqux1rpocdivqekwfmm">
        <w:r>
          <w:rPr>
            <w:rStyle w:val="Hyperlink"/>
            <w:rFonts w:ascii="Calibri" w:cs="Calibri" w:eastAsia="Calibri" w:hAnsi="Calibri"/>
            <w:sz w:val="22"/>
            <w:szCs w:val="22"/>
          </w:rPr>
          <w:t xml:space="preserve">How Does the Workload Look Like in Production Cloud? Analysis and Clustering of Workloads on Alibaba Cluster Trace</w:t>
        </w:r>
      </w:hyperlink>
      <w:r>
        <w:rPr>
          <w:rFonts w:ascii="Calibri" w:cs="Calibri" w:eastAsia="Calibri" w:hAnsi="Calibri"/>
          <w:sz w:val="22"/>
          <w:szCs w:val="22"/>
        </w:rPr>
        <w:t xml:space="preserve">) and dedicated workload-forecasting surveys (</w:t>
      </w:r>
      <w:hyperlink w:history="1" r:id="rIdnpwulutw6ije1vxtdhxs6">
        <w:r>
          <w:rPr>
            <w:rStyle w:val="Hyperlink"/>
            <w:rFonts w:ascii="Calibri" w:cs="Calibri" w:eastAsia="Calibri" w:hAnsi="Calibri"/>
            <w:sz w:val="22"/>
            <w:szCs w:val="22"/>
          </w:rPr>
          <w:t xml:space="preserve">Forecasting Workload in Cloud Computing, arXiv:2303.13525</w:t>
        </w:r>
      </w:hyperlink>
      <w:r>
        <w:rPr>
          <w:rFonts w:ascii="Calibri" w:cs="Calibri" w:eastAsia="Calibri" w:hAnsi="Calibri"/>
          <w:sz w:val="22"/>
          <w:szCs w:val="22"/>
        </w:rPr>
        <w:t xml:space="preserve">). Choosing this dataset is defensible and citable — the problem isn't the dataset, it's that only one machine out of the trace's thousands has been touched, and the workload-clustering literature above is specifically about the fact that Alibaba trace machines are *not* homogeneous, which is direct evidence for why single-machine validation is insufficient here.</w:t>
      </w:r>
    </w:p>
    <w:p>
      <w:pPr>
        <w:spacing w:after="180" w:before="0" w:line="276"/>
        <w:jc w:val="left"/>
      </w:pPr>
      <w:r>
        <w:rPr>
          <w:rFonts w:ascii="Calibri" w:cs="Calibri" w:eastAsia="Calibri" w:hAnsi="Calibri"/>
          <w:b/>
          <w:bCs/>
          <w:sz w:val="22"/>
          <w:szCs w:val="22"/>
        </w:rPr>
        <w:t xml:space="preserve">Concept drift and periodic retraining are recognized necessities for any production workload forecaster</w:t>
      </w:r>
      <w:r>
        <w:rPr>
          <w:rFonts w:ascii="Calibri" w:cs="Calibri" w:eastAsia="Calibri" w:hAnsi="Calibri"/>
          <w:sz w:val="22"/>
          <w:szCs w:val="22"/>
        </w:rPr>
        <w:t xml:space="preserve">, with general ML-ops guidance on drift detection and retraining triggers (</w:t>
      </w:r>
      <w:hyperlink w:history="1" r:id="rId-rndmuqonhmlle3vstap0">
        <w:r>
          <w:rPr>
            <w:rStyle w:val="Hyperlink"/>
            <w:rFonts w:ascii="Calibri" w:cs="Calibri" w:eastAsia="Calibri" w:hAnsi="Calibri"/>
            <w:sz w:val="22"/>
            <w:szCs w:val="22"/>
          </w:rPr>
          <w:t xml:space="preserve">Concept Drift Deep Dive, Iguazio</w:t>
        </w:r>
      </w:hyperlink>
      <w:r>
        <w:rPr>
          <w:rFonts w:ascii="Calibri" w:cs="Calibri" w:eastAsia="Calibri" w:hAnsi="Calibri"/>
          <w:sz w:val="22"/>
          <w:szCs w:val="22"/>
        </w:rPr>
        <w:t xml:space="preserve">) and cloud-specific work on adaptive/online workload prediction (</w:t>
      </w:r>
      <w:hyperlink w:history="1" r:id="rIds5fv6hh1y3c0bqrtg5mvr">
        <w:r>
          <w:rPr>
            <w:rStyle w:val="Hyperlink"/>
            <w:rFonts w:ascii="Calibri" w:cs="Calibri" w:eastAsia="Calibri" w:hAnsi="Calibri"/>
            <w:sz w:val="22"/>
            <w:szCs w:val="22"/>
          </w:rPr>
          <w:t xml:space="preserve">Dynamic machine learning approach for workload prediction in cloud environments, Scientific Reports</w:t>
        </w:r>
      </w:hyperlink>
      <w:r>
        <w:rPr>
          <w:rFonts w:ascii="Calibri" w:cs="Calibri" w:eastAsia="Calibri" w:hAnsi="Calibri"/>
          <w:sz w:val="22"/>
          <w:szCs w:val="22"/>
        </w:rPr>
        <w:t xml:space="preserve">; </w:t>
      </w:r>
      <w:hyperlink w:history="1" r:id="rIdw1bdknya-9om5xs3luobr">
        <w:r>
          <w:rPr>
            <w:rStyle w:val="Hyperlink"/>
            <w:rFonts w:ascii="Calibri" w:cs="Calibri" w:eastAsia="Calibri" w:hAnsi="Calibri"/>
            <w:sz w:val="22"/>
            <w:szCs w:val="22"/>
          </w:rPr>
          <w:t xml:space="preserve">Automated Hyperparameter Tuning for Adaptive Cloud Workload Prediction</w:t>
        </w:r>
      </w:hyperlink>
      <w:r>
        <w:rPr>
          <w:rFonts w:ascii="Calibri" w:cs="Calibri" w:eastAsia="Calibri" w:hAnsi="Calibri"/>
          <w:sz w:val="22"/>
          <w:szCs w:val="22"/>
        </w:rPr>
        <w:t xml:space="preserve">). This supports including a lightweight drift-awareness story in Phase 2 without needing full continual learning.</w:t>
      </w:r>
    </w:p>
    <w:p>
      <w:pPr>
        <w:spacing w:after="180" w:before="0" w:line="276"/>
        <w:jc w:val="left"/>
      </w:pPr>
      <w:r>
        <w:rPr>
          <w:rFonts w:ascii="Calibri" w:cs="Calibri" w:eastAsia="Calibri" w:hAnsi="Calibri"/>
          <w:b/>
          <w:bCs/>
          <w:sz w:val="22"/>
          <w:szCs w:val="22"/>
        </w:rPr>
        <w:t xml:space="preserve">The baseline your project compares against — reactive threshold scaling — is precisely what Kubernetes' built-in Horizontal Pod Autoscaler does by default</w:t>
      </w:r>
      <w:r>
        <w:rPr>
          <w:rFonts w:ascii="Calibri" w:cs="Calibri" w:eastAsia="Calibri" w:hAnsi="Calibri"/>
          <w:sz w:val="22"/>
          <w:szCs w:val="22"/>
        </w:rPr>
        <w:t xml:space="preserve"> (</w:t>
      </w:r>
      <w:hyperlink w:history="1" r:id="rIdh0kvaf0klasnr5rtjxkto">
        <w:r>
          <w:rPr>
            <w:rStyle w:val="Hyperlink"/>
            <w:rFonts w:ascii="Calibri" w:cs="Calibri" w:eastAsia="Calibri" w:hAnsi="Calibri"/>
            <w:sz w:val="22"/>
            <w:szCs w:val="22"/>
          </w:rPr>
          <w:t xml:space="preserve">GKE HPA docs</w:t>
        </w:r>
      </w:hyperlink>
      <w:r>
        <w:rPr>
          <w:rFonts w:ascii="Calibri" w:cs="Calibri" w:eastAsia="Calibri" w:hAnsi="Calibri"/>
          <w:sz w:val="22"/>
          <w:szCs w:val="22"/>
        </w:rPr>
        <w:t xml:space="preserve">), which is useful framing: your "Reactive Baseline" is not a strawman you invented, it's the industry-standard default your predictive system needs to beat under fair, symmetric tuning.</w:t>
      </w:r>
    </w:p>
    <w:p>
      <w:pPr>
        <w:pStyle w:val="Heading1"/>
        <w:pBdr>
          <w:bottom w:val="single" w:color="2E74B5" w:sz="6" w:space="4"/>
        </w:pBdr>
        <w:spacing w:after="200" w:before="420"/>
      </w:pPr>
      <w:r>
        <w:rPr>
          <w:rFonts w:ascii="Calibri" w:cs="Calibri" w:eastAsia="Calibri" w:hAnsi="Calibri"/>
          <w:b/>
          <w:bCs/>
          <w:color w:val="1F3864"/>
          <w:sz w:val="30"/>
          <w:szCs w:val="30"/>
        </w:rPr>
        <w:t xml:space="preserve">10. Research Gap — what you can actually, defensibly claim</w:t>
      </w:r>
    </w:p>
    <w:p>
      <w:pPr>
        <w:spacing w:after="180" w:before="0" w:line="276"/>
        <w:jc w:val="left"/>
      </w:pPr>
      <w:r>
        <w:rPr>
          <w:rFonts w:ascii="Calibri" w:cs="Calibri" w:eastAsia="Calibri" w:hAnsi="Calibri"/>
          <w:sz w:val="22"/>
          <w:szCs w:val="22"/>
        </w:rPr>
        <w:t xml:space="preserve">Reading the above literature against what your repo currently does, the honest gap analysis is:</w:t>
      </w:r>
    </w:p>
    <w:p>
      <w:pPr>
        <w:pStyle w:val="ListParagraph"/>
        <w:numPr>
          <w:ilvl w:val="0"/>
          <w:numId w:val="3"/>
        </w:numPr>
        <w:spacing w:after="100" w:line="276"/>
      </w:pPr>
      <w:r>
        <w:rPr>
          <w:rFonts w:ascii="Calibri" w:cs="Calibri" w:eastAsia="Calibri" w:hAnsi="Calibri"/>
          <w:b/>
          <w:bCs/>
          <w:sz w:val="22"/>
          <w:szCs w:val="22"/>
        </w:rPr>
        <w:t xml:space="preserve">What existing systems already do:</w:t>
      </w:r>
      <w:r>
        <w:rPr>
          <w:rFonts w:ascii="Calibri" w:cs="Calibri" w:eastAsia="Calibri" w:hAnsi="Calibri"/>
          <w:sz w:val="22"/>
          <w:szCs w:val="22"/>
        </w:rPr>
        <w:t xml:space="preserve"> LSTM/Prophet-based forecasting wired into Kubernetes via KEDA-style custom scalers is an established pattern (not novel); cost/SLO-aware penalty-based decision engines are an established pattern (not novel); comparing predictive vs. reactive scaling is an established evaluation pattern (not novel).</w:t>
      </w:r>
    </w:p>
    <w:p>
      <w:pPr>
        <w:pStyle w:val="ListParagraph"/>
        <w:numPr>
          <w:ilvl w:val="0"/>
          <w:numId w:val="3"/>
        </w:numPr>
        <w:spacing w:after="100" w:line="276"/>
      </w:pPr>
      <w:r>
        <w:rPr>
          <w:rFonts w:ascii="Calibri" w:cs="Calibri" w:eastAsia="Calibri" w:hAnsi="Calibri"/>
          <w:b/>
          <w:bCs/>
          <w:sz w:val="22"/>
          <w:szCs w:val="22"/>
        </w:rPr>
        <w:t xml:space="preserve">What your current project does:</w:t>
      </w:r>
      <w:r>
        <w:rPr>
          <w:rFonts w:ascii="Calibri" w:cs="Calibri" w:eastAsia="Calibri" w:hAnsi="Calibri"/>
          <w:sz w:val="22"/>
          <w:szCs w:val="22"/>
        </w:rPr>
        <w:t xml:space="preserve"> a correct-shaped but single-machine, single-run, insufficiently-controlled instance of that established pattern, entirely in simulation, with a documented baseline-tuning asymmetry.</w:t>
      </w:r>
    </w:p>
    <w:p>
      <w:pPr>
        <w:pStyle w:val="ListParagraph"/>
        <w:numPr>
          <w:ilvl w:val="0"/>
          <w:numId w:val="3"/>
        </w:numPr>
        <w:spacing w:after="100" w:line="276"/>
      </w:pPr>
      <w:r>
        <w:rPr>
          <w:rFonts w:ascii="Calibri" w:cs="Calibri" w:eastAsia="Calibri" w:hAnsi="Calibri"/>
          <w:b/>
          <w:bCs/>
          <w:sz w:val="22"/>
          <w:szCs w:val="22"/>
        </w:rPr>
        <w:t xml:space="preserve">What the literature does not obviously, thoroughly address</w:t>
      </w:r>
      <w:r>
        <w:rPr>
          <w:rFonts w:ascii="Calibri" w:cs="Calibri" w:eastAsia="Calibri" w:hAnsi="Calibri"/>
          <w:sz w:val="22"/>
          <w:szCs w:val="22"/>
        </w:rPr>
        <w:t xml:space="preserve"> (based on this targeted search — verify with a fuller review before asserting this in your report): most predictive-autoscaling papers report a single headline accuracy/SLA number rather than a *controlled sensitivity sweep* across forecast horizon × lookback window × cost-weight regime, evaluated with repeated runs and confidence intervals; and few papers explicitly validate that their </w:t>
      </w:r>
      <w:r>
        <w:rPr>
          <w:rFonts w:ascii="Calibri" w:cs="Calibri" w:eastAsia="Calibri" w:hAnsi="Calibri"/>
          <w:b/>
          <w:bCs/>
          <w:sz w:val="22"/>
          <w:szCs w:val="22"/>
        </w:rPr>
        <w:t xml:space="preserve">simulator's</w:t>
      </w:r>
      <w:r>
        <w:rPr>
          <w:rFonts w:ascii="Calibri" w:cs="Calibri" w:eastAsia="Calibri" w:hAnsi="Calibri"/>
          <w:sz w:val="22"/>
          <w:szCs w:val="22"/>
        </w:rPr>
        <w:t xml:space="preserve"> predicted savings/SLA numbers actually hold up when the same decision logic drives a </w:t>
      </w:r>
      <w:r>
        <w:rPr>
          <w:rFonts w:ascii="Calibri" w:cs="Calibri" w:eastAsia="Calibri" w:hAnsi="Calibri"/>
          <w:b/>
          <w:bCs/>
          <w:sz w:val="22"/>
          <w:szCs w:val="22"/>
        </w:rPr>
        <w:t xml:space="preserve">real Kubernetes/KEDA deployment</w:t>
      </w:r>
      <w:r>
        <w:rPr>
          <w:rFonts w:ascii="Calibri" w:cs="Calibri" w:eastAsia="Calibri" w:hAnsi="Calibri"/>
          <w:sz w:val="22"/>
          <w:szCs w:val="22"/>
        </w:rPr>
        <w:t xml:space="preserve"> under replayed load — the sim-to-real gap is usually asserted, not measured.</w:t>
      </w:r>
    </w:p>
    <w:p>
      <w:pPr>
        <w:pStyle w:val="ListParagraph"/>
        <w:numPr>
          <w:ilvl w:val="0"/>
          <w:numId w:val="3"/>
        </w:numPr>
        <w:spacing w:after="100" w:line="276"/>
      </w:pPr>
      <w:r>
        <w:rPr>
          <w:rFonts w:ascii="Calibri" w:cs="Calibri" w:eastAsia="Calibri" w:hAnsi="Calibri"/>
          <w:b/>
          <w:bCs/>
          <w:sz w:val="22"/>
          <w:szCs w:val="22"/>
        </w:rPr>
        <w:t xml:space="preserve">What your team can realistically contribute in one semester</w:t>
      </w:r>
      <w:r>
        <w:rPr>
          <w:rFonts w:ascii="Calibri" w:cs="Calibri" w:eastAsia="Calibri" w:hAnsi="Calibri"/>
          <w:sz w:val="22"/>
          <w:szCs w:val="22"/>
        </w:rPr>
        <w:t xml:space="preserve">, and can defend under questioning: (1) a transparent, reproducible experimental framework that reports *mean ± std across repeated runs and multiple workload machines/categories* for the horizon/lookback/cost-weight sweeps described in Parts 11–17 of your brief — rigor as the contribution, not a new architecture; and (2) a genuine simulation-to-Kubernetes consistency check — running the same decision engine and demand replay through both the simulator and a real minikube + KEDA deployment, and reporting whether the simulator's SLA/cost numbers match what actually happens on real pods. That second piece specifically addresses a gap the literature search above did not turn up a strong existing answer to, is achievable with the KEDA integration patterns already documented by the ecosystem (§9), and is the kind of concrete, checkable claim ("our simulator's numbers are within X% of our real-cluster numbers") that survives a skeptical examiner far better than "our forecasting model is novel."</w:t>
      </w:r>
    </w:p>
    <w:p>
      <w:pPr>
        <w:spacing w:after="180" w:before="0" w:line="276"/>
        <w:jc w:val="left"/>
      </w:pPr>
      <w:r>
        <w:rPr>
          <w:rFonts w:ascii="Calibri" w:cs="Calibri" w:eastAsia="Calibri" w:hAnsi="Calibri"/>
          <w:sz w:val="22"/>
          <w:szCs w:val="22"/>
        </w:rPr>
        <w:t xml:space="preserve">Do not claim LSTM-for-autoscaling itself, or a cost-aware penalty function itself, as your novelty — both are established. Claim the *rigor and the sim-to-real validation* as your contribution.</w:t>
      </w:r>
    </w:p>
    <w:p>
      <w:pPr>
        <w:pStyle w:val="Heading1"/>
        <w:pBdr>
          <w:bottom w:val="single" w:color="2E74B5" w:sz="6" w:space="4"/>
        </w:pBdr>
        <w:spacing w:after="200" w:before="420"/>
      </w:pPr>
      <w:r>
        <w:rPr>
          <w:rFonts w:ascii="Calibri" w:cs="Calibri" w:eastAsia="Calibri" w:hAnsi="Calibri"/>
          <w:b/>
          <w:bCs/>
          <w:color w:val="1F3864"/>
          <w:sz w:val="30"/>
          <w:szCs w:val="30"/>
        </w:rPr>
        <w:t xml:space="preserve">11. Recommended Phase 2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4F4F4" w:val="clear"/>
            <w:tcMar>
              <w:top w:type="dxa" w:w="160"/>
              <w:left w:type="dxa" w:w="200"/>
              <w:bottom w:type="dxa" w:w="160"/>
              <w:right w:type="dxa" w:w="200"/>
            </w:tcMar>
          </w:tcPr>
          <w:p>
            <w:pPr>
              <w:spacing w:after="0" w:line="240"/>
            </w:pPr>
            <w:r>
              <w:rPr>
                <w:rFonts w:ascii="Consolas" w:cs="Consolas" w:eastAsia="Consolas" w:hAnsi="Consolas"/>
                <w:color w:val="2B2B2B"/>
                <w:sz w:val="18"/>
                <w:szCs w:val="18"/>
              </w:rPr>
              <w:t xml:space="preserve">project/</w:t>
            </w:r>
          </w:p>
          <w:p>
            <w:pPr>
              <w:spacing w:after="0" w:line="240"/>
            </w:pPr>
            <w:r>
              <w:rPr>
                <w:rFonts w:ascii="Consolas" w:cs="Consolas" w:eastAsia="Consolas" w:hAnsi="Consolas"/>
                <w:color w:val="2B2B2B"/>
                <w:sz w:val="18"/>
                <w:szCs w:val="18"/>
              </w:rPr>
              <w:t xml:space="preserve">├── src/</w:t>
            </w:r>
          </w:p>
          <w:p>
            <w:pPr>
              <w:spacing w:after="0" w:line="240"/>
            </w:pPr>
            <w:r>
              <w:rPr>
                <w:rFonts w:ascii="Consolas" w:cs="Consolas" w:eastAsia="Consolas" w:hAnsi="Consolas"/>
                <w:color w:val="2B2B2B"/>
                <w:sz w:val="18"/>
                <w:szCs w:val="18"/>
              </w:rPr>
              <w:t xml:space="preserve">│   ├── data/           loader.py (Kaggle/local ingestion), preprocessing.py (resample, leakage-safe scaling)</w:t>
            </w:r>
          </w:p>
          <w:p>
            <w:pPr>
              <w:spacing w:after="0" w:line="240"/>
            </w:pPr>
            <w:r>
              <w:rPr>
                <w:rFonts w:ascii="Consolas" w:cs="Consolas" w:eastAsia="Consolas" w:hAnsi="Consolas"/>
                <w:color w:val="2B2B2B"/>
                <w:sz w:val="18"/>
                <w:szCs w:val="18"/>
              </w:rPr>
              <w:t xml:space="preserve">│   ├── forecasting/     lstm_model.py, baselines.py (naive/persistence, ARIMA), registry.py</w:t>
            </w:r>
          </w:p>
          <w:p>
            <w:pPr>
              <w:spacing w:after="0" w:line="240"/>
            </w:pPr>
            <w:r>
              <w:rPr>
                <w:rFonts w:ascii="Consolas" w:cs="Consolas" w:eastAsia="Consolas" w:hAnsi="Consolas"/>
                <w:color w:val="2B2B2B"/>
                <w:sz w:val="18"/>
                <w:szCs w:val="18"/>
              </w:rPr>
              <w:t xml:space="preserve">│   ├── scaling/          decision_engine.py  (lift DecisionConfig/decide_scaling near-verbatim)</w:t>
            </w:r>
          </w:p>
          <w:p>
            <w:pPr>
              <w:spacing w:after="0" w:line="240"/>
            </w:pPr>
            <w:r>
              <w:rPr>
                <w:rFonts w:ascii="Consolas" w:cs="Consolas" w:eastAsia="Consolas" w:hAnsi="Consolas"/>
                <w:color w:val="2B2B2B"/>
                <w:sz w:val="18"/>
                <w:szCs w:val="18"/>
              </w:rPr>
              <w:t xml:space="preserve">│   ├── simulation/       simulator.py        (lift run_simulation/SimMetrics near-verbatim)</w:t>
            </w:r>
          </w:p>
          <w:p>
            <w:pPr>
              <w:spacing w:after="0" w:line="240"/>
            </w:pPr>
            <w:r>
              <w:rPr>
                <w:rFonts w:ascii="Consolas" w:cs="Consolas" w:eastAsia="Consolas" w:hAnsi="Consolas"/>
                <w:color w:val="2B2B2B"/>
                <w:sz w:val="18"/>
                <w:szCs w:val="18"/>
              </w:rPr>
              <w:t xml:space="preserve">│   ├── api/              FastAPI service (Phase 2D)</w:t>
            </w:r>
          </w:p>
          <w:p>
            <w:pPr>
              <w:spacing w:after="0" w:line="240"/>
            </w:pPr>
            <w:r>
              <w:rPr>
                <w:rFonts w:ascii="Consolas" w:cs="Consolas" w:eastAsia="Consolas" w:hAnsi="Consolas"/>
                <w:color w:val="2B2B2B"/>
                <w:sz w:val="18"/>
                <w:szCs w:val="18"/>
              </w:rPr>
              <w:t xml:space="preserve">│   └── monitoring/       structured logging, Prometheus metrics helpers</w:t>
            </w:r>
          </w:p>
          <w:p>
            <w:pPr>
              <w:spacing w:after="0" w:line="240"/>
            </w:pPr>
            <w:r>
              <w:rPr>
                <w:rFonts w:ascii="Consolas" w:cs="Consolas" w:eastAsia="Consolas" w:hAnsi="Consolas"/>
                <w:color w:val="2B2B2B"/>
                <w:sz w:val="18"/>
                <w:szCs w:val="18"/>
              </w:rPr>
              <w:t xml:space="preserve">├── experiments/          one runnable script per experiment in Parts 12-17, each writing a row to experiments/results.csv</w:t>
            </w:r>
          </w:p>
          <w:p>
            <w:pPr>
              <w:spacing w:after="0" w:line="240"/>
            </w:pPr>
            <w:r>
              <w:rPr>
                <w:rFonts w:ascii="Consolas" w:cs="Consolas" w:eastAsia="Consolas" w:hAnsi="Consolas"/>
                <w:color w:val="2B2B2B"/>
                <w:sz w:val="18"/>
                <w:szCs w:val="18"/>
              </w:rPr>
              <w:t xml:space="preserve">├── notebooks/            lstm_autoscaler.ipynb kept ONLY for exploration/visualization, imports from src/</w:t>
            </w:r>
          </w:p>
          <w:p>
            <w:pPr>
              <w:spacing w:after="0" w:line="240"/>
            </w:pPr>
            <w:r>
              <w:rPr>
                <w:rFonts w:ascii="Consolas" w:cs="Consolas" w:eastAsia="Consolas" w:hAnsi="Consolas"/>
                <w:color w:val="2B2B2B"/>
                <w:sz w:val="18"/>
                <w:szCs w:val="18"/>
              </w:rPr>
              <w:t xml:space="preserve">├── tests/                unit + integration (Part 26)</w:t>
            </w:r>
          </w:p>
          <w:p>
            <w:pPr>
              <w:spacing w:after="0" w:line="240"/>
            </w:pPr>
            <w:r>
              <w:rPr>
                <w:rFonts w:ascii="Consolas" w:cs="Consolas" w:eastAsia="Consolas" w:hAnsi="Consolas"/>
                <w:color w:val="2B2B2B"/>
                <w:sz w:val="18"/>
                <w:szCs w:val="18"/>
              </w:rPr>
              <w:t xml:space="preserve">├── configs/              YAML per experiment (replaces hardcoded constants)</w:t>
            </w:r>
          </w:p>
          <w:p>
            <w:pPr>
              <w:spacing w:after="0" w:line="240"/>
            </w:pPr>
            <w:r>
              <w:rPr>
                <w:rFonts w:ascii="Consolas" w:cs="Consolas" w:eastAsia="Consolas" w:hAnsi="Consolas"/>
                <w:color w:val="2B2B2B"/>
                <w:sz w:val="18"/>
                <w:szCs w:val="18"/>
              </w:rPr>
              <w:t xml:space="preserve">├── models/                saved model artifacts, versioned by experiment ID</w:t>
            </w:r>
          </w:p>
          <w:p>
            <w:pPr>
              <w:spacing w:after="0" w:line="240"/>
            </w:pPr>
            <w:r>
              <w:rPr>
                <w:rFonts w:ascii="Consolas" w:cs="Consolas" w:eastAsia="Consolas" w:hAnsi="Consolas"/>
                <w:color w:val="2B2B2B"/>
                <w:sz w:val="18"/>
                <w:szCs w:val="18"/>
              </w:rPr>
              <w:t xml:space="preserve">├── dashboard/             Streamlit app (Phase 2F)</w:t>
            </w:r>
          </w:p>
          <w:p>
            <w:pPr>
              <w:spacing w:after="0" w:line="240"/>
            </w:pPr>
            <w:r>
              <w:rPr>
                <w:rFonts w:ascii="Consolas" w:cs="Consolas" w:eastAsia="Consolas" w:hAnsi="Consolas"/>
                <w:color w:val="2B2B2B"/>
                <w:sz w:val="18"/>
                <w:szCs w:val="18"/>
              </w:rPr>
              <w:t xml:space="preserve">├── kubernetes/            manifests + KEDA ScaledObject (Phase 2E)</w:t>
            </w:r>
          </w:p>
          <w:p>
            <w:pPr>
              <w:spacing w:after="0" w:line="240"/>
            </w:pPr>
            <w:r>
              <w:rPr>
                <w:rFonts w:ascii="Consolas" w:cs="Consolas" w:eastAsia="Consolas" w:hAnsi="Consolas"/>
                <w:color w:val="2B2B2B"/>
                <w:sz w:val="18"/>
                <w:szCs w:val="18"/>
              </w:rPr>
              <w:t xml:space="preserve">├── outputs/               generated graphs, one subfolder per experiment run</w:t>
            </w:r>
          </w:p>
          <w:p>
            <w:pPr>
              <w:spacing w:after="0" w:line="240"/>
            </w:pPr>
            <w:r>
              <w:rPr>
                <w:rFonts w:ascii="Consolas" w:cs="Consolas" w:eastAsia="Consolas" w:hAnsi="Consolas"/>
                <w:color w:val="2B2B2B"/>
                <w:sz w:val="18"/>
                <w:szCs w:val="18"/>
              </w:rPr>
              <w:t xml:space="preserve">├── docs/</w:t>
            </w:r>
          </w:p>
          <w:p>
            <w:pPr>
              <w:spacing w:after="0" w:line="240"/>
            </w:pPr>
            <w:r>
              <w:rPr>
                <w:rFonts w:ascii="Consolas" w:cs="Consolas" w:eastAsia="Consolas" w:hAnsi="Consolas"/>
                <w:color w:val="2B2B2B"/>
                <w:sz w:val="18"/>
                <w:szCs w:val="18"/>
              </w:rPr>
              <w:t xml:space="preserve">├── requirements.txt</w:t>
            </w:r>
          </w:p>
          <w:p>
            <w:pPr>
              <w:spacing w:after="0" w:line="240"/>
            </w:pPr>
            <w:r>
              <w:rPr>
                <w:rFonts w:ascii="Consolas" w:cs="Consolas" w:eastAsia="Consolas" w:hAnsi="Consolas"/>
                <w:color w:val="2B2B2B"/>
                <w:sz w:val="18"/>
                <w:szCs w:val="18"/>
              </w:rPr>
              <w:t xml:space="preserve">├── Dockerfile</w:t>
            </w:r>
          </w:p>
          <w:p>
            <w:pPr>
              <w:spacing w:after="0" w:line="240"/>
            </w:pPr>
            <w:r>
              <w:rPr>
                <w:rFonts w:ascii="Consolas" w:cs="Consolas" w:eastAsia="Consolas" w:hAnsi="Consolas"/>
                <w:color w:val="2B2B2B"/>
                <w:sz w:val="18"/>
                <w:szCs w:val="18"/>
              </w:rPr>
              <w:t xml:space="preserve">└── README.md</w:t>
            </w:r>
          </w:p>
        </w:tc>
      </w:tr>
    </w:tbl>
    <w:p>
      <w:pPr>
        <w:spacing w:after="120"/>
      </w:pPr>
    </w:p>
    <w:p>
      <w:pPr>
        <w:spacing w:after="180" w:before="0" w:line="276"/>
        <w:jc w:val="left"/>
      </w:pPr>
      <w:r>
        <w:rPr>
          <w:rFonts w:ascii="Calibri" w:cs="Calibri" w:eastAsia="Calibri" w:hAnsi="Calibri"/>
          <w:sz w:val="22"/>
          <w:szCs w:val="22"/>
        </w:rPr>
        <w:t xml:space="preserve">This is a direct, minimally-disruptive lift of what's already in the notebook — </w:t>
      </w:r>
      <w:r>
        <w:rPr>
          <w:rFonts w:ascii="Consolas" w:cs="Consolas" w:eastAsia="Consolas" w:hAnsi="Consolas"/>
          <w:sz w:val="22"/>
          <w:szCs w:val="22"/>
        </w:rPr>
        <w:t xml:space="preserve">DecisionConfig</w:t>
      </w:r>
      <w:r>
        <w:rPr>
          <w:rFonts w:ascii="Calibri" w:cs="Calibri" w:eastAsia="Calibri" w:hAnsi="Calibri"/>
          <w:sz w:val="22"/>
          <w:szCs w:val="22"/>
        </w:rPr>
        <w:t xml:space="preserve">, </w:t>
      </w:r>
      <w:r>
        <w:rPr>
          <w:rFonts w:ascii="Consolas" w:cs="Consolas" w:eastAsia="Consolas" w:hAnsi="Consolas"/>
          <w:sz w:val="22"/>
          <w:szCs w:val="22"/>
        </w:rPr>
        <w:t xml:space="preserve">SimConfig</w:t>
      </w:r>
      <w:r>
        <w:rPr>
          <w:rFonts w:ascii="Calibri" w:cs="Calibri" w:eastAsia="Calibri" w:hAnsi="Calibri"/>
          <w:sz w:val="22"/>
          <w:szCs w:val="22"/>
        </w:rPr>
        <w:t xml:space="preserve">, </w:t>
      </w:r>
      <w:r>
        <w:rPr>
          <w:rFonts w:ascii="Consolas" w:cs="Consolas" w:eastAsia="Consolas" w:hAnsi="Consolas"/>
          <w:sz w:val="22"/>
          <w:szCs w:val="22"/>
        </w:rPr>
        <w:t xml:space="preserve">SimMetrics</w:t>
      </w:r>
      <w:r>
        <w:rPr>
          <w:rFonts w:ascii="Calibri" w:cs="Calibri" w:eastAsia="Calibri" w:hAnsi="Calibri"/>
          <w:sz w:val="22"/>
          <w:szCs w:val="22"/>
        </w:rPr>
        <w:t xml:space="preserve">, </w:t>
      </w:r>
      <w:r>
        <w:rPr>
          <w:rFonts w:ascii="Consolas" w:cs="Consolas" w:eastAsia="Consolas" w:hAnsi="Consolas"/>
          <w:sz w:val="22"/>
          <w:szCs w:val="22"/>
        </w:rPr>
        <w:t xml:space="preserve">run_simulation</w:t>
      </w:r>
      <w:r>
        <w:rPr>
          <w:rFonts w:ascii="Calibri" w:cs="Calibri" w:eastAsia="Calibri" w:hAnsi="Calibri"/>
          <w:sz w:val="22"/>
          <w:szCs w:val="22"/>
        </w:rPr>
        <w:t xml:space="preserve">, </w:t>
      </w:r>
      <w:r>
        <w:rPr>
          <w:rFonts w:ascii="Consolas" w:cs="Consolas" w:eastAsia="Consolas" w:hAnsi="Consolas"/>
          <w:sz w:val="22"/>
          <w:szCs w:val="22"/>
        </w:rPr>
        <w:t xml:space="preserve">compute_penalty</w:t>
      </w:r>
      <w:r>
        <w:rPr>
          <w:rFonts w:ascii="Calibri" w:cs="Calibri" w:eastAsia="Calibri" w:hAnsi="Calibri"/>
          <w:sz w:val="22"/>
          <w:szCs w:val="22"/>
        </w:rPr>
        <w:t xml:space="preserve">, </w:t>
      </w:r>
      <w:r>
        <w:rPr>
          <w:rFonts w:ascii="Consolas" w:cs="Consolas" w:eastAsia="Consolas" w:hAnsi="Consolas"/>
          <w:sz w:val="22"/>
          <w:szCs w:val="22"/>
        </w:rPr>
        <w:t xml:space="preserve">decide_scaling</w:t>
      </w:r>
      <w:r>
        <w:rPr>
          <w:rFonts w:ascii="Calibri" w:cs="Calibri" w:eastAsia="Calibri" w:hAnsi="Calibri"/>
          <w:sz w:val="22"/>
          <w:szCs w:val="22"/>
        </w:rPr>
        <w:t xml:space="preserve"> move into </w:t>
      </w:r>
      <w:r>
        <w:rPr>
          <w:rFonts w:ascii="Consolas" w:cs="Consolas" w:eastAsia="Consolas" w:hAnsi="Consolas"/>
          <w:sz w:val="22"/>
          <w:szCs w:val="22"/>
        </w:rPr>
        <w:t xml:space="preserve">src/scaling/</w:t>
      </w:r>
      <w:r>
        <w:rPr>
          <w:rFonts w:ascii="Calibri" w:cs="Calibri" w:eastAsia="Calibri" w:hAnsi="Calibri"/>
          <w:sz w:val="22"/>
          <w:szCs w:val="22"/>
        </w:rPr>
        <w:t xml:space="preserve"> and </w:t>
      </w:r>
      <w:r>
        <w:rPr>
          <w:rFonts w:ascii="Consolas" w:cs="Consolas" w:eastAsia="Consolas" w:hAnsi="Consolas"/>
          <w:sz w:val="22"/>
          <w:szCs w:val="22"/>
        </w:rPr>
        <w:t xml:space="preserve">src/simulation/</w:t>
      </w:r>
      <w:r>
        <w:rPr>
          <w:rFonts w:ascii="Calibri" w:cs="Calibri" w:eastAsia="Calibri" w:hAnsi="Calibri"/>
          <w:sz w:val="22"/>
          <w:szCs w:val="22"/>
        </w:rPr>
        <w:t xml:space="preserve"> essentially unedited; </w:t>
      </w:r>
      <w:r>
        <w:rPr>
          <w:rFonts w:ascii="Consolas" w:cs="Consolas" w:eastAsia="Consolas" w:hAnsi="Consolas"/>
          <w:sz w:val="22"/>
          <w:szCs w:val="22"/>
        </w:rPr>
        <w:t xml:space="preserve">build_lstm_model</w:t>
      </w:r>
      <w:r>
        <w:rPr>
          <w:rFonts w:ascii="Calibri" w:cs="Calibri" w:eastAsia="Calibri" w:hAnsi="Calibri"/>
          <w:sz w:val="22"/>
          <w:szCs w:val="22"/>
        </w:rPr>
        <w:t xml:space="preserve">, </w:t>
      </w:r>
      <w:r>
        <w:rPr>
          <w:rFonts w:ascii="Consolas" w:cs="Consolas" w:eastAsia="Consolas" w:hAnsi="Consolas"/>
          <w:sz w:val="22"/>
          <w:szCs w:val="22"/>
        </w:rPr>
        <w:t xml:space="preserve">evaluate_lstm</w:t>
      </w:r>
      <w:r>
        <w:rPr>
          <w:rFonts w:ascii="Calibri" w:cs="Calibri" w:eastAsia="Calibri" w:hAnsi="Calibri"/>
          <w:sz w:val="22"/>
          <w:szCs w:val="22"/>
        </w:rPr>
        <w:t xml:space="preserve"> move into </w:t>
      </w:r>
      <w:r>
        <w:rPr>
          <w:rFonts w:ascii="Consolas" w:cs="Consolas" w:eastAsia="Consolas" w:hAnsi="Consolas"/>
          <w:sz w:val="22"/>
          <w:szCs w:val="22"/>
        </w:rPr>
        <w:t xml:space="preserve">src/forecasting/</w:t>
      </w:r>
      <w:r>
        <w:rPr>
          <w:rFonts w:ascii="Calibri" w:cs="Calibri" w:eastAsia="Calibri" w:hAnsi="Calibri"/>
          <w:sz w:val="22"/>
          <w:szCs w:val="22"/>
        </w:rPr>
        <w:t xml:space="preserve">. The notebook is *not* deleted — it becomes the exploratory/visualization front-end that imports from </w:t>
      </w:r>
      <w:r>
        <w:rPr>
          <w:rFonts w:ascii="Consolas" w:cs="Consolas" w:eastAsia="Consolas" w:hAnsi="Consolas"/>
          <w:sz w:val="22"/>
          <w:szCs w:val="22"/>
        </w:rPr>
        <w:t xml:space="preserve">src/</w:t>
      </w:r>
      <w:r>
        <w:rPr>
          <w:rFonts w:ascii="Calibri" w:cs="Calibri" w:eastAsia="Calibri" w:hAnsi="Calibri"/>
          <w:sz w:val="22"/>
          <w:szCs w:val="22"/>
        </w:rPr>
        <w:t xml:space="preserve">, per your Part 25 instinct.</w:t>
      </w:r>
    </w:p>
    <w:p>
      <w:pPr>
        <w:pStyle w:val="Heading1"/>
        <w:pBdr>
          <w:bottom w:val="single" w:color="2E74B5" w:sz="6" w:space="4"/>
        </w:pBdr>
        <w:spacing w:after="200" w:before="420"/>
      </w:pPr>
      <w:r>
        <w:rPr>
          <w:rFonts w:ascii="Calibri" w:cs="Calibri" w:eastAsia="Calibri" w:hAnsi="Calibri"/>
          <w:b/>
          <w:bCs/>
          <w:color w:val="1F3864"/>
          <w:sz w:val="30"/>
          <w:szCs w:val="30"/>
        </w:rPr>
        <w:t xml:space="preserve">12. Research Questions</w:t>
      </w:r>
    </w:p>
    <w:p>
      <w:pPr>
        <w:pStyle w:val="ListParagraph"/>
        <w:numPr>
          <w:ilvl w:val="0"/>
          <w:numId w:val="4"/>
        </w:numPr>
        <w:spacing w:after="100" w:line="276"/>
      </w:pPr>
      <w:r>
        <w:rPr>
          <w:rFonts w:ascii="Calibri" w:cs="Calibri" w:eastAsia="Calibri" w:hAnsi="Calibri"/>
          <w:b/>
          <w:bCs/>
          <w:sz w:val="22"/>
          <w:szCs w:val="22"/>
        </w:rPr>
        <w:t xml:space="preserve">Does the cost-aware decision engine, evaluated under symmetric tuning of both the predictive and reactive policies, still produce a lower SLA-violation and cost outcome for LSTM-driven scaling than for reactive threshold scaling — and is the difference statistically distinguishable across repeated runs?</w:t>
      </w:r>
      <w:r>
        <w:rPr>
          <w:rFonts w:ascii="Calibri" w:cs="Calibri" w:eastAsia="Calibri" w:hAnsi="Calibri"/>
          <w:sz w:val="22"/>
          <w:szCs w:val="22"/>
        </w:rPr>
        <w:t xml:space="preserve"> (Directly answers whether §7.2's current result survives a fair fight.)</w:t>
      </w:r>
    </w:p>
    <w:p>
      <w:pPr>
        <w:pStyle w:val="ListParagraph"/>
        <w:numPr>
          <w:ilvl w:val="0"/>
          <w:numId w:val="4"/>
        </w:numPr>
        <w:spacing w:after="100" w:line="276"/>
      </w:pPr>
      <w:r>
        <w:rPr>
          <w:rFonts w:ascii="Calibri" w:cs="Calibri" w:eastAsia="Calibri" w:hAnsi="Calibri"/>
          <w:b/>
          <w:bCs/>
          <w:sz w:val="22"/>
          <w:szCs w:val="22"/>
        </w:rPr>
        <w:t xml:space="preserve">How does forecast horizon (5/10/15/20/30 min) trade off against forecast accuracy, scale-up reaction time, and resulting SLA/cost outcomes?</w:t>
      </w:r>
    </w:p>
    <w:p>
      <w:pPr>
        <w:pStyle w:val="ListParagraph"/>
        <w:numPr>
          <w:ilvl w:val="0"/>
          <w:numId w:val="4"/>
        </w:numPr>
        <w:spacing w:after="100" w:line="276"/>
      </w:pPr>
      <w:r>
        <w:rPr>
          <w:rFonts w:ascii="Calibri" w:cs="Calibri" w:eastAsia="Calibri" w:hAnsi="Calibri"/>
          <w:b/>
          <w:bCs/>
          <w:sz w:val="22"/>
          <w:szCs w:val="22"/>
        </w:rPr>
        <w:t xml:space="preserve">How sensitive is the autoscaling outcome to the lookback window (15/30/60/120 min), and is there a point of diminishing or negative returns from additional history?</w:t>
      </w:r>
    </w:p>
    <w:p>
      <w:pPr>
        <w:pStyle w:val="ListParagraph"/>
        <w:numPr>
          <w:ilvl w:val="0"/>
          <w:numId w:val="4"/>
        </w:numPr>
        <w:spacing w:after="100" w:line="276"/>
      </w:pPr>
      <w:r>
        <w:rPr>
          <w:rFonts w:ascii="Calibri" w:cs="Calibri" w:eastAsia="Calibri" w:hAnsi="Calibri"/>
          <w:b/>
          <w:bCs/>
          <w:sz w:val="22"/>
          <w:szCs w:val="22"/>
        </w:rPr>
        <w:t xml:space="preserve">How does the SLA/cost trade-off shift under SLA-sensitive, balanced, and cost-sensitive penalty-weight regimes, and is the system's behavior smooth and controllable rather than a step function tuned to one point?</w:t>
      </w:r>
    </w:p>
    <w:p>
      <w:pPr>
        <w:pStyle w:val="ListParagraph"/>
        <w:numPr>
          <w:ilvl w:val="0"/>
          <w:numId w:val="4"/>
        </w:numPr>
        <w:spacing w:after="100" w:line="276"/>
      </w:pPr>
      <w:r>
        <w:rPr>
          <w:rFonts w:ascii="Calibri" w:cs="Calibri" w:eastAsia="Calibri" w:hAnsi="Calibri"/>
          <w:b/>
          <w:bCs/>
          <w:sz w:val="22"/>
          <w:szCs w:val="22"/>
        </w:rPr>
        <w:t xml:space="preserve">Does the approach generalize across machines with materially different workload shapes (steady/low, steady/high, bursty, periodic), or is today's single-machine result an artifact of that one machine?</w:t>
      </w:r>
    </w:p>
    <w:p>
      <w:pPr>
        <w:pStyle w:val="ListParagraph"/>
        <w:numPr>
          <w:ilvl w:val="0"/>
          <w:numId w:val="4"/>
        </w:numPr>
        <w:spacing w:after="100" w:line="276"/>
      </w:pPr>
      <w:r>
        <w:rPr>
          <w:rFonts w:ascii="Calibri" w:cs="Calibri" w:eastAsia="Calibri" w:hAnsi="Calibri"/>
          <w:b/>
          <w:bCs/>
          <w:sz w:val="22"/>
          <w:szCs w:val="22"/>
        </w:rPr>
        <w:t xml:space="preserve">Do the SLA-violation, over-provisioning, and cost numbers produced by the discrete-time simulator match — within a stated tolerance — the same metrics measured on a real Kubernetes/KEDA deployment driven by the same decision engine and replayed demand?</w:t>
      </w:r>
    </w:p>
    <w:p>
      <w:pPr>
        <w:spacing w:after="180" w:before="0" w:line="276"/>
        <w:jc w:val="left"/>
      </w:pPr>
      <w:r>
        <w:rPr>
          <w:rFonts w:ascii="Calibri" w:cs="Calibri" w:eastAsia="Calibri" w:hAnsi="Calibri"/>
          <w:sz w:val="22"/>
          <w:szCs w:val="22"/>
        </w:rPr>
        <w:t xml:space="preserve">Every experiment in §13 maps to one of these six.</w:t>
      </w:r>
    </w:p>
    <w:p>
      <w:pPr>
        <w:pStyle w:val="Heading1"/>
        <w:pBdr>
          <w:bottom w:val="single" w:color="2E74B5" w:sz="6" w:space="4"/>
        </w:pBdr>
        <w:spacing w:after="200" w:before="420"/>
      </w:pPr>
      <w:r>
        <w:rPr>
          <w:rFonts w:ascii="Calibri" w:cs="Calibri" w:eastAsia="Calibri" w:hAnsi="Calibri"/>
          <w:b/>
          <w:bCs/>
          <w:color w:val="1F3864"/>
          <w:sz w:val="30"/>
          <w:szCs w:val="30"/>
        </w:rPr>
        <w:t xml:space="preserve">13. Experimental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8"/>
        <w:gridCol w:w="5974"/>
        <w:gridCol w:w="1299"/>
      </w:tblGrid>
      <w:tr>
        <w:trPr>
          <w:tblHeader/>
        </w:trPr>
        <w:tc>
          <w:tcPr>
            <w:tcW w:type="dxa" w:w="2078"/>
            <w:shd w:fill="1F3864" w:val="clear"/>
            <w:tcMar>
              <w:top w:type="dxa" w:w="100"/>
              <w:left w:type="dxa" w:w="120"/>
              <w:bottom w:type="dxa" w:w="100"/>
              <w:right w:type="dxa" w:w="120"/>
            </w:tcMar>
          </w:tcPr>
          <w:p>
            <w:r>
              <w:rPr>
                <w:rFonts w:ascii="Calibri" w:cs="Calibri" w:eastAsia="Calibri" w:hAnsi="Calibri"/>
                <w:b/>
                <w:bCs/>
                <w:color w:val="FFFFFF"/>
                <w:sz w:val="18"/>
                <w:szCs w:val="18"/>
              </w:rPr>
              <w:t xml:space="preserve">Factor</w:t>
            </w:r>
          </w:p>
        </w:tc>
        <w:tc>
          <w:tcPr>
            <w:tcW w:type="dxa" w:w="5974"/>
            <w:shd w:fill="1F3864" w:val="clear"/>
            <w:tcMar>
              <w:top w:type="dxa" w:w="100"/>
              <w:left w:type="dxa" w:w="120"/>
              <w:bottom w:type="dxa" w:w="100"/>
              <w:right w:type="dxa" w:w="120"/>
            </w:tcMar>
          </w:tcPr>
          <w:p>
            <w:r>
              <w:rPr>
                <w:rFonts w:ascii="Calibri" w:cs="Calibri" w:eastAsia="Calibri" w:hAnsi="Calibri"/>
                <w:b/>
                <w:bCs/>
                <w:color w:val="FFFFFF"/>
                <w:sz w:val="18"/>
                <w:szCs w:val="18"/>
              </w:rPr>
              <w:t xml:space="preserve">Levels</w:t>
            </w:r>
          </w:p>
        </w:tc>
        <w:tc>
          <w:tcPr>
            <w:tcW w:type="dxa" w:w="1299"/>
            <w:shd w:fill="1F3864" w:val="clear"/>
            <w:tcMar>
              <w:top w:type="dxa" w:w="100"/>
              <w:left w:type="dxa" w:w="120"/>
              <w:bottom w:type="dxa" w:w="100"/>
              <w:right w:type="dxa" w:w="120"/>
            </w:tcMar>
          </w:tcPr>
          <w:p>
            <w:r>
              <w:rPr>
                <w:rFonts w:ascii="Calibri" w:cs="Calibri" w:eastAsia="Calibri" w:hAnsi="Calibri"/>
                <w:b/>
                <w:bCs/>
                <w:color w:val="FFFFFF"/>
                <w:sz w:val="18"/>
                <w:szCs w:val="18"/>
              </w:rPr>
              <w:t xml:space="preserve">Maps to RQ</w:t>
            </w:r>
          </w:p>
        </w:tc>
      </w:tr>
      <w:tr>
        <w:tc>
          <w:tcPr>
            <w:tcW w:type="dxa" w:w="2078"/>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Forecasting model</w:t>
            </w:r>
          </w:p>
        </w:tc>
        <w:tc>
          <w:tcPr>
            <w:tcW w:type="dxa" w:w="5974"/>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Naive/persistence, Reactive (no forecast), ARIMA, LSTM, +1 justified alt. (GRU or a shallow TCN)</w:t>
            </w:r>
          </w:p>
        </w:tc>
        <w:tc>
          <w:tcPr>
            <w:tcW w:type="dxa" w:w="1299"/>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1, 2</w:t>
            </w:r>
          </w:p>
        </w:tc>
      </w:tr>
      <w:tr>
        <w:tc>
          <w:tcPr>
            <w:tcW w:type="dxa" w:w="2078"/>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Machine / workload category</w:t>
            </w:r>
          </w:p>
        </w:tc>
        <w:tc>
          <w:tcPr>
            <w:tcW w:type="dxa" w:w="5974"/>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≥4 machines spanning steady-low, steady-high, bursty, periodic (selected by a stated, pre-registered rule — e.g. k-means on utilization mean/variance/autocorrelation — never "whichever gives the best numbers")</w:t>
            </w:r>
          </w:p>
        </w:tc>
        <w:tc>
          <w:tcPr>
            <w:tcW w:type="dxa" w:w="1299"/>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5</w:t>
            </w:r>
          </w:p>
        </w:tc>
      </w:tr>
      <w:tr>
        <w:tc>
          <w:tcPr>
            <w:tcW w:type="dxa" w:w="2078"/>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Forecast horizon</w:t>
            </w:r>
          </w:p>
        </w:tc>
        <w:tc>
          <w:tcPr>
            <w:tcW w:type="dxa" w:w="5974"/>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5 / 10 / 15 / 20 / 30 min</w:t>
            </w:r>
          </w:p>
        </w:tc>
        <w:tc>
          <w:tcPr>
            <w:tcW w:type="dxa" w:w="1299"/>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2</w:t>
            </w:r>
          </w:p>
        </w:tc>
      </w:tr>
      <w:tr>
        <w:tc>
          <w:tcPr>
            <w:tcW w:type="dxa" w:w="2078"/>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Lookback window</w:t>
            </w:r>
          </w:p>
        </w:tc>
        <w:tc>
          <w:tcPr>
            <w:tcW w:type="dxa" w:w="5974"/>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15 / 30 / 60 / 120 min</w:t>
            </w:r>
          </w:p>
        </w:tc>
        <w:tc>
          <w:tcPr>
            <w:tcW w:type="dxa" w:w="1299"/>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3</w:t>
            </w:r>
          </w:p>
        </w:tc>
      </w:tr>
      <w:tr>
        <w:tc>
          <w:tcPr>
            <w:tcW w:type="dxa" w:w="2078"/>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Penalty regime</w:t>
            </w:r>
          </w:p>
        </w:tc>
        <w:tc>
          <w:tcPr>
            <w:tcW w:type="dxa" w:w="5974"/>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SLA-sensitive, Balanced, Cost-sensitive (both the LSTM path's and the reactive baseline's own thresholds tuned under that regime — no asymmetric tuning)</w:t>
            </w:r>
          </w:p>
        </w:tc>
        <w:tc>
          <w:tcPr>
            <w:tcW w:type="dxa" w:w="1299"/>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1, 4</w:t>
            </w:r>
          </w:p>
        </w:tc>
      </w:tr>
      <w:tr>
        <w:tc>
          <w:tcPr>
            <w:tcW w:type="dxa" w:w="2078"/>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Random seed</w:t>
            </w:r>
          </w:p>
        </w:tc>
        <w:tc>
          <w:tcPr>
            <w:tcW w:type="dxa" w:w="5974"/>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≥5 seeds per configuration</w:t>
            </w:r>
          </w:p>
        </w:tc>
        <w:tc>
          <w:tcPr>
            <w:tcW w:type="dxa" w:w="1299"/>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1, 5</w:t>
            </w:r>
          </w:p>
        </w:tc>
      </w:tr>
      <w:tr>
        <w:tc>
          <w:tcPr>
            <w:tcW w:type="dxa" w:w="2078"/>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Sim vs. real K8s</w:t>
            </w:r>
          </w:p>
        </w:tc>
        <w:tc>
          <w:tcPr>
            <w:tcW w:type="dxa" w:w="5974"/>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simulator run vs. minikube+KEDA run, same inputs</w:t>
            </w:r>
          </w:p>
        </w:tc>
        <w:tc>
          <w:tcPr>
            <w:tcW w:type="dxa" w:w="1299"/>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6</w:t>
            </w:r>
          </w:p>
        </w:tc>
      </w:tr>
    </w:tbl>
    <w:p>
      <w:pPr>
        <w:spacing w:after="120"/>
      </w:pPr>
    </w:p>
    <w:p>
      <w:pPr>
        <w:spacing w:after="180" w:before="0" w:line="276"/>
        <w:jc w:val="left"/>
      </w:pPr>
      <w:r>
        <w:rPr>
          <w:rFonts w:ascii="Calibri" w:cs="Calibri" w:eastAsia="Calibri" w:hAnsi="Calibri"/>
          <w:sz w:val="22"/>
          <w:szCs w:val="22"/>
        </w:rPr>
        <w:t xml:space="preserve">Every run writes a row (experiment ID, all factor levels, all metrics, training time, inference latency) to a single </w:t>
      </w:r>
      <w:r>
        <w:rPr>
          <w:rFonts w:ascii="Consolas" w:cs="Consolas" w:eastAsia="Consolas" w:hAnsi="Consolas"/>
          <w:sz w:val="22"/>
          <w:szCs w:val="22"/>
        </w:rPr>
        <w:t xml:space="preserve">experiments/results.csv</w:t>
      </w:r>
      <w:r>
        <w:rPr>
          <w:rFonts w:ascii="Calibri" w:cs="Calibri" w:eastAsia="Calibri" w:hAnsi="Calibri"/>
          <w:sz w:val="22"/>
          <w:szCs w:val="22"/>
        </w:rPr>
        <w:t xml:space="preserve"> — this one file is what makes Parts 14–17, 30, and 36 possible without manual bookkeeping.</w:t>
      </w:r>
    </w:p>
    <w:p>
      <w:pPr>
        <w:pStyle w:val="Heading1"/>
        <w:pBdr>
          <w:bottom w:val="single" w:color="2E74B5" w:sz="6" w:space="4"/>
        </w:pBdr>
        <w:spacing w:after="200" w:before="420"/>
      </w:pPr>
      <w:r>
        <w:rPr>
          <w:rFonts w:ascii="Calibri" w:cs="Calibri" w:eastAsia="Calibri" w:hAnsi="Calibri"/>
          <w:b/>
          <w:bCs/>
          <w:color w:val="1F3864"/>
          <w:sz w:val="30"/>
          <w:szCs w:val="30"/>
        </w:rPr>
        <w:t xml:space="preserve">14. Evaluation Metrics</w:t>
      </w:r>
    </w:p>
    <w:p>
      <w:pPr>
        <w:pStyle w:val="Heading3"/>
        <w:spacing w:after="100" w:before="220"/>
      </w:pPr>
      <w:r>
        <w:rPr>
          <w:rFonts w:ascii="Calibri" w:cs="Calibri" w:eastAsia="Calibri" w:hAnsi="Calibri"/>
          <w:b/>
          <w:bCs/>
          <w:i/>
          <w:iCs/>
          <w:color w:val="595959"/>
          <w:sz w:val="22"/>
          <w:szCs w:val="22"/>
        </w:rPr>
        <w:t xml:space="preserve">Forecasting</w:t>
      </w:r>
    </w:p>
    <w:p>
      <w:pPr>
        <w:spacing w:after="180" w:before="0" w:line="276"/>
        <w:jc w:val="left"/>
      </w:pPr>
      <w:r>
        <w:rPr>
          <w:rFonts w:ascii="Calibri" w:cs="Calibri" w:eastAsia="Calibri" w:hAnsi="Calibri"/>
          <w:sz w:val="22"/>
          <w:szCs w:val="22"/>
        </w:rPr>
        <w:t xml:space="preserve">RMSE, MAE, MAPE (guard against div-by-near-zero given the 3–10% range), inference latency, and — mandatory per §7.5 — RMSE/MAE of the naive persistence baseline reported alongside every model so relative improvement is visible.</w:t>
      </w:r>
    </w:p>
    <w:p>
      <w:pPr>
        <w:pStyle w:val="Heading3"/>
        <w:spacing w:after="100" w:before="220"/>
      </w:pPr>
      <w:r>
        <w:rPr>
          <w:rFonts w:ascii="Calibri" w:cs="Calibri" w:eastAsia="Calibri" w:hAnsi="Calibri"/>
          <w:b/>
          <w:bCs/>
          <w:i/>
          <w:iCs/>
          <w:color w:val="595959"/>
          <w:sz w:val="22"/>
          <w:szCs w:val="22"/>
        </w:rPr>
        <w:t xml:space="preserve">Autoscaling</w:t>
      </w:r>
    </w:p>
    <w:p>
      <w:pPr>
        <w:spacing w:after="180" w:before="0" w:line="276"/>
        <w:jc w:val="left"/>
      </w:pPr>
      <w:r>
        <w:rPr>
          <w:rFonts w:ascii="Calibri" w:cs="Calibri" w:eastAsia="Calibri" w:hAnsi="Calibri"/>
          <w:sz w:val="22"/>
          <w:szCs w:val="22"/>
        </w:rPr>
        <w:t xml:space="preserve">SLA violation rate, under-provisioning exposure, over-provisioning waste, count/rate of scaling actions, scale-up delay, scale-down delay — each reported as </w:t>
      </w:r>
      <w:r>
        <w:rPr>
          <w:rFonts w:ascii="Calibri" w:cs="Calibri" w:eastAsia="Calibri" w:hAnsi="Calibri"/>
          <w:b/>
          <w:bCs/>
          <w:sz w:val="22"/>
          <w:szCs w:val="22"/>
        </w:rPr>
        <w:t xml:space="preserve">mean ± standard deviation across the ≥5 seeds and ≥4 machines</w:t>
      </w:r>
      <w:r>
        <w:rPr>
          <w:rFonts w:ascii="Calibri" w:cs="Calibri" w:eastAsia="Calibri" w:hAnsi="Calibri"/>
          <w:sz w:val="22"/>
          <w:szCs w:val="22"/>
        </w:rPr>
        <w:t xml:space="preserve">, not a single number.</w:t>
      </w:r>
    </w:p>
    <w:p>
      <w:pPr>
        <w:pStyle w:val="Heading3"/>
        <w:spacing w:after="100" w:before="220"/>
      </w:pPr>
      <w:r>
        <w:rPr>
          <w:rFonts w:ascii="Calibri" w:cs="Calibri" w:eastAsia="Calibri" w:hAnsi="Calibri"/>
          <w:b/>
          <w:bCs/>
          <w:i/>
          <w:iCs/>
          <w:color w:val="595959"/>
          <w:sz w:val="22"/>
          <w:szCs w:val="22"/>
        </w:rPr>
        <w:t xml:space="preserve">Cost</w:t>
      </w:r>
    </w:p>
    <w:p>
      <w:pPr>
        <w:spacing w:after="180" w:before="0" w:line="276"/>
        <w:jc w:val="left"/>
      </w:pPr>
      <w:r>
        <w:rPr>
          <w:rFonts w:ascii="Calibri" w:cs="Calibri" w:eastAsia="Calibri" w:hAnsi="Calibri"/>
          <w:sz w:val="22"/>
          <w:szCs w:val="22"/>
        </w:rPr>
        <w:t xml:space="preserve">Infrastructure cost (servers × time), SLA penalty cost, total weighted cost score (the existing </w:t>
      </w:r>
      <w:r>
        <w:rPr>
          <w:rFonts w:ascii="Consolas" w:cs="Consolas" w:eastAsia="Consolas" w:hAnsi="Consolas"/>
          <w:sz w:val="22"/>
          <w:szCs w:val="22"/>
        </w:rPr>
        <w:t xml:space="preserve">compute_cost_score</w:t>
      </w:r>
      <w:r>
        <w:rPr>
          <w:rFonts w:ascii="Calibri" w:cs="Calibri" w:eastAsia="Calibri" w:hAnsi="Calibri"/>
          <w:sz w:val="22"/>
          <w:szCs w:val="22"/>
        </w:rPr>
        <w:t xml:space="preserve">, extended to log its two components separately), relative cost reduction vs. reactive baseline with a confidence interval.</w:t>
      </w:r>
    </w:p>
    <w:p>
      <w:pPr>
        <w:pStyle w:val="Heading3"/>
        <w:spacing w:after="100" w:before="220"/>
      </w:pPr>
      <w:r>
        <w:rPr>
          <w:rFonts w:ascii="Calibri" w:cs="Calibri" w:eastAsia="Calibri" w:hAnsi="Calibri"/>
          <w:b/>
          <w:bCs/>
          <w:i/>
          <w:iCs/>
          <w:color w:val="595959"/>
          <w:sz w:val="22"/>
          <w:szCs w:val="22"/>
        </w:rPr>
        <w:t xml:space="preserve">Engineering (once §19/22 exist)</w:t>
      </w:r>
    </w:p>
    <w:p>
      <w:pPr>
        <w:spacing w:after="180" w:before="0" w:line="276"/>
        <w:jc w:val="left"/>
      </w:pPr>
      <w:r>
        <w:rPr>
          <w:rFonts w:ascii="Calibri" w:cs="Calibri" w:eastAsia="Calibri" w:hAnsi="Calibri"/>
          <w:sz w:val="22"/>
          <w:szCs w:val="22"/>
        </w:rPr>
        <w:t xml:space="preserve">API p50/p99 latency, throughput, model load time, memory/CPU footprint.</w:t>
      </w:r>
    </w:p>
    <w:p>
      <w:pPr>
        <w:pStyle w:val="Heading3"/>
        <w:spacing w:after="100" w:before="220"/>
      </w:pPr>
      <w:r>
        <w:rPr>
          <w:rFonts w:ascii="Calibri" w:cs="Calibri" w:eastAsia="Calibri" w:hAnsi="Calibri"/>
          <w:b/>
          <w:bCs/>
          <w:i/>
          <w:iCs/>
          <w:color w:val="595959"/>
          <w:sz w:val="22"/>
          <w:szCs w:val="22"/>
        </w:rPr>
        <w:t xml:space="preserve">Kubernetes (once §20 exists)</w:t>
      </w:r>
    </w:p>
    <w:p>
      <w:pPr>
        <w:spacing w:after="180" w:before="0" w:line="276"/>
        <w:jc w:val="left"/>
      </w:pPr>
      <w:r>
        <w:rPr>
          <w:rFonts w:ascii="Calibri" w:cs="Calibri" w:eastAsia="Calibri" w:hAnsi="Calibri"/>
          <w:sz w:val="22"/>
          <w:szCs w:val="22"/>
        </w:rPr>
        <w:t xml:space="preserve">Actual replica-count response to a demand replay, time from KEDA trigger to pod Ready, scaling stability (oscillation count), and — the RQ6 headline — simulator-vs-real delta on SLA/cost metrics for the identical replayed demand.</w:t>
      </w:r>
    </w:p>
    <w:p>
      <w:pPr>
        <w:pStyle w:val="Heading1"/>
        <w:pBdr>
          <w:bottom w:val="single" w:color="2E74B5" w:sz="6" w:space="4"/>
        </w:pBdr>
        <w:spacing w:after="200" w:before="420"/>
      </w:pPr>
      <w:r>
        <w:rPr>
          <w:rFonts w:ascii="Calibri" w:cs="Calibri" w:eastAsia="Calibri" w:hAnsi="Calibri"/>
          <w:b/>
          <w:bCs/>
          <w:color w:val="1F3864"/>
          <w:sz w:val="30"/>
          <w:szCs w:val="30"/>
        </w:rPr>
        <w:t xml:space="preserve">15. Phase 2 Roadmap</w:t>
      </w:r>
    </w:p>
    <w:p>
      <w:pPr>
        <w:spacing w:after="180" w:before="0" w:line="276"/>
        <w:jc w:val="left"/>
      </w:pPr>
      <w:r>
        <w:rPr>
          <w:rFonts w:ascii="Calibri" w:cs="Calibri" w:eastAsia="Calibri" w:hAnsi="Calibri"/>
          <w:b/>
          <w:bCs/>
          <w:sz w:val="22"/>
          <w:szCs w:val="22"/>
        </w:rPr>
        <w:t xml:space="preserve">Phase 2A — Scientific validation</w:t>
      </w:r>
      <w:r>
        <w:rPr>
          <w:rFonts w:ascii="Calibri" w:cs="Calibri" w:eastAsia="Calibri" w:hAnsi="Calibri"/>
          <w:sz w:val="22"/>
          <w:szCs w:val="22"/>
        </w:rPr>
        <w:t xml:space="preserve"> (do this before anything else; it's cheap and it's the thing an examiner checks first). Fix the scaler leakage (§7.1). Add the naive-persistence baseline. Re-run the reactive-vs-LSTM comparison with the reactive baseline's thresholds tuned by the same process/rigor as the LSTM path's weights, or better, jointly swept in the §16 sensitivity analysis so neither is "tuned to win" in isolation. Repeat the existing single-machine comparison across ≥5 seeds and report mean ± std. This alone converts the project's single most attackable claim into a defensible one, and touches almost no new code.</w:t>
      </w:r>
    </w:p>
    <w:p>
      <w:pPr>
        <w:spacing w:after="180" w:before="0" w:line="276"/>
        <w:jc w:val="left"/>
      </w:pPr>
      <w:r>
        <w:rPr>
          <w:rFonts w:ascii="Calibri" w:cs="Calibri" w:eastAsia="Calibri" w:hAnsi="Calibri"/>
          <w:b/>
          <w:bCs/>
          <w:sz w:val="22"/>
          <w:szCs w:val="22"/>
        </w:rPr>
        <w:t xml:space="preserve">Phase 2B — Software engineering foundation.</w:t>
      </w:r>
      <w:r>
        <w:rPr>
          <w:rFonts w:ascii="Calibri" w:cs="Calibri" w:eastAsia="Calibri" w:hAnsi="Calibri"/>
          <w:sz w:val="22"/>
          <w:szCs w:val="22"/>
        </w:rPr>
        <w:t xml:space="preserve">  Extract </w:t>
      </w:r>
      <w:r>
        <w:rPr>
          <w:rFonts w:ascii="Consolas" w:cs="Consolas" w:eastAsia="Consolas" w:hAnsi="Consolas"/>
          <w:sz w:val="22"/>
          <w:szCs w:val="22"/>
        </w:rPr>
        <w:t xml:space="preserve">src/</w:t>
      </w:r>
      <w:r>
        <w:rPr>
          <w:rFonts w:ascii="Calibri" w:cs="Calibri" w:eastAsia="Calibri" w:hAnsi="Calibri"/>
          <w:sz w:val="22"/>
          <w:szCs w:val="22"/>
        </w:rPr>
        <w:t xml:space="preserve"> per §11, add </w:t>
      </w:r>
      <w:r>
        <w:rPr>
          <w:rFonts w:ascii="Consolas" w:cs="Consolas" w:eastAsia="Consolas" w:hAnsi="Consolas"/>
          <w:sz w:val="22"/>
          <w:szCs w:val="22"/>
        </w:rPr>
        <w:t xml:space="preserve">requirements.txt</w:t>
      </w:r>
      <w:r>
        <w:rPr>
          <w:rFonts w:ascii="Calibri" w:cs="Calibri" w:eastAsia="Calibri" w:hAnsi="Calibri"/>
          <w:sz w:val="22"/>
          <w:szCs w:val="22"/>
        </w:rPr>
        <w:t xml:space="preserve">/lockfile, add </w:t>
      </w:r>
      <w:r>
        <w:rPr>
          <w:rFonts w:ascii="Consolas" w:cs="Consolas" w:eastAsia="Consolas" w:hAnsi="Consolas"/>
          <w:sz w:val="22"/>
          <w:szCs w:val="22"/>
        </w:rPr>
        <w:t xml:space="preserve">configs/</w:t>
      </w:r>
      <w:r>
        <w:rPr>
          <w:rFonts w:ascii="Calibri" w:cs="Calibri" w:eastAsia="Calibri" w:hAnsi="Calibri"/>
          <w:sz w:val="22"/>
          <w:szCs w:val="22"/>
        </w:rPr>
        <w:t xml:space="preserve"> (YAML) to replace hardcoded constants, add pytest skeleton with the easy unit tests first (</w:t>
      </w:r>
      <w:r>
        <w:rPr>
          <w:rFonts w:ascii="Consolas" w:cs="Consolas" w:eastAsia="Consolas" w:hAnsi="Consolas"/>
          <w:sz w:val="22"/>
          <w:szCs w:val="22"/>
        </w:rPr>
        <w:t xml:space="preserve">make_sequences</w:t>
      </w:r>
      <w:r>
        <w:rPr>
          <w:rFonts w:ascii="Calibri" w:cs="Calibri" w:eastAsia="Calibri" w:hAnsi="Calibri"/>
          <w:sz w:val="22"/>
          <w:szCs w:val="22"/>
        </w:rPr>
        <w:t xml:space="preserve">, </w:t>
      </w:r>
      <w:r>
        <w:rPr>
          <w:rFonts w:ascii="Consolas" w:cs="Consolas" w:eastAsia="Consolas" w:hAnsi="Consolas"/>
          <w:sz w:val="22"/>
          <w:szCs w:val="22"/>
        </w:rPr>
        <w:t xml:space="preserve">compute_penalty</w:t>
      </w:r>
      <w:r>
        <w:rPr>
          <w:rFonts w:ascii="Calibri" w:cs="Calibri" w:eastAsia="Calibri" w:hAnsi="Calibri"/>
          <w:sz w:val="22"/>
          <w:szCs w:val="22"/>
        </w:rPr>
        <w:t xml:space="preserve">, </w:t>
      </w:r>
      <w:r>
        <w:rPr>
          <w:rFonts w:ascii="Consolas" w:cs="Consolas" w:eastAsia="Consolas" w:hAnsi="Consolas"/>
          <w:sz w:val="22"/>
          <w:szCs w:val="22"/>
        </w:rPr>
        <w:t xml:space="preserve">run_simulation</w:t>
      </w:r>
      <w:r>
        <w:rPr>
          <w:rFonts w:ascii="Calibri" w:cs="Calibri" w:eastAsia="Calibri" w:hAnsi="Calibri"/>
          <w:sz w:val="22"/>
          <w:szCs w:val="22"/>
        </w:rPr>
        <w:t xml:space="preserve"> on synthetic inputs). This has to happen before 2C–2E can run efficiently in parallel across 4 people, or everyone will keep editing the same notebook cells.</w:t>
      </w:r>
    </w:p>
    <w:p>
      <w:pPr>
        <w:spacing w:after="180" w:before="0" w:line="276"/>
        <w:jc w:val="left"/>
      </w:pPr>
      <w:r>
        <w:rPr>
          <w:rFonts w:ascii="Calibri" w:cs="Calibri" w:eastAsia="Calibri" w:hAnsi="Calibri"/>
          <w:b/>
          <w:bCs/>
          <w:sz w:val="22"/>
          <w:szCs w:val="22"/>
        </w:rPr>
        <w:t xml:space="preserve">Phase 2C — Model experimentation.</w:t>
      </w:r>
      <w:r>
        <w:rPr>
          <w:rFonts w:ascii="Calibri" w:cs="Calibri" w:eastAsia="Calibri" w:hAnsi="Calibri"/>
          <w:sz w:val="22"/>
          <w:szCs w:val="22"/>
        </w:rPr>
        <w:t xml:space="preserve">  Add ARIMA and the naive baseline as real alternatives (not just claims); run the horizon and lookback sweeps (§12/13); produce the "why LSTM" defensible writeup from real numbers, not assumption.</w:t>
      </w:r>
    </w:p>
    <w:p>
      <w:pPr>
        <w:spacing w:after="180" w:before="0" w:line="276"/>
        <w:jc w:val="left"/>
      </w:pPr>
      <w:r>
        <w:rPr>
          <w:rFonts w:ascii="Calibri" w:cs="Calibri" w:eastAsia="Calibri" w:hAnsi="Calibri"/>
          <w:b/>
          <w:bCs/>
          <w:sz w:val="22"/>
          <w:szCs w:val="22"/>
        </w:rPr>
        <w:t xml:space="preserve">Phase 2D — Robust autoscaling evaluation.</w:t>
      </w:r>
      <w:r>
        <w:rPr>
          <w:rFonts w:ascii="Calibri" w:cs="Calibri" w:eastAsia="Calibri" w:hAnsi="Calibri"/>
          <w:sz w:val="22"/>
          <w:szCs w:val="22"/>
        </w:rPr>
        <w:t xml:space="preserve">  Multi-machine workload-category validation; cost-sensitivity regimes (§16); ablation study (no forecasting / no cost-awareness / different simulator assumptions).</w:t>
      </w:r>
    </w:p>
    <w:p>
      <w:pPr>
        <w:spacing w:after="180" w:before="0" w:line="276"/>
        <w:jc w:val="left"/>
      </w:pPr>
      <w:r>
        <w:rPr>
          <w:rFonts w:ascii="Calibri" w:cs="Calibri" w:eastAsia="Calibri" w:hAnsi="Calibri"/>
          <w:b/>
          <w:bCs/>
          <w:sz w:val="22"/>
          <w:szCs w:val="22"/>
        </w:rPr>
        <w:t xml:space="preserve">Phase 2E — Production engineering.</w:t>
      </w:r>
      <w:r>
        <w:rPr>
          <w:rFonts w:ascii="Calibri" w:cs="Calibri" w:eastAsia="Calibri" w:hAnsi="Calibri"/>
          <w:sz w:val="22"/>
          <w:szCs w:val="22"/>
        </w:rPr>
        <w:t xml:space="preserve">  FastAPI inference service with </w:t>
      </w:r>
      <w:r>
        <w:rPr>
          <w:rFonts w:ascii="Consolas" w:cs="Consolas" w:eastAsia="Consolas" w:hAnsi="Consolas"/>
          <w:sz w:val="22"/>
          <w:szCs w:val="22"/>
        </w:rPr>
        <w:t xml:space="preserve">/health</w:t>
      </w:r>
      <w:r>
        <w:rPr>
          <w:rFonts w:ascii="Calibri" w:cs="Calibri" w:eastAsia="Calibri" w:hAnsi="Calibri"/>
          <w:sz w:val="22"/>
          <w:szCs w:val="22"/>
        </w:rPr>
        <w:t xml:space="preserve">, </w:t>
      </w:r>
      <w:r>
        <w:rPr>
          <w:rFonts w:ascii="Consolas" w:cs="Consolas" w:eastAsia="Consolas" w:hAnsi="Consolas"/>
          <w:sz w:val="22"/>
          <w:szCs w:val="22"/>
        </w:rPr>
        <w:t xml:space="preserve">/predict</w:t>
      </w:r>
      <w:r>
        <w:rPr>
          <w:rFonts w:ascii="Calibri" w:cs="Calibri" w:eastAsia="Calibri" w:hAnsi="Calibri"/>
          <w:sz w:val="22"/>
          <w:szCs w:val="22"/>
        </w:rPr>
        <w:t xml:space="preserve">, </w:t>
      </w:r>
      <w:r>
        <w:rPr>
          <w:rFonts w:ascii="Consolas" w:cs="Consolas" w:eastAsia="Consolas" w:hAnsi="Consolas"/>
          <w:sz w:val="22"/>
          <w:szCs w:val="22"/>
        </w:rPr>
        <w:t xml:space="preserve">/metrics</w:t>
      </w:r>
      <w:r>
        <w:rPr>
          <w:rFonts w:ascii="Calibri" w:cs="Calibri" w:eastAsia="Calibri" w:hAnsi="Calibri"/>
          <w:sz w:val="22"/>
          <w:szCs w:val="22"/>
        </w:rPr>
        <w:t xml:space="preserve">, </w:t>
      </w:r>
      <w:r>
        <w:rPr>
          <w:rFonts w:ascii="Consolas" w:cs="Consolas" w:eastAsia="Consolas" w:hAnsi="Consolas"/>
          <w:sz w:val="22"/>
          <w:szCs w:val="22"/>
        </w:rPr>
        <w:t xml:space="preserve">/model-info</w:t>
      </w:r>
      <w:r>
        <w:rPr>
          <w:rFonts w:ascii="Calibri" w:cs="Calibri" w:eastAsia="Calibri" w:hAnsi="Calibri"/>
          <w:sz w:val="22"/>
          <w:szCs w:val="22"/>
        </w:rPr>
        <w:t xml:space="preserve">; Dockerize; add the fail-safe fallback (LSTM unavailable → reactive threshold) as a real code path, not a design note.</w:t>
      </w:r>
    </w:p>
    <w:p>
      <w:pPr>
        <w:spacing w:after="180" w:before="0" w:line="276"/>
        <w:jc w:val="left"/>
      </w:pPr>
      <w:r>
        <w:rPr>
          <w:rFonts w:ascii="Calibri" w:cs="Calibri" w:eastAsia="Calibri" w:hAnsi="Calibri"/>
          <w:b/>
          <w:bCs/>
          <w:sz w:val="22"/>
          <w:szCs w:val="22"/>
        </w:rPr>
        <w:t xml:space="preserve">Phase 2F — Kubernetes deployment.</w:t>
      </w:r>
      <w:r>
        <w:rPr>
          <w:rFonts w:ascii="Calibri" w:cs="Calibri" w:eastAsia="Calibri" w:hAnsi="Calibri"/>
          <w:sz w:val="22"/>
          <w:szCs w:val="22"/>
        </w:rPr>
        <w:t xml:space="preserve">  minikube + KEDA demo that actually scales pods from the decision engine's output, in both directions (up and down); this is where RQ6 gets its real data.</w:t>
      </w:r>
    </w:p>
    <w:p>
      <w:pPr>
        <w:spacing w:after="180" w:before="0" w:line="276"/>
        <w:jc w:val="left"/>
      </w:pPr>
      <w:r>
        <w:rPr>
          <w:rFonts w:ascii="Calibri" w:cs="Calibri" w:eastAsia="Calibri" w:hAnsi="Calibri"/>
          <w:b/>
          <w:bCs/>
          <w:sz w:val="22"/>
          <w:szCs w:val="22"/>
        </w:rPr>
        <w:t xml:space="preserve">Phase 2G — Observability + dashboard.</w:t>
      </w:r>
      <w:r>
        <w:rPr>
          <w:rFonts w:ascii="Calibri" w:cs="Calibri" w:eastAsia="Calibri" w:hAnsi="Calibri"/>
          <w:sz w:val="22"/>
          <w:szCs w:val="22"/>
        </w:rPr>
        <w:t xml:space="preserve">  Streamlit dashboard (workload, forecast, scaling, metrics, what-if panel) and lightweight Prometheus metrics/structured logs.</w:t>
      </w:r>
    </w:p>
    <w:p>
      <w:pPr>
        <w:spacing w:after="180" w:before="0" w:line="276"/>
        <w:jc w:val="left"/>
      </w:pPr>
      <w:r>
        <w:rPr>
          <w:rFonts w:ascii="Calibri" w:cs="Calibri" w:eastAsia="Calibri" w:hAnsi="Calibri"/>
          <w:b/>
          <w:bCs/>
          <w:sz w:val="22"/>
          <w:szCs w:val="22"/>
        </w:rPr>
        <w:t xml:space="preserve">Phase 2H — Final validation.</w:t>
      </w:r>
      <w:r>
        <w:rPr>
          <w:rFonts w:ascii="Calibri" w:cs="Calibri" w:eastAsia="Calibri" w:hAnsi="Calibri"/>
          <w:sz w:val="22"/>
          <w:szCs w:val="22"/>
        </w:rPr>
        <w:t xml:space="preserve">  Failure-scenario tests, final comparison table populated only from real experiment CSV rows, final report and demo assembly.</w:t>
      </w:r>
    </w:p>
    <w:p>
      <w:pPr>
        <w:spacing w:after="180" w:before="0" w:line="276"/>
        <w:jc w:val="left"/>
      </w:pPr>
      <w:r>
        <w:rPr>
          <w:rFonts w:ascii="Calibri" w:cs="Calibri" w:eastAsia="Calibri" w:hAnsi="Calibri"/>
          <w:sz w:val="22"/>
          <w:szCs w:val="22"/>
        </w:rPr>
        <w:t xml:space="preserve">This reorders your original 2A–2G slightly: scientific validation (fixing the leakage and tuning-asymmetry bugs, and getting statistically meaningful numbers on the *existing* single-machine setup) is cheap, has no dependencies, and is the first thing a skeptical reviewer will probe — it should happen in week one, before any new infrastructure is built on top of numbers that might change once the bugs are fixed.</w:t>
      </w:r>
    </w:p>
    <w:p>
      <w:pPr>
        <w:pStyle w:val="Heading1"/>
        <w:pBdr>
          <w:bottom w:val="single" w:color="2E74B5" w:sz="6" w:space="4"/>
        </w:pBdr>
        <w:spacing w:after="200" w:before="420"/>
      </w:pPr>
      <w:r>
        <w:rPr>
          <w:rFonts w:ascii="Calibri" w:cs="Calibri" w:eastAsia="Calibri" w:hAnsi="Calibri"/>
          <w:b/>
          <w:bCs/>
          <w:color w:val="1F3864"/>
          <w:sz w:val="30"/>
          <w:szCs w:val="30"/>
        </w:rPr>
        <w:t xml:space="preserve">16. Team Work Breakdown (4 people)</w:t>
      </w:r>
    </w:p>
    <w:p>
      <w:pPr>
        <w:spacing w:after="180" w:before="0" w:line="276"/>
        <w:jc w:val="left"/>
      </w:pPr>
      <w:r>
        <w:rPr>
          <w:rFonts w:ascii="Calibri" w:cs="Calibri" w:eastAsia="Calibri" w:hAnsi="Calibri"/>
          <w:sz w:val="22"/>
          <w:szCs w:val="22"/>
        </w:rPr>
        <w:t xml:space="preserve">Given the actual dependency structure (2B blocks almost everything else), the realistic split is:</w:t>
      </w:r>
    </w:p>
    <w:p>
      <w:pPr>
        <w:spacing w:after="180" w:before="0" w:line="276"/>
        <w:jc w:val="left"/>
      </w:pPr>
      <w:r>
        <w:rPr>
          <w:rFonts w:ascii="Calibri" w:cs="Calibri" w:eastAsia="Calibri" w:hAnsi="Calibri"/>
          <w:b/>
          <w:bCs/>
          <w:sz w:val="22"/>
          <w:szCs w:val="22"/>
        </w:rPr>
        <w:t xml:space="preserve">Person A — ML/Forecasting.</w:t>
      </w:r>
      <w:r>
        <w:rPr>
          <w:rFonts w:ascii="Calibri" w:cs="Calibri" w:eastAsia="Calibri" w:hAnsi="Calibri"/>
          <w:sz w:val="22"/>
          <w:szCs w:val="22"/>
        </w:rPr>
        <w:t xml:space="preserve"> Owns Phase 2A (leakage fix, naive baseline, symmetric-tuning re-run) and 2C (ARIMA, horizon/lookback sweeps, model-choice writeup). Needs 2B's </w:t>
      </w:r>
      <w:r>
        <w:rPr>
          <w:rFonts w:ascii="Consolas" w:cs="Consolas" w:eastAsia="Consolas" w:hAnsi="Consolas"/>
          <w:sz w:val="22"/>
          <w:szCs w:val="22"/>
        </w:rPr>
        <w:t xml:space="preserve">src/forecasting/</w:t>
      </w:r>
      <w:r>
        <w:rPr>
          <w:rFonts w:ascii="Calibri" w:cs="Calibri" w:eastAsia="Calibri" w:hAnsi="Calibri"/>
          <w:sz w:val="22"/>
          <w:szCs w:val="22"/>
        </w:rPr>
        <w:t xml:space="preserve"> and </w:t>
      </w:r>
      <w:r>
        <w:rPr>
          <w:rFonts w:ascii="Consolas" w:cs="Consolas" w:eastAsia="Consolas" w:hAnsi="Consolas"/>
          <w:sz w:val="22"/>
          <w:szCs w:val="22"/>
        </w:rPr>
        <w:t xml:space="preserve">configs/</w:t>
      </w:r>
      <w:r>
        <w:rPr>
          <w:rFonts w:ascii="Calibri" w:cs="Calibri" w:eastAsia="Calibri" w:hAnsi="Calibri"/>
          <w:sz w:val="22"/>
          <w:szCs w:val="22"/>
        </w:rPr>
        <w:t xml:space="preserve"> to exist before sweeps can run at scale, but can prototype directly against the current notebook in week one while 2B is being built.</w:t>
      </w:r>
    </w:p>
    <w:p>
      <w:pPr>
        <w:spacing w:after="180" w:before="0" w:line="276"/>
        <w:jc w:val="left"/>
      </w:pPr>
      <w:r>
        <w:rPr>
          <w:rFonts w:ascii="Calibri" w:cs="Calibri" w:eastAsia="Calibri" w:hAnsi="Calibri"/>
          <w:b/>
          <w:bCs/>
          <w:sz w:val="22"/>
          <w:szCs w:val="22"/>
        </w:rPr>
        <w:t xml:space="preserve">Person B — Simulation &amp; Evaluation.</w:t>
      </w:r>
      <w:r>
        <w:rPr>
          <w:rFonts w:ascii="Calibri" w:cs="Calibri" w:eastAsia="Calibri" w:hAnsi="Calibri"/>
          <w:sz w:val="22"/>
          <w:szCs w:val="22"/>
        </w:rPr>
        <w:t xml:space="preserve"> Owns 2B's </w:t>
      </w:r>
      <w:r>
        <w:rPr>
          <w:rFonts w:ascii="Consolas" w:cs="Consolas" w:eastAsia="Consolas" w:hAnsi="Consolas"/>
          <w:sz w:val="22"/>
          <w:szCs w:val="22"/>
        </w:rPr>
        <w:t xml:space="preserve">src/scaling/</w:t>
      </w:r>
      <w:r>
        <w:rPr>
          <w:rFonts w:ascii="Calibri" w:cs="Calibri" w:eastAsia="Calibri" w:hAnsi="Calibri"/>
          <w:sz w:val="22"/>
          <w:szCs w:val="22"/>
        </w:rPr>
        <w:t xml:space="preserve"> + </w:t>
      </w:r>
      <w:r>
        <w:rPr>
          <w:rFonts w:ascii="Consolas" w:cs="Consolas" w:eastAsia="Consolas" w:hAnsi="Consolas"/>
          <w:sz w:val="22"/>
          <w:szCs w:val="22"/>
        </w:rPr>
        <w:t xml:space="preserve">src/simulation/</w:t>
      </w:r>
      <w:r>
        <w:rPr>
          <w:rFonts w:ascii="Calibri" w:cs="Calibri" w:eastAsia="Calibri" w:hAnsi="Calibri"/>
          <w:sz w:val="22"/>
          <w:szCs w:val="22"/>
        </w:rPr>
        <w:t xml:space="preserve"> extraction (lowest-risk, since it's a near-verbatim lift), then 2D (multi-machine validation, cost-sensitivity sweeps, ablations) and the </w:t>
      </w:r>
      <w:r>
        <w:rPr>
          <w:rFonts w:ascii="Consolas" w:cs="Consolas" w:eastAsia="Consolas" w:hAnsi="Consolas"/>
          <w:sz w:val="22"/>
          <w:szCs w:val="22"/>
        </w:rPr>
        <w:t xml:space="preserve">experiments/results.csv</w:t>
      </w:r>
      <w:r>
        <w:rPr>
          <w:rFonts w:ascii="Calibri" w:cs="Calibri" w:eastAsia="Calibri" w:hAnsi="Calibri"/>
          <w:sz w:val="22"/>
          <w:szCs w:val="22"/>
        </w:rPr>
        <w:t xml:space="preserve"> harness everyone else logs into.</w:t>
      </w:r>
    </w:p>
    <w:p>
      <w:pPr>
        <w:spacing w:after="180" w:before="0" w:line="276"/>
        <w:jc w:val="left"/>
      </w:pPr>
      <w:r>
        <w:rPr>
          <w:rFonts w:ascii="Calibri" w:cs="Calibri" w:eastAsia="Calibri" w:hAnsi="Calibri"/>
          <w:b/>
          <w:bCs/>
          <w:sz w:val="22"/>
          <w:szCs w:val="22"/>
        </w:rPr>
        <w:t xml:space="preserve">Person C — Platform (API/Docker/K8s/KEDA).</w:t>
      </w:r>
      <w:r>
        <w:rPr>
          <w:rFonts w:ascii="Calibri" w:cs="Calibri" w:eastAsia="Calibri" w:hAnsi="Calibri"/>
          <w:sz w:val="22"/>
          <w:szCs w:val="22"/>
        </w:rPr>
        <w:t xml:space="preserve"> Owns 2E and 2F. Can start Docker/FastAPI scaffolding immediately against the *current* notebook's functions (doesn't need to wait for A/B's experiments to finish, since the API just needs a working model + decision engine, which already exist today), then wires up minikube+KEDA once 2B's </w:t>
      </w:r>
      <w:r>
        <w:rPr>
          <w:rFonts w:ascii="Consolas" w:cs="Consolas" w:eastAsia="Consolas" w:hAnsi="Consolas"/>
          <w:sz w:val="22"/>
          <w:szCs w:val="22"/>
        </w:rPr>
        <w:t xml:space="preserve">src/</w:t>
      </w:r>
      <w:r>
        <w:rPr>
          <w:rFonts w:ascii="Calibri" w:cs="Calibri" w:eastAsia="Calibri" w:hAnsi="Calibri"/>
          <w:sz w:val="22"/>
          <w:szCs w:val="22"/>
        </w:rPr>
        <w:t xml:space="preserve"> package exists to import from.</w:t>
      </w:r>
    </w:p>
    <w:p>
      <w:pPr>
        <w:spacing w:after="180" w:before="0" w:line="276"/>
        <w:jc w:val="left"/>
      </w:pPr>
      <w:r>
        <w:rPr>
          <w:rFonts w:ascii="Calibri" w:cs="Calibri" w:eastAsia="Calibri" w:hAnsi="Calibri"/>
          <w:b/>
          <w:bCs/>
          <w:sz w:val="22"/>
          <w:szCs w:val="22"/>
        </w:rPr>
        <w:t xml:space="preserve">Person D — Dashboard, Testing, Documentation.</w:t>
      </w:r>
      <w:r>
        <w:rPr>
          <w:rFonts w:ascii="Calibri" w:cs="Calibri" w:eastAsia="Calibri" w:hAnsi="Calibri"/>
          <w:sz w:val="22"/>
          <w:szCs w:val="22"/>
        </w:rPr>
        <w:t xml:space="preserve"> Owns </w:t>
      </w:r>
      <w:r>
        <w:rPr>
          <w:rFonts w:ascii="Consolas" w:cs="Consolas" w:eastAsia="Consolas" w:hAnsi="Consolas"/>
          <w:sz w:val="22"/>
          <w:szCs w:val="22"/>
        </w:rPr>
        <w:t xml:space="preserve">tests/</w:t>
      </w:r>
      <w:r>
        <w:rPr>
          <w:rFonts w:ascii="Calibri" w:cs="Calibri" w:eastAsia="Calibri" w:hAnsi="Calibri"/>
          <w:sz w:val="22"/>
          <w:szCs w:val="22"/>
        </w:rPr>
        <w:t xml:space="preserve"> from day one (can write unit tests against the *current* notebook functions immediately, which doubles as a forcing function for 2B's extraction to preserve behavior), then 2G's dashboard, and owns assembling the final report/demo/comparison table in 2H.</w:t>
      </w:r>
    </w:p>
    <w:p>
      <w:pPr>
        <w:spacing w:after="180" w:before="0" w:line="276"/>
        <w:jc w:val="left"/>
      </w:pPr>
      <w:r>
        <w:rPr>
          <w:rFonts w:ascii="Calibri" w:cs="Calibri" w:eastAsia="Calibri" w:hAnsi="Calibri"/>
          <w:sz w:val="22"/>
          <w:szCs w:val="22"/>
        </w:rPr>
        <w:t xml:space="preserve">Dependency-wise: 2B should be a short, focused first sprint (all four people can contribute to different </w:t>
      </w:r>
      <w:r>
        <w:rPr>
          <w:rFonts w:ascii="Consolas" w:cs="Consolas" w:eastAsia="Consolas" w:hAnsi="Consolas"/>
          <w:sz w:val="22"/>
          <w:szCs w:val="22"/>
        </w:rPr>
        <w:t xml:space="preserve">src/</w:t>
      </w:r>
      <w:r>
        <w:rPr>
          <w:rFonts w:ascii="Calibri" w:cs="Calibri" w:eastAsia="Calibri" w:hAnsi="Calibri"/>
          <w:sz w:val="22"/>
          <w:szCs w:val="22"/>
        </w:rPr>
        <w:t xml:space="preserve"> submodules in parallel since the target modules don't depend on each other), after which A/B/C/D genuinely parallelize.</w:t>
      </w:r>
    </w:p>
    <w:p>
      <w:pPr>
        <w:pStyle w:val="Heading1"/>
        <w:pBdr>
          <w:bottom w:val="single" w:color="2E74B5" w:sz="6" w:space="4"/>
        </w:pBdr>
        <w:spacing w:after="200" w:before="420"/>
      </w:pPr>
      <w:r>
        <w:rPr>
          <w:rFonts w:ascii="Calibri" w:cs="Calibri" w:eastAsia="Calibri" w:hAnsi="Calibri"/>
          <w:b/>
          <w:bCs/>
          <w:color w:val="1F3864"/>
          <w:sz w:val="30"/>
          <w:szCs w:val="30"/>
        </w:rPr>
        <w:t xml:space="preserve">17. GitHub Task Breakdown (representative issues, not exhaustive)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7"/>
        <w:gridCol w:w="984"/>
        <w:gridCol w:w="1968"/>
        <w:gridCol w:w="3691"/>
      </w:tblGrid>
      <w:tr>
        <w:trPr>
          <w:tblHeader/>
        </w:trPr>
        <w:tc>
          <w:tcPr>
            <w:tcW w:type="dxa" w:w="2707"/>
            <w:shd w:fill="1F3864" w:val="clear"/>
            <w:tcMar>
              <w:top w:type="dxa" w:w="100"/>
              <w:left w:type="dxa" w:w="120"/>
              <w:bottom w:type="dxa" w:w="100"/>
              <w:right w:type="dxa" w:w="120"/>
            </w:tcMar>
          </w:tcPr>
          <w:p>
            <w:r>
              <w:rPr>
                <w:rFonts w:ascii="Calibri" w:cs="Calibri" w:eastAsia="Calibri" w:hAnsi="Calibri"/>
                <w:b/>
                <w:bCs/>
                <w:color w:val="FFFFFF"/>
                <w:sz w:val="18"/>
                <w:szCs w:val="18"/>
              </w:rPr>
              <w:t xml:space="preserve">Title</w:t>
            </w:r>
          </w:p>
        </w:tc>
        <w:tc>
          <w:tcPr>
            <w:tcW w:type="dxa" w:w="984"/>
            <w:shd w:fill="1F3864" w:val="clear"/>
            <w:tcMar>
              <w:top w:type="dxa" w:w="100"/>
              <w:left w:type="dxa" w:w="120"/>
              <w:bottom w:type="dxa" w:w="100"/>
              <w:right w:type="dxa" w:w="120"/>
            </w:tcMar>
          </w:tcPr>
          <w:p>
            <w:r>
              <w:rPr>
                <w:rFonts w:ascii="Calibri" w:cs="Calibri" w:eastAsia="Calibri" w:hAnsi="Calibri"/>
                <w:b/>
                <w:bCs/>
                <w:color w:val="FFFFFF"/>
                <w:sz w:val="18"/>
                <w:szCs w:val="18"/>
              </w:rPr>
              <w:t xml:space="preserve">Priority</w:t>
            </w:r>
          </w:p>
        </w:tc>
        <w:tc>
          <w:tcPr>
            <w:tcW w:type="dxa" w:w="1968"/>
            <w:shd w:fill="1F3864" w:val="clear"/>
            <w:tcMar>
              <w:top w:type="dxa" w:w="100"/>
              <w:left w:type="dxa" w:w="120"/>
              <w:bottom w:type="dxa" w:w="100"/>
              <w:right w:type="dxa" w:w="120"/>
            </w:tcMar>
          </w:tcPr>
          <w:p>
            <w:r>
              <w:rPr>
                <w:rFonts w:ascii="Calibri" w:cs="Calibri" w:eastAsia="Calibri" w:hAnsi="Calibri"/>
                <w:b/>
                <w:bCs/>
                <w:color w:val="FFFFFF"/>
                <w:sz w:val="18"/>
                <w:szCs w:val="18"/>
              </w:rPr>
              <w:t xml:space="preserve">Depends on</w:t>
            </w:r>
          </w:p>
        </w:tc>
        <w:tc>
          <w:tcPr>
            <w:tcW w:type="dxa" w:w="3691"/>
            <w:shd w:fill="1F3864" w:val="clear"/>
            <w:tcMar>
              <w:top w:type="dxa" w:w="100"/>
              <w:left w:type="dxa" w:w="120"/>
              <w:bottom w:type="dxa" w:w="100"/>
              <w:right w:type="dxa" w:w="120"/>
            </w:tcMar>
          </w:tcPr>
          <w:p>
            <w:r>
              <w:rPr>
                <w:rFonts w:ascii="Calibri" w:cs="Calibri" w:eastAsia="Calibri" w:hAnsi="Calibri"/>
                <w:b/>
                <w:bCs/>
                <w:color w:val="FFFFFF"/>
                <w:sz w:val="18"/>
                <w:szCs w:val="18"/>
              </w:rPr>
              <w:t xml:space="preserve">Acceptance criteria</w:t>
            </w:r>
          </w:p>
        </w:tc>
      </w:tr>
      <w:tr>
        <w:tc>
          <w:tcPr>
            <w:tcW w:type="dxa" w:w="2707"/>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Fix scaler fit-on-full-series leakage</w:t>
            </w:r>
          </w:p>
        </w:tc>
        <w:tc>
          <w:tcPr>
            <w:tcW w:type="dxa" w:w="984"/>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Must</w:t>
            </w:r>
          </w:p>
        </w:tc>
        <w:tc>
          <w:tcPr>
            <w:tcW w:type="dxa" w:w="1968"/>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w:t>
            </w:r>
          </w:p>
        </w:tc>
        <w:tc>
          <w:tcPr>
            <w:tcW w:type="dxa" w:w="3691"/>
            <w:shd w:fill="FFFFFF" w:val="clear"/>
            <w:tcMar>
              <w:top w:type="dxa" w:w="90"/>
              <w:left w:type="dxa" w:w="120"/>
              <w:bottom w:type="dxa" w:w="90"/>
              <w:right w:type="dxa" w:w="120"/>
            </w:tcMar>
          </w:tcPr>
          <w:p>
            <w:pPr>
              <w:spacing w:line="240"/>
            </w:pPr>
            <w:r>
              <w:rPr>
                <w:rFonts w:ascii="Consolas" w:cs="Consolas" w:eastAsia="Consolas" w:hAnsi="Consolas"/>
                <w:sz w:val="18"/>
                <w:szCs w:val="18"/>
              </w:rPr>
              <w:t xml:space="preserve">MinMaxScaler</w:t>
            </w:r>
            <w:r>
              <w:rPr>
                <w:rFonts w:ascii="Calibri" w:cs="Calibri" w:eastAsia="Calibri" w:hAnsi="Calibri"/>
                <w:sz w:val="18"/>
                <w:szCs w:val="18"/>
              </w:rPr>
              <w:t xml:space="preserve"> fit only on </w:t>
            </w:r>
            <w:r>
              <w:rPr>
                <w:rFonts w:ascii="Consolas" w:cs="Consolas" w:eastAsia="Consolas" w:hAnsi="Consolas"/>
                <w:sz w:val="18"/>
                <w:szCs w:val="18"/>
              </w:rPr>
              <w:t xml:space="preserve">train_data</w:t>
            </w:r>
            <w:r>
              <w:rPr>
                <w:rFonts w:ascii="Calibri" w:cs="Calibri" w:eastAsia="Calibri" w:hAnsi="Calibri"/>
                <w:sz w:val="18"/>
                <w:szCs w:val="18"/>
              </w:rPr>
              <w:t xml:space="preserve">; test-set metrics recomputed; before/after RMSE documented</w:t>
            </w:r>
          </w:p>
        </w:tc>
      </w:tr>
      <w:tr>
        <w:tc>
          <w:tcPr>
            <w:tcW w:type="dxa" w:w="2707"/>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Add naive persistence forecasting baseline</w:t>
            </w:r>
          </w:p>
        </w:tc>
        <w:tc>
          <w:tcPr>
            <w:tcW w:type="dxa" w:w="984"/>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Must</w:t>
            </w:r>
          </w:p>
        </w:tc>
        <w:tc>
          <w:tcPr>
            <w:tcW w:type="dxa" w:w="1968"/>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w:t>
            </w:r>
          </w:p>
        </w:tc>
        <w:tc>
          <w:tcPr>
            <w:tcW w:type="dxa" w:w="3691"/>
            <w:shd w:fill="F7F9FC" w:val="clear"/>
            <w:tcMar>
              <w:top w:type="dxa" w:w="90"/>
              <w:left w:type="dxa" w:w="120"/>
              <w:bottom w:type="dxa" w:w="90"/>
              <w:right w:type="dxa" w:w="120"/>
            </w:tcMar>
          </w:tcPr>
          <w:p>
            <w:pPr>
              <w:spacing w:line="240"/>
            </w:pPr>
            <w:r>
              <w:rPr>
                <w:rFonts w:ascii="Consolas" w:cs="Consolas" w:eastAsia="Consolas" w:hAnsi="Consolas"/>
                <w:sz w:val="18"/>
                <w:szCs w:val="18"/>
              </w:rPr>
              <w:t xml:space="preserve">src/forecasting/baselines.py::persistence_forecast</w:t>
            </w:r>
            <w:r>
              <w:rPr>
                <w:rFonts w:ascii="Calibri" w:cs="Calibri" w:eastAsia="Calibri" w:hAnsi="Calibri"/>
                <w:sz w:val="18"/>
                <w:szCs w:val="18"/>
              </w:rPr>
              <w:t xml:space="preserve">; RMSE/MAE reported alongside LSTM in every table</w:t>
            </w:r>
          </w:p>
        </w:tc>
      </w:tr>
      <w:tr>
        <w:tc>
          <w:tcPr>
            <w:tcW w:type="dxa" w:w="2707"/>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Re-run baseline comparison with symmetric tuning</w:t>
            </w:r>
          </w:p>
        </w:tc>
        <w:tc>
          <w:tcPr>
            <w:tcW w:type="dxa" w:w="984"/>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Must</w:t>
            </w:r>
          </w:p>
        </w:tc>
        <w:tc>
          <w:tcPr>
            <w:tcW w:type="dxa" w:w="1968"/>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leakage fix</w:t>
            </w:r>
          </w:p>
        </w:tc>
        <w:tc>
          <w:tcPr>
            <w:tcW w:type="dxa" w:w="3691"/>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Reactive thresholds tuned via the same process as LSTM weights, or both swept jointly in one grid; result reported with seed count</w:t>
            </w:r>
          </w:p>
        </w:tc>
      </w:tr>
      <w:tr>
        <w:tc>
          <w:tcPr>
            <w:tcW w:type="dxa" w:w="2707"/>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Extract </w:t>
            </w:r>
            <w:r>
              <w:rPr>
                <w:rFonts w:ascii="Consolas" w:cs="Consolas" w:eastAsia="Consolas" w:hAnsi="Consolas"/>
                <w:sz w:val="18"/>
                <w:szCs w:val="18"/>
              </w:rPr>
              <w:t xml:space="preserve">src/</w:t>
            </w:r>
            <w:r>
              <w:rPr>
                <w:rFonts w:ascii="Calibri" w:cs="Calibri" w:eastAsia="Calibri" w:hAnsi="Calibri"/>
                <w:sz w:val="18"/>
                <w:szCs w:val="18"/>
              </w:rPr>
              <w:t xml:space="preserve"> package from notebook</w:t>
            </w:r>
          </w:p>
        </w:tc>
        <w:tc>
          <w:tcPr>
            <w:tcW w:type="dxa" w:w="984"/>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Must</w:t>
            </w:r>
          </w:p>
        </w:tc>
        <w:tc>
          <w:tcPr>
            <w:tcW w:type="dxa" w:w="1968"/>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w:t>
            </w:r>
          </w:p>
        </w:tc>
        <w:tc>
          <w:tcPr>
            <w:tcW w:type="dxa" w:w="3691"/>
            <w:shd w:fill="F7F9FC" w:val="clear"/>
            <w:tcMar>
              <w:top w:type="dxa" w:w="90"/>
              <w:left w:type="dxa" w:w="120"/>
              <w:bottom w:type="dxa" w:w="90"/>
              <w:right w:type="dxa" w:w="120"/>
            </w:tcMar>
          </w:tcPr>
          <w:p>
            <w:pPr>
              <w:spacing w:line="240"/>
            </w:pPr>
            <w:r>
              <w:rPr>
                <w:rFonts w:ascii="Consolas" w:cs="Consolas" w:eastAsia="Consolas" w:hAnsi="Consolas"/>
                <w:sz w:val="18"/>
                <w:szCs w:val="18"/>
              </w:rPr>
              <w:t xml:space="preserve">DecisionConfig</w:t>
            </w:r>
            <w:r>
              <w:rPr>
                <w:rFonts w:ascii="Calibri" w:cs="Calibri" w:eastAsia="Calibri" w:hAnsi="Calibri"/>
                <w:sz w:val="18"/>
                <w:szCs w:val="18"/>
              </w:rPr>
              <w:t xml:space="preserve">/</w:t>
            </w:r>
            <w:r>
              <w:rPr>
                <w:rFonts w:ascii="Consolas" w:cs="Consolas" w:eastAsia="Consolas" w:hAnsi="Consolas"/>
                <w:sz w:val="18"/>
                <w:szCs w:val="18"/>
              </w:rPr>
              <w:t xml:space="preserve">SimConfig</w:t>
            </w:r>
            <w:r>
              <w:rPr>
                <w:rFonts w:ascii="Calibri" w:cs="Calibri" w:eastAsia="Calibri" w:hAnsi="Calibri"/>
                <w:sz w:val="18"/>
                <w:szCs w:val="18"/>
              </w:rPr>
              <w:t xml:space="preserve">/</w:t>
            </w:r>
            <w:r>
              <w:rPr>
                <w:rFonts w:ascii="Consolas" w:cs="Consolas" w:eastAsia="Consolas" w:hAnsi="Consolas"/>
                <w:sz w:val="18"/>
                <w:szCs w:val="18"/>
              </w:rPr>
              <w:t xml:space="preserve">run_simulation</w:t>
            </w:r>
            <w:r>
              <w:rPr>
                <w:rFonts w:ascii="Calibri" w:cs="Calibri" w:eastAsia="Calibri" w:hAnsi="Calibri"/>
                <w:sz w:val="18"/>
                <w:szCs w:val="18"/>
              </w:rPr>
              <w:t xml:space="preserve">/</w:t>
            </w:r>
            <w:r>
              <w:rPr>
                <w:rFonts w:ascii="Consolas" w:cs="Consolas" w:eastAsia="Consolas" w:hAnsi="Consolas"/>
                <w:sz w:val="18"/>
                <w:szCs w:val="18"/>
              </w:rPr>
              <w:t xml:space="preserve">decide_scaling</w:t>
            </w:r>
            <w:r>
              <w:rPr>
                <w:rFonts w:ascii="Calibri" w:cs="Calibri" w:eastAsia="Calibri" w:hAnsi="Calibri"/>
                <w:sz w:val="18"/>
                <w:szCs w:val="18"/>
              </w:rPr>
              <w:t xml:space="preserve"> importable and unit-tested; notebook imports from </w:t>
            </w:r>
            <w:r>
              <w:rPr>
                <w:rFonts w:ascii="Consolas" w:cs="Consolas" w:eastAsia="Consolas" w:hAnsi="Consolas"/>
                <w:sz w:val="18"/>
                <w:szCs w:val="18"/>
              </w:rPr>
              <w:t xml:space="preserve">src/</w:t>
            </w:r>
            <w:r>
              <w:rPr>
                <w:rFonts w:ascii="Calibri" w:cs="Calibri" w:eastAsia="Calibri" w:hAnsi="Calibri"/>
                <w:sz w:val="18"/>
                <w:szCs w:val="18"/>
              </w:rPr>
              <w:t xml:space="preserve"> instead of defining inline</w:t>
            </w:r>
          </w:p>
        </w:tc>
      </w:tr>
      <w:tr>
        <w:tc>
          <w:tcPr>
            <w:tcW w:type="dxa" w:w="2707"/>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Add </w:t>
            </w:r>
            <w:r>
              <w:rPr>
                <w:rFonts w:ascii="Consolas" w:cs="Consolas" w:eastAsia="Consolas" w:hAnsi="Consolas"/>
                <w:sz w:val="18"/>
                <w:szCs w:val="18"/>
              </w:rPr>
              <w:t xml:space="preserve">requirements.txt</w:t>
            </w:r>
            <w:r>
              <w:rPr>
                <w:rFonts w:ascii="Calibri" w:cs="Calibri" w:eastAsia="Calibri" w:hAnsi="Calibri"/>
                <w:sz w:val="18"/>
                <w:szCs w:val="18"/>
              </w:rPr>
              <w:t xml:space="preserve"> + CI-installable env</w:t>
            </w:r>
          </w:p>
        </w:tc>
        <w:tc>
          <w:tcPr>
            <w:tcW w:type="dxa" w:w="984"/>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High</w:t>
            </w:r>
          </w:p>
        </w:tc>
        <w:tc>
          <w:tcPr>
            <w:tcW w:type="dxa" w:w="1968"/>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w:t>
            </w:r>
          </w:p>
        </w:tc>
        <w:tc>
          <w:tcPr>
            <w:tcW w:type="dxa" w:w="3691"/>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Fresh clone + </w:t>
            </w:r>
            <w:r>
              <w:rPr>
                <w:rFonts w:ascii="Consolas" w:cs="Consolas" w:eastAsia="Consolas" w:hAnsi="Consolas"/>
                <w:sz w:val="18"/>
                <w:szCs w:val="18"/>
              </w:rPr>
              <w:t xml:space="preserve">pip install -r requirements.txt</w:t>
            </w:r>
            <w:r>
              <w:rPr>
                <w:rFonts w:ascii="Calibri" w:cs="Calibri" w:eastAsia="Calibri" w:hAnsi="Calibri"/>
                <w:sz w:val="18"/>
                <w:szCs w:val="18"/>
              </w:rPr>
              <w:t xml:space="preserve"> + </w:t>
            </w:r>
            <w:r>
              <w:rPr>
                <w:rFonts w:ascii="Consolas" w:cs="Consolas" w:eastAsia="Consolas" w:hAnsi="Consolas"/>
                <w:sz w:val="18"/>
                <w:szCs w:val="18"/>
              </w:rPr>
              <w:t xml:space="preserve">pytest</w:t>
            </w:r>
            <w:r>
              <w:rPr>
                <w:rFonts w:ascii="Calibri" w:cs="Calibri" w:eastAsia="Calibri" w:hAnsi="Calibri"/>
                <w:sz w:val="18"/>
                <w:szCs w:val="18"/>
              </w:rPr>
              <w:t xml:space="preserve"> succeeds on Linux CI runner</w:t>
            </w:r>
          </w:p>
        </w:tc>
      </w:tr>
      <w:tr>
        <w:tc>
          <w:tcPr>
            <w:tcW w:type="dxa" w:w="2707"/>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Multi-seed experiment harness → </w:t>
            </w:r>
            <w:r>
              <w:rPr>
                <w:rFonts w:ascii="Consolas" w:cs="Consolas" w:eastAsia="Consolas" w:hAnsi="Consolas"/>
                <w:sz w:val="18"/>
                <w:szCs w:val="18"/>
              </w:rPr>
              <w:t xml:space="preserve">results.csv</w:t>
            </w:r>
          </w:p>
        </w:tc>
        <w:tc>
          <w:tcPr>
            <w:tcW w:type="dxa" w:w="984"/>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Must</w:t>
            </w:r>
          </w:p>
        </w:tc>
        <w:tc>
          <w:tcPr>
            <w:tcW w:type="dxa" w:w="1968"/>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src/ extraction</w:t>
            </w:r>
          </w:p>
        </w:tc>
        <w:tc>
          <w:tcPr>
            <w:tcW w:type="dxa" w:w="3691"/>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≥5 seeds per config logged with all metrics in §14</w:t>
            </w:r>
          </w:p>
        </w:tc>
      </w:tr>
      <w:tr>
        <w:tc>
          <w:tcPr>
            <w:tcW w:type="dxa" w:w="2707"/>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Multi-machine workload selection</w:t>
            </w:r>
          </w:p>
        </w:tc>
        <w:tc>
          <w:tcPr>
            <w:tcW w:type="dxa" w:w="984"/>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Must</w:t>
            </w:r>
          </w:p>
        </w:tc>
        <w:tc>
          <w:tcPr>
            <w:tcW w:type="dxa" w:w="1968"/>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src/ extraction</w:t>
            </w:r>
          </w:p>
        </w:tc>
        <w:tc>
          <w:tcPr>
            <w:tcW w:type="dxa" w:w="3691"/>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≥4 machines selected by a documented, pre-registered rule, not by "best result"</w:t>
            </w:r>
          </w:p>
        </w:tc>
      </w:tr>
      <w:tr>
        <w:tc>
          <w:tcPr>
            <w:tcW w:type="dxa" w:w="2707"/>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Horizon sweep (5/10/15/20/30 min)</w:t>
            </w:r>
          </w:p>
        </w:tc>
        <w:tc>
          <w:tcPr>
            <w:tcW w:type="dxa" w:w="984"/>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High</w:t>
            </w:r>
          </w:p>
        </w:tc>
        <w:tc>
          <w:tcPr>
            <w:tcW w:type="dxa" w:w="1968"/>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harness</w:t>
            </w:r>
          </w:p>
        </w:tc>
        <w:tc>
          <w:tcPr>
            <w:tcW w:type="dxa" w:w="3691"/>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one CSV row per horizon × seed; horizon-tradeoff chart</w:t>
            </w:r>
          </w:p>
        </w:tc>
      </w:tr>
      <w:tr>
        <w:tc>
          <w:tcPr>
            <w:tcW w:type="dxa" w:w="2707"/>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Lookback sweep (15/30/60/120 min)</w:t>
            </w:r>
          </w:p>
        </w:tc>
        <w:tc>
          <w:tcPr>
            <w:tcW w:type="dxa" w:w="984"/>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High</w:t>
            </w:r>
          </w:p>
        </w:tc>
        <w:tc>
          <w:tcPr>
            <w:tcW w:type="dxa" w:w="1968"/>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harness</w:t>
            </w:r>
          </w:p>
        </w:tc>
        <w:tc>
          <w:tcPr>
            <w:tcW w:type="dxa" w:w="3691"/>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same pattern</w:t>
            </w:r>
          </w:p>
        </w:tc>
      </w:tr>
      <w:tr>
        <w:tc>
          <w:tcPr>
            <w:tcW w:type="dxa" w:w="2707"/>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Cost-weight sensitivity sweep (3 regimes)</w:t>
            </w:r>
          </w:p>
        </w:tc>
        <w:tc>
          <w:tcPr>
            <w:tcW w:type="dxa" w:w="984"/>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High</w:t>
            </w:r>
          </w:p>
        </w:tc>
        <w:tc>
          <w:tcPr>
            <w:tcW w:type="dxa" w:w="1968"/>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harness</w:t>
            </w:r>
          </w:p>
        </w:tc>
        <w:tc>
          <w:tcPr>
            <w:tcW w:type="dxa" w:w="3691"/>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both policies tuned per-regime; sensitivity chart</w:t>
            </w:r>
          </w:p>
        </w:tc>
      </w:tr>
      <w:tr>
        <w:tc>
          <w:tcPr>
            <w:tcW w:type="dxa" w:w="2707"/>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Ablation: no forecasting / no cost-awareness</w:t>
            </w:r>
          </w:p>
        </w:tc>
        <w:tc>
          <w:tcPr>
            <w:tcW w:type="dxa" w:w="984"/>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Medium</w:t>
            </w:r>
          </w:p>
        </w:tc>
        <w:tc>
          <w:tcPr>
            <w:tcW w:type="dxa" w:w="1968"/>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harness</w:t>
            </w:r>
          </w:p>
        </w:tc>
        <w:tc>
          <w:tcPr>
            <w:tcW w:type="dxa" w:w="3691"/>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isolates each component's contribution</w:t>
            </w:r>
          </w:p>
        </w:tc>
      </w:tr>
      <w:tr>
        <w:tc>
          <w:tcPr>
            <w:tcW w:type="dxa" w:w="2707"/>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FastAPI inference service</w:t>
            </w:r>
          </w:p>
        </w:tc>
        <w:tc>
          <w:tcPr>
            <w:tcW w:type="dxa" w:w="984"/>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High</w:t>
            </w:r>
          </w:p>
        </w:tc>
        <w:tc>
          <w:tcPr>
            <w:tcW w:type="dxa" w:w="1968"/>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current model+engine (not blocked on src/)</w:t>
            </w:r>
          </w:p>
        </w:tc>
        <w:tc>
          <w:tcPr>
            <w:tcW w:type="dxa" w:w="3691"/>
            <w:shd w:fill="F7F9FC" w:val="clear"/>
            <w:tcMar>
              <w:top w:type="dxa" w:w="90"/>
              <w:left w:type="dxa" w:w="120"/>
              <w:bottom w:type="dxa" w:w="90"/>
              <w:right w:type="dxa" w:w="120"/>
            </w:tcMar>
          </w:tcPr>
          <w:p>
            <w:pPr>
              <w:spacing w:line="240"/>
            </w:pPr>
            <w:r>
              <w:rPr>
                <w:rFonts w:ascii="Consolas" w:cs="Consolas" w:eastAsia="Consolas" w:hAnsi="Consolas"/>
                <w:sz w:val="18"/>
                <w:szCs w:val="18"/>
              </w:rPr>
              <w:t xml:space="preserve">/health</w:t>
            </w:r>
            <w:r>
              <w:rPr>
                <w:rFonts w:ascii="Calibri" w:cs="Calibri" w:eastAsia="Calibri" w:hAnsi="Calibri"/>
                <w:sz w:val="18"/>
                <w:szCs w:val="18"/>
              </w:rPr>
              <w:t xml:space="preserve">, </w:t>
            </w:r>
            <w:r>
              <w:rPr>
                <w:rFonts w:ascii="Consolas" w:cs="Consolas" w:eastAsia="Consolas" w:hAnsi="Consolas"/>
                <w:sz w:val="18"/>
                <w:szCs w:val="18"/>
              </w:rPr>
              <w:t xml:space="preserve">/predict</w:t>
            </w:r>
            <w:r>
              <w:rPr>
                <w:rFonts w:ascii="Calibri" w:cs="Calibri" w:eastAsia="Calibri" w:hAnsi="Calibri"/>
                <w:sz w:val="18"/>
                <w:szCs w:val="18"/>
              </w:rPr>
              <w:t xml:space="preserve">, </w:t>
            </w:r>
            <w:r>
              <w:rPr>
                <w:rFonts w:ascii="Consolas" w:cs="Consolas" w:eastAsia="Consolas" w:hAnsi="Consolas"/>
                <w:sz w:val="18"/>
                <w:szCs w:val="18"/>
              </w:rPr>
              <w:t xml:space="preserve">/metrics</w:t>
            </w:r>
            <w:r>
              <w:rPr>
                <w:rFonts w:ascii="Calibri" w:cs="Calibri" w:eastAsia="Calibri" w:hAnsi="Calibri"/>
                <w:sz w:val="18"/>
                <w:szCs w:val="18"/>
              </w:rPr>
              <w:t xml:space="preserve">, </w:t>
            </w:r>
            <w:r>
              <w:rPr>
                <w:rFonts w:ascii="Consolas" w:cs="Consolas" w:eastAsia="Consolas" w:hAnsi="Consolas"/>
                <w:sz w:val="18"/>
                <w:szCs w:val="18"/>
              </w:rPr>
              <w:t xml:space="preserve">/model-info</w:t>
            </w:r>
            <w:r>
              <w:rPr>
                <w:rFonts w:ascii="Calibri" w:cs="Calibri" w:eastAsia="Calibri" w:hAnsi="Calibri"/>
                <w:sz w:val="18"/>
                <w:szCs w:val="18"/>
              </w:rPr>
              <w:t xml:space="preserve">; model loaded once at startup; validation + error handling</w:t>
            </w:r>
          </w:p>
        </w:tc>
      </w:tr>
      <w:tr>
        <w:tc>
          <w:tcPr>
            <w:tcW w:type="dxa" w:w="2707"/>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Dockerfile for API</w:t>
            </w:r>
          </w:p>
        </w:tc>
        <w:tc>
          <w:tcPr>
            <w:tcW w:type="dxa" w:w="984"/>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High</w:t>
            </w:r>
          </w:p>
        </w:tc>
        <w:tc>
          <w:tcPr>
            <w:tcW w:type="dxa" w:w="1968"/>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FastAPI service</w:t>
            </w:r>
          </w:p>
        </w:tc>
        <w:tc>
          <w:tcPr>
            <w:tcW w:type="dxa" w:w="3691"/>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builds and runs locally</w:t>
            </w:r>
          </w:p>
        </w:tc>
      </w:tr>
      <w:tr>
        <w:tc>
          <w:tcPr>
            <w:tcW w:type="dxa" w:w="2707"/>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minikube + KEDA demo</w:t>
            </w:r>
          </w:p>
        </w:tc>
        <w:tc>
          <w:tcPr>
            <w:tcW w:type="dxa" w:w="984"/>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High</w:t>
            </w:r>
          </w:p>
        </w:tc>
        <w:tc>
          <w:tcPr>
            <w:tcW w:type="dxa" w:w="1968"/>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Docker image, src/</w:t>
            </w:r>
          </w:p>
        </w:tc>
        <w:tc>
          <w:tcPr>
            <w:tcW w:type="dxa" w:w="3691"/>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replicas visibly scale up and down from replayed demand</w:t>
            </w:r>
          </w:p>
        </w:tc>
      </w:tr>
      <w:tr>
        <w:tc>
          <w:tcPr>
            <w:tcW w:type="dxa" w:w="2707"/>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Sim-vs-real consistency check (RQ6)</w:t>
            </w:r>
          </w:p>
        </w:tc>
        <w:tc>
          <w:tcPr>
            <w:tcW w:type="dxa" w:w="984"/>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Must</w:t>
            </w:r>
          </w:p>
        </w:tc>
        <w:tc>
          <w:tcPr>
            <w:tcW w:type="dxa" w:w="1968"/>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K8s demo</w:t>
            </w:r>
          </w:p>
        </w:tc>
        <w:tc>
          <w:tcPr>
            <w:tcW w:type="dxa" w:w="3691"/>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simulator and real-cluster SLA/cost metrics compared, delta reported</w:t>
            </w:r>
          </w:p>
        </w:tc>
      </w:tr>
      <w:tr>
        <w:tc>
          <w:tcPr>
            <w:tcW w:type="dxa" w:w="2707"/>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Fail-safe fallback (LSTM unavailable → reactive)</w:t>
            </w:r>
          </w:p>
        </w:tc>
        <w:tc>
          <w:tcPr>
            <w:tcW w:type="dxa" w:w="984"/>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High</w:t>
            </w:r>
          </w:p>
        </w:tc>
        <w:tc>
          <w:tcPr>
            <w:tcW w:type="dxa" w:w="1968"/>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FastAPI service</w:t>
            </w:r>
          </w:p>
        </w:tc>
        <w:tc>
          <w:tcPr>
            <w:tcW w:type="dxa" w:w="3691"/>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integration test kills the model and asserts fallback engages</w:t>
            </w:r>
          </w:p>
        </w:tc>
      </w:tr>
      <w:tr>
        <w:tc>
          <w:tcPr>
            <w:tcW w:type="dxa" w:w="2707"/>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Streamlit dashboard</w:t>
            </w:r>
          </w:p>
        </w:tc>
        <w:tc>
          <w:tcPr>
            <w:tcW w:type="dxa" w:w="984"/>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Medium</w:t>
            </w:r>
          </w:p>
        </w:tc>
        <w:tc>
          <w:tcPr>
            <w:tcW w:type="dxa" w:w="1968"/>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src/, API</w:t>
            </w:r>
          </w:p>
        </w:tc>
        <w:tc>
          <w:tcPr>
            <w:tcW w:type="dxa" w:w="3691"/>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shows workload, forecast, scaling state, metrics, what-if panel</w:t>
            </w:r>
          </w:p>
        </w:tc>
      </w:tr>
      <w:tr>
        <w:tc>
          <w:tcPr>
            <w:tcW w:type="dxa" w:w="2707"/>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Unit tests for </w:t>
            </w:r>
            <w:r>
              <w:rPr>
                <w:rFonts w:ascii="Consolas" w:cs="Consolas" w:eastAsia="Consolas" w:hAnsi="Consolas"/>
                <w:sz w:val="18"/>
                <w:szCs w:val="18"/>
              </w:rPr>
              <w:t xml:space="preserve">make_sequences</w:t>
            </w:r>
            <w:r>
              <w:rPr>
                <w:rFonts w:ascii="Calibri" w:cs="Calibri" w:eastAsia="Calibri" w:hAnsi="Calibri"/>
                <w:sz w:val="18"/>
                <w:szCs w:val="18"/>
              </w:rPr>
              <w:t xml:space="preserve">/</w:t>
            </w:r>
            <w:r>
              <w:rPr>
                <w:rFonts w:ascii="Consolas" w:cs="Consolas" w:eastAsia="Consolas" w:hAnsi="Consolas"/>
                <w:sz w:val="18"/>
                <w:szCs w:val="18"/>
              </w:rPr>
              <w:t xml:space="preserve">compute_penalty</w:t>
            </w:r>
            <w:r>
              <w:rPr>
                <w:rFonts w:ascii="Calibri" w:cs="Calibri" w:eastAsia="Calibri" w:hAnsi="Calibri"/>
                <w:sz w:val="18"/>
                <w:szCs w:val="18"/>
              </w:rPr>
              <w:t xml:space="preserve">/</w:t>
            </w:r>
            <w:r>
              <w:rPr>
                <w:rFonts w:ascii="Consolas" w:cs="Consolas" w:eastAsia="Consolas" w:hAnsi="Consolas"/>
                <w:sz w:val="18"/>
                <w:szCs w:val="18"/>
              </w:rPr>
              <w:t xml:space="preserve">run_simulation</w:t>
            </w:r>
          </w:p>
        </w:tc>
        <w:tc>
          <w:tcPr>
            <w:tcW w:type="dxa" w:w="984"/>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Must</w:t>
            </w:r>
          </w:p>
        </w:tc>
        <w:tc>
          <w:tcPr>
            <w:tcW w:type="dxa" w:w="1968"/>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 (start immediately)</w:t>
            </w:r>
          </w:p>
        </w:tc>
        <w:tc>
          <w:tcPr>
            <w:tcW w:type="dxa" w:w="3691"/>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pytest suite, runs in CI</w:t>
            </w:r>
          </w:p>
        </w:tc>
      </w:tr>
      <w:tr>
        <w:tc>
          <w:tcPr>
            <w:tcW w:type="dxa" w:w="2707"/>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GitHub Actions CI (lint + test)</w:t>
            </w:r>
          </w:p>
        </w:tc>
        <w:tc>
          <w:tcPr>
            <w:tcW w:type="dxa" w:w="984"/>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Medium</w:t>
            </w:r>
          </w:p>
        </w:tc>
        <w:tc>
          <w:tcPr>
            <w:tcW w:type="dxa" w:w="1968"/>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requirements.txt, tests</w:t>
            </w:r>
          </w:p>
        </w:tc>
        <w:tc>
          <w:tcPr>
            <w:tcW w:type="dxa" w:w="3691"/>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green check on PRs</w:t>
            </w:r>
          </w:p>
        </w:tc>
      </w:tr>
      <w:tr>
        <w:tc>
          <w:tcPr>
            <w:tcW w:type="dxa" w:w="2707"/>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Delete/repurpose </w:t>
            </w:r>
            <w:r>
              <w:rPr>
                <w:rFonts w:ascii="Consolas" w:cs="Consolas" w:eastAsia="Consolas" w:hAnsi="Consolas"/>
                <w:sz w:val="18"/>
                <w:szCs w:val="18"/>
              </w:rPr>
              <w:t xml:space="preserve">lstm_engine.ipynb</w:t>
            </w:r>
            <w:r>
              <w:rPr>
                <w:rFonts w:ascii="Calibri" w:cs="Calibri" w:eastAsia="Calibri" w:hAnsi="Calibri"/>
                <w:sz w:val="18"/>
                <w:szCs w:val="18"/>
              </w:rPr>
              <w:t xml:space="preserve">, reconcile duplicate notebooks</w:t>
            </w:r>
          </w:p>
        </w:tc>
        <w:tc>
          <w:tcPr>
            <w:tcW w:type="dxa" w:w="984"/>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Low</w:t>
            </w:r>
          </w:p>
        </w:tc>
        <w:tc>
          <w:tcPr>
            <w:tcW w:type="dxa" w:w="1968"/>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w:t>
            </w:r>
          </w:p>
        </w:tc>
        <w:tc>
          <w:tcPr>
            <w:tcW w:type="dxa" w:w="3691"/>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one canonical notebook remains</w:t>
            </w:r>
          </w:p>
        </w:tc>
      </w:tr>
    </w:tbl>
    <w:p>
      <w:pPr>
        <w:pStyle w:val="Heading1"/>
        <w:pBdr>
          <w:bottom w:val="single" w:color="2E74B5" w:sz="6" w:space="4"/>
        </w:pBdr>
        <w:spacing w:after="200" w:before="420"/>
      </w:pPr>
      <w:r>
        <w:rPr>
          <w:rFonts w:ascii="Calibri" w:cs="Calibri" w:eastAsia="Calibri" w:hAnsi="Calibri"/>
          <w:b/>
          <w:bCs/>
          <w:color w:val="1F3864"/>
          <w:sz w:val="30"/>
          <w:szCs w:val="30"/>
        </w:rPr>
        <w:t xml:space="preserve">18. Final Demo</w:t>
      </w:r>
    </w:p>
    <w:p>
      <w:pPr>
        <w:spacing w:after="220" w:before="100"/>
        <w:jc w:val="center"/>
      </w:pPr>
      <w:r>
        <w:rPr>
          <w:rFonts w:ascii="Calibri" w:cs="Calibri" w:eastAsia="Calibri" w:hAnsi="Calibri"/>
          <w:b/>
          <w:bCs/>
          <w:color w:val="1F3864"/>
          <w:sz w:val="28"/>
          <w:szCs w:val="28"/>
        </w:rPr>
        <w:t xml:space="preserve">PREDICT  →  DECIDE  →  SCALE  →  MEASURE</w:t>
      </w:r>
    </w:p>
    <w:p>
      <w:pPr>
        <w:pStyle w:val="ListParagraph"/>
        <w:numPr>
          <w:ilvl w:val="0"/>
          <w:numId w:val="5"/>
        </w:numPr>
        <w:spacing w:after="100" w:line="276"/>
      </w:pPr>
      <w:r>
        <w:rPr>
          <w:rFonts w:ascii="Calibri" w:cs="Calibri" w:eastAsia="Calibri" w:hAnsi="Calibri"/>
          <w:sz w:val="22"/>
          <w:szCs w:val="22"/>
        </w:rPr>
        <w:t xml:space="preserve">Dashboard shows the historical workload for a chosen machine.</w:t>
      </w:r>
    </w:p>
    <w:p>
      <w:pPr>
        <w:pStyle w:val="ListParagraph"/>
        <w:numPr>
          <w:ilvl w:val="0"/>
          <w:numId w:val="5"/>
        </w:numPr>
        <w:spacing w:after="100" w:line="276"/>
      </w:pPr>
      <w:r>
        <w:rPr>
          <w:rFonts w:ascii="Calibri" w:cs="Calibri" w:eastAsia="Calibri" w:hAnsi="Calibri"/>
          <w:sz w:val="22"/>
          <w:szCs w:val="22"/>
        </w:rPr>
        <w:t xml:space="preserve">LSTM forecasts the next horizon; the forecast is visibly plotted against what actually happens as time advances (replayed).</w:t>
      </w:r>
    </w:p>
    <w:p>
      <w:pPr>
        <w:pStyle w:val="ListParagraph"/>
        <w:numPr>
          <w:ilvl w:val="0"/>
          <w:numId w:val="5"/>
        </w:numPr>
        <w:spacing w:after="100" w:line="276"/>
      </w:pPr>
      <w:r>
        <w:rPr>
          <w:rFonts w:ascii="Calibri" w:cs="Calibri" w:eastAsia="Calibri" w:hAnsi="Calibri"/>
          <w:sz w:val="22"/>
          <w:szCs w:val="22"/>
        </w:rPr>
        <w:t xml:space="preserve">Decision engine computes a target replica count and shows *why* (the penalty comparison across hold/up/down).</w:t>
      </w:r>
    </w:p>
    <w:p>
      <w:pPr>
        <w:pStyle w:val="ListParagraph"/>
        <w:numPr>
          <w:ilvl w:val="0"/>
          <w:numId w:val="5"/>
        </w:numPr>
        <w:spacing w:after="100" w:line="276"/>
      </w:pPr>
      <w:r>
        <w:rPr>
          <w:rFonts w:ascii="Calibri" w:cs="Calibri" w:eastAsia="Calibri" w:hAnsi="Calibri"/>
          <w:sz w:val="22"/>
          <w:szCs w:val="22"/>
        </w:rPr>
        <w:t xml:space="preserve">That target is pushed as a metric KEDA reads; Kubernetes visibly scales real pods (</w:t>
      </w:r>
      <w:r>
        <w:rPr>
          <w:rFonts w:ascii="Consolas" w:cs="Consolas" w:eastAsia="Consolas" w:hAnsi="Consolas"/>
          <w:sz w:val="22"/>
          <w:szCs w:val="22"/>
        </w:rPr>
        <w:t xml:space="preserve">kubectl get pods</w:t>
      </w:r>
      <w:r>
        <w:rPr>
          <w:rFonts w:ascii="Calibri" w:cs="Calibri" w:eastAsia="Calibri" w:hAnsi="Calibri"/>
          <w:sz w:val="22"/>
          <w:szCs w:val="22"/>
        </w:rPr>
        <w:t xml:space="preserve"> or a live replica-count panel) — both up on a synthetic spike and down afterward.</w:t>
      </w:r>
    </w:p>
    <w:p>
      <w:pPr>
        <w:pStyle w:val="ListParagraph"/>
        <w:numPr>
          <w:ilvl w:val="0"/>
          <w:numId w:val="5"/>
        </w:numPr>
        <w:spacing w:after="100" w:line="276"/>
      </w:pPr>
      <w:r>
        <w:rPr>
          <w:rFonts w:ascii="Calibri" w:cs="Calibri" w:eastAsia="Calibri" w:hAnsi="Calibri"/>
          <w:sz w:val="22"/>
          <w:szCs w:val="22"/>
        </w:rPr>
        <w:t xml:space="preserve">Dashboard's monitoring panel logs the scaling event, and a side-by-side reactive-baseline run (on the same replayed demand) is shown for contrast.</w:t>
      </w:r>
    </w:p>
    <w:p>
      <w:pPr>
        <w:pStyle w:val="ListParagraph"/>
        <w:numPr>
          <w:ilvl w:val="0"/>
          <w:numId w:val="5"/>
        </w:numPr>
        <w:spacing w:after="100" w:line="276"/>
      </w:pPr>
      <w:r>
        <w:rPr>
          <w:rFonts w:ascii="Calibri" w:cs="Calibri" w:eastAsia="Calibri" w:hAnsi="Calibri"/>
          <w:sz w:val="22"/>
          <w:szCs w:val="22"/>
        </w:rPr>
        <w:t xml:space="preserve">Close with the sim-vs-real consistency chart (RQ6) — "here's what our simulator predicted this would look like, and here's what actually happened on real pods."</w:t>
      </w:r>
    </w:p>
    <w:p>
      <w:pPr>
        <w:spacing w:after="180" w:before="0" w:line="276"/>
        <w:jc w:val="left"/>
      </w:pPr>
      <w:r>
        <w:rPr>
          <w:rFonts w:ascii="Calibri" w:cs="Calibri" w:eastAsia="Calibri" w:hAnsi="Calibri"/>
          <w:sz w:val="22"/>
          <w:szCs w:val="22"/>
        </w:rPr>
        <w:t xml:space="preserve">Step 6 is what turns this from "a nice demo" into "evidence," and it's the one thing your current Phase 1 has no equivalent of at all.</w:t>
      </w:r>
    </w:p>
    <w:p>
      <w:pPr>
        <w:pStyle w:val="Heading1"/>
        <w:pBdr>
          <w:bottom w:val="single" w:color="2E74B5" w:sz="6" w:space="4"/>
        </w:pBdr>
        <w:spacing w:after="200" w:before="420"/>
      </w:pPr>
      <w:r>
        <w:rPr>
          <w:rFonts w:ascii="Calibri" w:cs="Calibri" w:eastAsia="Calibri" w:hAnsi="Calibri"/>
          <w:b/>
          <w:bCs/>
          <w:color w:val="1F3864"/>
          <w:sz w:val="30"/>
          <w:szCs w:val="30"/>
        </w:rPr>
        <w:t xml:space="preserve">19. Professor Attack Test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91"/>
        <w:gridCol w:w="5659"/>
      </w:tblGrid>
      <w:tr>
        <w:trPr>
          <w:tblHeader/>
        </w:trPr>
        <w:tc>
          <w:tcPr>
            <w:tcW w:type="dxa" w:w="3691"/>
            <w:shd w:fill="1F3864" w:val="clear"/>
            <w:tcMar>
              <w:top w:type="dxa" w:w="100"/>
              <w:left w:type="dxa" w:w="120"/>
              <w:bottom w:type="dxa" w:w="100"/>
              <w:right w:type="dxa" w:w="120"/>
            </w:tcMar>
          </w:tcPr>
          <w:p>
            <w:r>
              <w:rPr>
                <w:rFonts w:ascii="Calibri" w:cs="Calibri" w:eastAsia="Calibri" w:hAnsi="Calibri"/>
                <w:b/>
                <w:bCs/>
                <w:color w:val="FFFFFF"/>
                <w:sz w:val="18"/>
                <w:szCs w:val="18"/>
              </w:rPr>
              <w:t xml:space="preserve">Question</w:t>
            </w:r>
          </w:p>
        </w:tc>
        <w:tc>
          <w:tcPr>
            <w:tcW w:type="dxa" w:w="5659"/>
            <w:shd w:fill="1F3864" w:val="clear"/>
            <w:tcMar>
              <w:top w:type="dxa" w:w="100"/>
              <w:left w:type="dxa" w:w="120"/>
              <w:bottom w:type="dxa" w:w="100"/>
              <w:right w:type="dxa" w:w="120"/>
            </w:tcMar>
          </w:tcPr>
          <w:p>
            <w:r>
              <w:rPr>
                <w:rFonts w:ascii="Calibri" w:cs="Calibri" w:eastAsia="Calibri" w:hAnsi="Calibri"/>
                <w:b/>
                <w:bCs/>
                <w:color w:val="FFFFFF"/>
                <w:sz w:val="18"/>
                <w:szCs w:val="18"/>
              </w:rPr>
              <w:t xml:space="preserve">What evidence Phase 2 needs to have ready</w:t>
            </w:r>
          </w:p>
        </w:tc>
      </w:tr>
      <w:tr>
        <w:tc>
          <w:tcPr>
            <w:tcW w:type="dxa" w:w="3691"/>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Why LSTM?</w:t>
            </w:r>
          </w:p>
        </w:tc>
        <w:tc>
          <w:tcPr>
            <w:tcW w:type="dxa" w:w="5659"/>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The horizon/lookback sweep (§13) plus a real ARIMA/naive comparison, not an assumption. Cite the LSTM-vs-Transformer literature (§9) to justify why, on a ~2,300-point, short-horizon series, LSTM is a defensible choice rather than an under-justified default, and be honest that a Transformer would very plausibly not help at this data scale.</w:t>
            </w:r>
          </w:p>
        </w:tc>
      </w:tr>
      <w:tr>
        <w:tc>
          <w:tcPr>
            <w:tcW w:type="dxa" w:w="3691"/>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Why not Transformer/ARIMA?</w:t>
            </w:r>
          </w:p>
        </w:tc>
        <w:tc>
          <w:tcPr>
            <w:tcW w:type="dxa" w:w="5659"/>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Same evidence — show the numbers, not just cite a paper saying LSTMs are "good enough."</w:t>
            </w:r>
          </w:p>
        </w:tc>
      </w:tr>
      <w:tr>
        <w:tc>
          <w:tcPr>
            <w:tcW w:type="dxa" w:w="3691"/>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Why this dataset?</w:t>
            </w:r>
          </w:p>
        </w:tc>
        <w:tc>
          <w:tcPr>
            <w:tcW w:type="dxa" w:w="5659"/>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Alibaba Cluster Trace 2018 is a real, citable, widely-used research trace (§9) — defensible.</w:t>
            </w:r>
          </w:p>
        </w:tc>
      </w:tr>
      <w:tr>
        <w:tc>
          <w:tcPr>
            <w:tcW w:type="dxa" w:w="3691"/>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Why these machines?</w:t>
            </w:r>
          </w:p>
        </w:tc>
        <w:tc>
          <w:tcPr>
            <w:tcW w:type="dxa" w:w="5659"/>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Must be answerable with a pre-registered selection rule (§13), not "it had the most rows." Today's answer does not survive this question.</w:t>
            </w:r>
          </w:p>
        </w:tc>
      </w:tr>
      <w:tr>
        <w:tc>
          <w:tcPr>
            <w:tcW w:type="dxa" w:w="3691"/>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Why this lookback/horizon?</w:t>
            </w:r>
          </w:p>
        </w:tc>
        <w:tc>
          <w:tcPr>
            <w:tcW w:type="dxa" w:w="5659"/>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Sweep results (§12 RQ2/RQ3), not the current unexamined 30-min/15-min default.</w:t>
            </w:r>
          </w:p>
        </w:tc>
      </w:tr>
      <w:tr>
        <w:tc>
          <w:tcPr>
            <w:tcW w:type="dxa" w:w="3691"/>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How were penalty weights selected?</w:t>
            </w:r>
          </w:p>
        </w:tc>
        <w:tc>
          <w:tcPr>
            <w:tcW w:type="dxa" w:w="5659"/>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Must point to the §16 sensitivity sweep across 3 regimes with symmetric tuning of both policies — not the current grid-search-until-LSTM-wins comment.</w:t>
            </w:r>
          </w:p>
        </w:tc>
      </w:tr>
      <w:tr>
        <w:tc>
          <w:tcPr>
            <w:tcW w:type="dxa" w:w="3691"/>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Did you tune until LSTM won?</w:t>
            </w:r>
          </w:p>
        </w:tc>
        <w:tc>
          <w:tcPr>
            <w:tcW w:type="dxa" w:w="5659"/>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Today: yes, provably, from the code's own docstring (§7.2). Phase 2A must close this before the question can be answered "no."</w:t>
            </w:r>
          </w:p>
        </w:tc>
      </w:tr>
      <w:tr>
        <w:tc>
          <w:tcPr>
            <w:tcW w:type="dxa" w:w="3691"/>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How do you know there's no data leakage?</w:t>
            </w:r>
          </w:p>
        </w:tc>
        <w:tc>
          <w:tcPr>
            <w:tcW w:type="dxa" w:w="5659"/>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Point to the fixed scaler (§7.1) and the chronological split, and show a leakage-check test in </w:t>
            </w:r>
            <w:r>
              <w:rPr>
                <w:rFonts w:ascii="Consolas" w:cs="Consolas" w:eastAsia="Consolas" w:hAnsi="Consolas"/>
                <w:sz w:val="18"/>
                <w:szCs w:val="18"/>
              </w:rPr>
              <w:t xml:space="preserve">tests/</w:t>
            </w:r>
            <w:r>
              <w:rPr>
                <w:rFonts w:ascii="Calibri" w:cs="Calibri" w:eastAsia="Calibri" w:hAnsi="Calibri"/>
                <w:sz w:val="18"/>
                <w:szCs w:val="18"/>
              </w:rPr>
              <w:t xml:space="preserve">.</w:t>
            </w:r>
          </w:p>
        </w:tc>
      </w:tr>
      <w:tr>
        <w:tc>
          <w:tcPr>
            <w:tcW w:type="dxa" w:w="3691"/>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How statistically significant are your results?</w:t>
            </w:r>
          </w:p>
        </w:tc>
        <w:tc>
          <w:tcPr>
            <w:tcW w:type="dxa" w:w="5659"/>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Point to the ≥5-seed, mean±std reporting (§14) — today's answer is "there is no statistical treatment," which must change.</w:t>
            </w:r>
          </w:p>
        </w:tc>
      </w:tr>
      <w:tr>
        <w:tc>
          <w:tcPr>
            <w:tcW w:type="dxa" w:w="3691"/>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Why simulation? How realistic is it?</w:t>
            </w:r>
          </w:p>
        </w:tc>
        <w:tc>
          <w:tcPr>
            <w:tcW w:type="dxa" w:w="5659"/>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Point to RQ6's sim-vs-real delta measurement — the strongest possible answer to "how realistic is your simulator": you measured it against a real cluster.</w:t>
            </w:r>
          </w:p>
        </w:tc>
      </w:tr>
      <w:tr>
        <w:tc>
          <w:tcPr>
            <w:tcW w:type="dxa" w:w="3691"/>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What happens when the model fails?</w:t>
            </w:r>
          </w:p>
        </w:tc>
        <w:tc>
          <w:tcPr>
            <w:tcW w:type="dxa" w:w="5659"/>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Point to the fail-safe fallback integration test (§17).</w:t>
            </w:r>
          </w:p>
        </w:tc>
      </w:tr>
      <w:tr>
        <w:tc>
          <w:tcPr>
            <w:tcW w:type="dxa" w:w="3691"/>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How does this work in Kubernetes?</w:t>
            </w:r>
          </w:p>
        </w:tc>
        <w:tc>
          <w:tcPr>
            <w:tcW w:type="dxa" w:w="5659"/>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Point to the live minikube+KEDA demo.</w:t>
            </w:r>
          </w:p>
        </w:tc>
      </w:tr>
      <w:tr>
        <w:tc>
          <w:tcPr>
            <w:tcW w:type="dxa" w:w="3691"/>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What is actually novel?</w:t>
            </w:r>
          </w:p>
        </w:tc>
        <w:tc>
          <w:tcPr>
            <w:tcW w:type="dxa" w:w="5659"/>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Rigor + sim-to-real validation (§10) — not the architecture. Say this plainly rather than overclaiming.</w:t>
            </w:r>
          </w:p>
        </w:tc>
      </w:tr>
      <w:tr>
        <w:tc>
          <w:tcPr>
            <w:tcW w:type="dxa" w:w="3691"/>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How does this compare to AWS/GCP predictive scaling?</w:t>
            </w:r>
          </w:p>
        </w:tc>
        <w:tc>
          <w:tcPr>
            <w:tcW w:type="dxa" w:w="5659"/>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Be honest: those are managed, proprietary systems at a different scale; your contribution is an open, reproducible, examined framework, not a claim of beating hyperscaler internals.</w:t>
            </w:r>
          </w:p>
        </w:tc>
      </w:tr>
      <w:tr>
        <w:tc>
          <w:tcPr>
            <w:tcW w:type="dxa" w:w="3691"/>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What happens when workload behavior changes?</w:t>
            </w:r>
          </w:p>
        </w:tc>
        <w:tc>
          <w:tcPr>
            <w:tcW w:type="dxa" w:w="5659"/>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Point to the concept-drift discussion (§9) and whatever lightweight drift-check you choose to include — a documented limitation is an acceptable answer if full retraining automation is out of scope.</w:t>
            </w:r>
          </w:p>
        </w:tc>
      </w:tr>
    </w:tbl>
    <w:p>
      <w:pPr>
        <w:pStyle w:val="Heading1"/>
        <w:pBdr>
          <w:bottom w:val="single" w:color="2E74B5" w:sz="6" w:space="4"/>
        </w:pBdr>
        <w:spacing w:after="200" w:before="420"/>
      </w:pPr>
      <w:r>
        <w:rPr>
          <w:rFonts w:ascii="Calibri" w:cs="Calibri" w:eastAsia="Calibri" w:hAnsi="Calibri"/>
          <w:b/>
          <w:bCs/>
          <w:color w:val="1F3864"/>
          <w:sz w:val="30"/>
          <w:szCs w:val="30"/>
        </w:rPr>
        <w:t xml:space="preserve">20. Risk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31"/>
        <w:gridCol w:w="1122"/>
        <w:gridCol w:w="2244"/>
        <w:gridCol w:w="3553"/>
      </w:tblGrid>
      <w:tr>
        <w:trPr>
          <w:tblHeader/>
        </w:trPr>
        <w:tc>
          <w:tcPr>
            <w:tcW w:type="dxa" w:w="2431"/>
            <w:shd w:fill="1F3864" w:val="clear"/>
            <w:tcMar>
              <w:top w:type="dxa" w:w="100"/>
              <w:left w:type="dxa" w:w="120"/>
              <w:bottom w:type="dxa" w:w="100"/>
              <w:right w:type="dxa" w:w="120"/>
            </w:tcMar>
          </w:tcPr>
          <w:p>
            <w:r>
              <w:rPr>
                <w:rFonts w:ascii="Calibri" w:cs="Calibri" w:eastAsia="Calibri" w:hAnsi="Calibri"/>
                <w:b/>
                <w:bCs/>
                <w:color w:val="FFFFFF"/>
                <w:sz w:val="18"/>
                <w:szCs w:val="18"/>
              </w:rPr>
              <w:t xml:space="preserve">Risk</w:t>
            </w:r>
          </w:p>
        </w:tc>
        <w:tc>
          <w:tcPr>
            <w:tcW w:type="dxa" w:w="1122"/>
            <w:shd w:fill="1F3864" w:val="clear"/>
            <w:tcMar>
              <w:top w:type="dxa" w:w="100"/>
              <w:left w:type="dxa" w:w="120"/>
              <w:bottom w:type="dxa" w:w="100"/>
              <w:right w:type="dxa" w:w="120"/>
            </w:tcMar>
          </w:tcPr>
          <w:p>
            <w:r>
              <w:rPr>
                <w:rFonts w:ascii="Calibri" w:cs="Calibri" w:eastAsia="Calibri" w:hAnsi="Calibri"/>
                <w:b/>
                <w:bCs/>
                <w:color w:val="FFFFFF"/>
                <w:sz w:val="18"/>
                <w:szCs w:val="18"/>
              </w:rPr>
              <w:t xml:space="preserve">Likelihood</w:t>
            </w:r>
          </w:p>
        </w:tc>
        <w:tc>
          <w:tcPr>
            <w:tcW w:type="dxa" w:w="2244"/>
            <w:shd w:fill="1F3864" w:val="clear"/>
            <w:tcMar>
              <w:top w:type="dxa" w:w="100"/>
              <w:left w:type="dxa" w:w="120"/>
              <w:bottom w:type="dxa" w:w="100"/>
              <w:right w:type="dxa" w:w="120"/>
            </w:tcMar>
          </w:tcPr>
          <w:p>
            <w:r>
              <w:rPr>
                <w:rFonts w:ascii="Calibri" w:cs="Calibri" w:eastAsia="Calibri" w:hAnsi="Calibri"/>
                <w:b/>
                <w:bCs/>
                <w:color w:val="FFFFFF"/>
                <w:sz w:val="18"/>
                <w:szCs w:val="18"/>
              </w:rPr>
              <w:t xml:space="preserve">Impact</w:t>
            </w:r>
          </w:p>
        </w:tc>
        <w:tc>
          <w:tcPr>
            <w:tcW w:type="dxa" w:w="3553"/>
            <w:shd w:fill="1F3864" w:val="clear"/>
            <w:tcMar>
              <w:top w:type="dxa" w:w="100"/>
              <w:left w:type="dxa" w:w="120"/>
              <w:bottom w:type="dxa" w:w="100"/>
              <w:right w:type="dxa" w:w="120"/>
            </w:tcMar>
          </w:tcPr>
          <w:p>
            <w:r>
              <w:rPr>
                <w:rFonts w:ascii="Calibri" w:cs="Calibri" w:eastAsia="Calibri" w:hAnsi="Calibri"/>
                <w:b/>
                <w:bCs/>
                <w:color w:val="FFFFFF"/>
                <w:sz w:val="18"/>
                <w:szCs w:val="18"/>
              </w:rPr>
              <w:t xml:space="preserve">Mitigation</w:t>
            </w:r>
          </w:p>
        </w:tc>
      </w:tr>
      <w:tr>
        <w:tc>
          <w:tcPr>
            <w:tcW w:type="dxa" w:w="2431"/>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Scope explosion (all 41 parts attempted literally)</w:t>
            </w:r>
          </w:p>
        </w:tc>
        <w:tc>
          <w:tcPr>
            <w:tcW w:type="dxa" w:w="1122"/>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High</w:t>
            </w:r>
          </w:p>
        </w:tc>
        <w:tc>
          <w:tcPr>
            <w:tcW w:type="dxa" w:w="2244"/>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Project ships nothing polished</w:t>
            </w:r>
          </w:p>
        </w:tc>
        <w:tc>
          <w:tcPr>
            <w:tcW w:type="dxa" w:w="3553"/>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Follow the MUST/HIGH/IMPRESSIVE/OPTIONAL cut; 2A+2B+2C are non-negotiable, everything past 2E is negotiable by time remaining</w:t>
            </w:r>
          </w:p>
        </w:tc>
      </w:tr>
      <w:tr>
        <w:tc>
          <w:tcPr>
            <w:tcW w:type="dxa" w:w="2431"/>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Fixing the leakage/tuning bugs changes the headline result</w:t>
            </w:r>
          </w:p>
        </w:tc>
        <w:tc>
          <w:tcPr>
            <w:tcW w:type="dxa" w:w="1122"/>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Medium</w:t>
            </w:r>
          </w:p>
        </w:tc>
        <w:tc>
          <w:tcPr>
            <w:tcW w:type="dxa" w:w="2244"/>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Existing narrative may weaken or flip</w:t>
            </w:r>
          </w:p>
        </w:tc>
        <w:tc>
          <w:tcPr>
            <w:tcW w:type="dxa" w:w="3553"/>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This is a feature, not a bug, of doing it properly — report the honest result; a smaller-but-real advantage is more defensible than today's number</w:t>
            </w:r>
          </w:p>
        </w:tc>
      </w:tr>
      <w:tr>
        <w:tc>
          <w:tcPr>
            <w:tcW w:type="dxa" w:w="2431"/>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Multi-machine validation reveals the approach doesn't generalize</w:t>
            </w:r>
          </w:p>
        </w:tc>
        <w:tc>
          <w:tcPr>
            <w:tcW w:type="dxa" w:w="1122"/>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Medium</w:t>
            </w:r>
          </w:p>
        </w:tc>
        <w:tc>
          <w:tcPr>
            <w:tcW w:type="dxa" w:w="2244"/>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Central claim weakens</w:t>
            </w:r>
          </w:p>
        </w:tc>
        <w:tc>
          <w:tcPr>
            <w:tcW w:type="dxa" w:w="3553"/>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Report it honestly as a finding (RQ5) — "generalizes on steady workloads, degrades on bursty ones" is a legitimate research contribution</w:t>
            </w:r>
          </w:p>
        </w:tc>
      </w:tr>
      <w:tr>
        <w:tc>
          <w:tcPr>
            <w:tcW w:type="dxa" w:w="2431"/>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KEDA/minikube integration eats disproportionate team time (new stack)</w:t>
            </w:r>
          </w:p>
        </w:tc>
        <w:tc>
          <w:tcPr>
            <w:tcW w:type="dxa" w:w="1122"/>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Medium</w:t>
            </w:r>
          </w:p>
        </w:tc>
        <w:tc>
          <w:tcPr>
            <w:tcW w:type="dxa" w:w="2244"/>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Phase 2F/2E slip</w:t>
            </w:r>
          </w:p>
        </w:tc>
        <w:tc>
          <w:tcPr>
            <w:tcW w:type="dxa" w:w="3553"/>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Start Docker/FastAPI early (Person C, not blocked on ML work); timebox KEDA integration; keep 2A–2D a complete, defensible submission on their own if K8s slips</w:t>
            </w:r>
          </w:p>
        </w:tc>
      </w:tr>
      <w:tr>
        <w:tc>
          <w:tcPr>
            <w:tcW w:type="dxa" w:w="2431"/>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Four people editing one notebook</w:t>
            </w:r>
          </w:p>
        </w:tc>
        <w:tc>
          <w:tcPr>
            <w:tcW w:type="dxa" w:w="1122"/>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High if not addressed</w:t>
            </w:r>
          </w:p>
        </w:tc>
        <w:tc>
          <w:tcPr>
            <w:tcW w:type="dxa" w:w="2244"/>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Merge conflicts, lost work</w:t>
            </w:r>
          </w:p>
        </w:tc>
        <w:tc>
          <w:tcPr>
            <w:tcW w:type="dxa" w:w="3553"/>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2B extraction to </w:t>
            </w:r>
            <w:r>
              <w:rPr>
                <w:rFonts w:ascii="Consolas" w:cs="Consolas" w:eastAsia="Consolas" w:hAnsi="Consolas"/>
                <w:sz w:val="18"/>
                <w:szCs w:val="18"/>
              </w:rPr>
              <w:t xml:space="preserve">src/</w:t>
            </w:r>
            <w:r>
              <w:rPr>
                <w:rFonts w:ascii="Calibri" w:cs="Calibri" w:eastAsia="Calibri" w:hAnsi="Calibri"/>
                <w:sz w:val="18"/>
                <w:szCs w:val="18"/>
              </w:rPr>
              <w:t xml:space="preserve"> in week one is the fix; notebook becomes read-mostly after that</w:t>
            </w:r>
          </w:p>
        </w:tc>
      </w:tr>
      <w:tr>
        <w:tc>
          <w:tcPr>
            <w:tcW w:type="dxa" w:w="2431"/>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Dataset re-download/path issues across teammates' machines</w:t>
            </w:r>
          </w:p>
        </w:tc>
        <w:tc>
          <w:tcPr>
            <w:tcW w:type="dxa" w:w="1122"/>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Medium</w:t>
            </w:r>
          </w:p>
        </w:tc>
        <w:tc>
          <w:tcPr>
            <w:tcW w:type="dxa" w:w="2244"/>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Broken local setup</w:t>
            </w:r>
          </w:p>
        </w:tc>
        <w:tc>
          <w:tcPr>
            <w:tcW w:type="dxa" w:w="3553"/>
            <w:shd w:fill="F7F9FC" w:val="clear"/>
            <w:tcMar>
              <w:top w:type="dxa" w:w="90"/>
              <w:left w:type="dxa" w:w="120"/>
              <w:bottom w:type="dxa" w:w="90"/>
              <w:right w:type="dxa" w:w="120"/>
            </w:tcMar>
          </w:tcPr>
          <w:p>
            <w:pPr>
              <w:spacing w:line="240"/>
            </w:pPr>
            <w:r>
              <w:rPr>
                <w:rFonts w:ascii="Calibri" w:cs="Calibri" w:eastAsia="Calibri" w:hAnsi="Calibri"/>
                <w:sz w:val="18"/>
                <w:szCs w:val="18"/>
              </w:rPr>
              <w:t xml:space="preserve">Scripted data-fetch step (or a checked-in small sample) instead of a manual "put it on your Desktop" instruction</w:t>
            </w:r>
          </w:p>
        </w:tc>
      </w:tr>
      <w:tr>
        <w:tc>
          <w:tcPr>
            <w:tcW w:type="dxa" w:w="2431"/>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Statistical rigor added late, forcing re-runs of everything</w:t>
            </w:r>
          </w:p>
        </w:tc>
        <w:tc>
          <w:tcPr>
            <w:tcW w:type="dxa" w:w="1122"/>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Medium</w:t>
            </w:r>
          </w:p>
        </w:tc>
        <w:tc>
          <w:tcPr>
            <w:tcW w:type="dxa" w:w="2244"/>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Time crunch near deadline</w:t>
            </w:r>
          </w:p>
        </w:tc>
        <w:tc>
          <w:tcPr>
            <w:tcW w:type="dxa" w:w="3553"/>
            <w:shd w:fill="FFFFFF" w:val="clear"/>
            <w:tcMar>
              <w:top w:type="dxa" w:w="90"/>
              <w:left w:type="dxa" w:w="120"/>
              <w:bottom w:type="dxa" w:w="90"/>
              <w:right w:type="dxa" w:w="120"/>
            </w:tcMar>
          </w:tcPr>
          <w:p>
            <w:pPr>
              <w:spacing w:line="240"/>
            </w:pPr>
            <w:r>
              <w:rPr>
                <w:rFonts w:ascii="Calibri" w:cs="Calibri" w:eastAsia="Calibri" w:hAnsi="Calibri"/>
                <w:sz w:val="18"/>
                <w:szCs w:val="18"/>
              </w:rPr>
              <w:t xml:space="preserve">Build the </w:t>
            </w:r>
            <w:r>
              <w:rPr>
                <w:rFonts w:ascii="Consolas" w:cs="Consolas" w:eastAsia="Consolas" w:hAnsi="Consolas"/>
                <w:sz w:val="18"/>
                <w:szCs w:val="18"/>
              </w:rPr>
              <w:t xml:space="preserve">results.csv</w:t>
            </w:r>
            <w:r>
              <w:rPr>
                <w:rFonts w:ascii="Calibri" w:cs="Calibri" w:eastAsia="Calibri" w:hAnsi="Calibri"/>
                <w:sz w:val="18"/>
                <w:szCs w:val="18"/>
              </w:rPr>
              <w:t xml:space="preserve"> harness (2B) before running any sweep, so every subsequent experiment gets multi-seed treatment for free</w:t>
            </w:r>
          </w:p>
        </w:tc>
      </w:tr>
    </w:tbl>
    <w:p>
      <w:pPr>
        <w:pStyle w:val="Heading1"/>
        <w:pBdr>
          <w:bottom w:val="single" w:color="2E74B5" w:sz="6" w:space="4"/>
        </w:pBdr>
        <w:spacing w:after="200" w:before="420"/>
      </w:pPr>
      <w:r>
        <w:rPr>
          <w:rFonts w:ascii="Calibri" w:cs="Calibri" w:eastAsia="Calibri" w:hAnsi="Calibri"/>
          <w:b/>
          <w:bCs/>
          <w:color w:val="1F3864"/>
          <w:sz w:val="30"/>
          <w:szCs w:val="30"/>
        </w:rPr>
        <w:t xml:space="preserve">21. Build Order</w:t>
      </w:r>
    </w:p>
    <w:p>
      <w:pPr>
        <w:pStyle w:val="ListParagraph"/>
        <w:numPr>
          <w:ilvl w:val="0"/>
          <w:numId w:val="6"/>
        </w:numPr>
        <w:spacing w:after="100" w:line="276"/>
      </w:pPr>
      <w:r>
        <w:rPr>
          <w:rFonts w:ascii="Calibri" w:cs="Calibri" w:eastAsia="Calibri" w:hAnsi="Calibri"/>
          <w:b/>
          <w:bCs/>
          <w:sz w:val="22"/>
          <w:szCs w:val="22"/>
        </w:rPr>
        <w:t xml:space="preserve">Week 1:</w:t>
      </w:r>
      <w:r>
        <w:rPr>
          <w:rFonts w:ascii="Calibri" w:cs="Calibri" w:eastAsia="Calibri" w:hAnsi="Calibri"/>
          <w:sz w:val="22"/>
          <w:szCs w:val="22"/>
        </w:rPr>
        <w:t xml:space="preserve"> Fix scaler leakage; add naive baseline; extract </w:t>
      </w:r>
      <w:r>
        <w:rPr>
          <w:rFonts w:ascii="Consolas" w:cs="Consolas" w:eastAsia="Consolas" w:hAnsi="Consolas"/>
          <w:sz w:val="22"/>
          <w:szCs w:val="22"/>
        </w:rPr>
        <w:t xml:space="preserve">src/</w:t>
      </w:r>
      <w:r>
        <w:rPr>
          <w:rFonts w:ascii="Calibri" w:cs="Calibri" w:eastAsia="Calibri" w:hAnsi="Calibri"/>
          <w:sz w:val="22"/>
          <w:szCs w:val="22"/>
        </w:rPr>
        <w:t xml:space="preserve"> skeleton (scaling + simulation lifted near-verbatim); add </w:t>
      </w:r>
      <w:r>
        <w:rPr>
          <w:rFonts w:ascii="Consolas" w:cs="Consolas" w:eastAsia="Consolas" w:hAnsi="Consolas"/>
          <w:sz w:val="22"/>
          <w:szCs w:val="22"/>
        </w:rPr>
        <w:t xml:space="preserve">requirements.txt</w:t>
      </w:r>
      <w:r>
        <w:rPr>
          <w:rFonts w:ascii="Calibri" w:cs="Calibri" w:eastAsia="Calibri" w:hAnsi="Calibri"/>
          <w:sz w:val="22"/>
          <w:szCs w:val="22"/>
        </w:rPr>
        <w:t xml:space="preserve">; first pytest unit tests against the extracted functions.</w:t>
      </w:r>
    </w:p>
    <w:p>
      <w:pPr>
        <w:pStyle w:val="ListParagraph"/>
        <w:numPr>
          <w:ilvl w:val="0"/>
          <w:numId w:val="6"/>
        </w:numPr>
        <w:spacing w:after="100" w:line="276"/>
      </w:pPr>
      <w:r>
        <w:rPr>
          <w:rFonts w:ascii="Calibri" w:cs="Calibri" w:eastAsia="Calibri" w:hAnsi="Calibri"/>
          <w:b/>
          <w:bCs/>
          <w:sz w:val="22"/>
          <w:szCs w:val="22"/>
        </w:rPr>
        <w:t xml:space="preserve">Week 2:</w:t>
      </w:r>
      <w:r>
        <w:rPr>
          <w:rFonts w:ascii="Calibri" w:cs="Calibri" w:eastAsia="Calibri" w:hAnsi="Calibri"/>
          <w:sz w:val="22"/>
          <w:szCs w:val="22"/>
        </w:rPr>
        <w:t xml:space="preserve"> Multi-seed experiment harness + </w:t>
      </w:r>
      <w:r>
        <w:rPr>
          <w:rFonts w:ascii="Consolas" w:cs="Consolas" w:eastAsia="Consolas" w:hAnsi="Consolas"/>
          <w:sz w:val="22"/>
          <w:szCs w:val="22"/>
        </w:rPr>
        <w:t xml:space="preserve">results.csv</w:t>
      </w:r>
      <w:r>
        <w:rPr>
          <w:rFonts w:ascii="Calibri" w:cs="Calibri" w:eastAsia="Calibri" w:hAnsi="Calibri"/>
          <w:sz w:val="22"/>
          <w:szCs w:val="22"/>
        </w:rPr>
        <w:t xml:space="preserve">; pre-registered multi-machine selection rule and the ≥4 machines pulled.</w:t>
      </w:r>
    </w:p>
    <w:p>
      <w:pPr>
        <w:pStyle w:val="ListParagraph"/>
        <w:numPr>
          <w:ilvl w:val="0"/>
          <w:numId w:val="6"/>
        </w:numPr>
        <w:spacing w:after="100" w:line="276"/>
      </w:pPr>
      <w:r>
        <w:rPr>
          <w:rFonts w:ascii="Calibri" w:cs="Calibri" w:eastAsia="Calibri" w:hAnsi="Calibri"/>
          <w:b/>
          <w:bCs/>
          <w:sz w:val="22"/>
          <w:szCs w:val="22"/>
        </w:rPr>
        <w:t xml:space="preserve">Weeks 3–4:</w:t>
      </w:r>
      <w:r>
        <w:rPr>
          <w:rFonts w:ascii="Calibri" w:cs="Calibri" w:eastAsia="Calibri" w:hAnsi="Calibri"/>
          <w:sz w:val="22"/>
          <w:szCs w:val="22"/>
        </w:rPr>
        <w:t xml:space="preserve"> Horizon sweep, lookback sweep, ARIMA baseline, symmetric-tuning reactive-vs-LSTM re-run (2A finishes here) — produces the numbers for RQ1–3, 5.</w:t>
      </w:r>
    </w:p>
    <w:p>
      <w:pPr>
        <w:pStyle w:val="ListParagraph"/>
        <w:numPr>
          <w:ilvl w:val="0"/>
          <w:numId w:val="6"/>
        </w:numPr>
        <w:spacing w:after="100" w:line="276"/>
      </w:pPr>
      <w:r>
        <w:rPr>
          <w:rFonts w:ascii="Calibri" w:cs="Calibri" w:eastAsia="Calibri" w:hAnsi="Calibri"/>
          <w:b/>
          <w:bCs/>
          <w:sz w:val="22"/>
          <w:szCs w:val="22"/>
        </w:rPr>
        <w:t xml:space="preserve">Week 5:</w:t>
      </w:r>
      <w:r>
        <w:rPr>
          <w:rFonts w:ascii="Calibri" w:cs="Calibri" w:eastAsia="Calibri" w:hAnsi="Calibri"/>
          <w:sz w:val="22"/>
          <w:szCs w:val="22"/>
        </w:rPr>
        <w:t xml:space="preserve"> Cost-weight sensitivity sweep (3 regimes) + ablation study — RQ4.</w:t>
      </w:r>
    </w:p>
    <w:p>
      <w:pPr>
        <w:pStyle w:val="ListParagraph"/>
        <w:numPr>
          <w:ilvl w:val="0"/>
          <w:numId w:val="6"/>
        </w:numPr>
        <w:spacing w:after="100" w:line="276"/>
      </w:pPr>
      <w:r>
        <w:rPr>
          <w:rFonts w:ascii="Calibri" w:cs="Calibri" w:eastAsia="Calibri" w:hAnsi="Calibri"/>
          <w:b/>
          <w:bCs/>
          <w:sz w:val="22"/>
          <w:szCs w:val="22"/>
        </w:rPr>
        <w:t xml:space="preserve">Weeks 3–6 (parallel, different person):</w:t>
      </w:r>
      <w:r>
        <w:rPr>
          <w:rFonts w:ascii="Calibri" w:cs="Calibri" w:eastAsia="Calibri" w:hAnsi="Calibri"/>
          <w:sz w:val="22"/>
          <w:szCs w:val="22"/>
        </w:rPr>
        <w:t xml:space="preserve"> FastAPI service + Dockerfile against the current working model (not blocked on the sweeps).</w:t>
      </w:r>
    </w:p>
    <w:p>
      <w:pPr>
        <w:pStyle w:val="ListParagraph"/>
        <w:numPr>
          <w:ilvl w:val="0"/>
          <w:numId w:val="6"/>
        </w:numPr>
        <w:spacing w:after="100" w:line="276"/>
      </w:pPr>
      <w:r>
        <w:rPr>
          <w:rFonts w:ascii="Calibri" w:cs="Calibri" w:eastAsia="Calibri" w:hAnsi="Calibri"/>
          <w:b/>
          <w:bCs/>
          <w:sz w:val="22"/>
          <w:szCs w:val="22"/>
        </w:rPr>
        <w:t xml:space="preserve">Weeks 6–7:</w:t>
      </w:r>
      <w:r>
        <w:rPr>
          <w:rFonts w:ascii="Calibri" w:cs="Calibri" w:eastAsia="Calibri" w:hAnsi="Calibri"/>
          <w:sz w:val="22"/>
          <w:szCs w:val="22"/>
        </w:rPr>
        <w:t xml:space="preserve"> minikube + KEDA demo; fail-safe fallback path; sim-vs-real consistency measurement — RQ6, and the strongest single piece of evidence in the whole project.</w:t>
      </w:r>
    </w:p>
    <w:p>
      <w:pPr>
        <w:pStyle w:val="ListParagraph"/>
        <w:numPr>
          <w:ilvl w:val="0"/>
          <w:numId w:val="6"/>
        </w:numPr>
        <w:spacing w:after="100" w:line="276"/>
      </w:pPr>
      <w:r>
        <w:rPr>
          <w:rFonts w:ascii="Calibri" w:cs="Calibri" w:eastAsia="Calibri" w:hAnsi="Calibri"/>
          <w:b/>
          <w:bCs/>
          <w:sz w:val="22"/>
          <w:szCs w:val="22"/>
        </w:rPr>
        <w:t xml:space="preserve">Weeks 6–8 (parallel, different person):</w:t>
      </w:r>
      <w:r>
        <w:rPr>
          <w:rFonts w:ascii="Calibri" w:cs="Calibri" w:eastAsia="Calibri" w:hAnsi="Calibri"/>
          <w:sz w:val="22"/>
          <w:szCs w:val="22"/>
        </w:rPr>
        <w:t xml:space="preserve"> Streamlit dashboard; structured logging/basic Prometheus metrics.</w:t>
      </w:r>
    </w:p>
    <w:p>
      <w:pPr>
        <w:pStyle w:val="ListParagraph"/>
        <w:numPr>
          <w:ilvl w:val="0"/>
          <w:numId w:val="6"/>
        </w:numPr>
        <w:spacing w:after="100" w:line="276"/>
      </w:pPr>
      <w:r>
        <w:rPr>
          <w:rFonts w:ascii="Calibri" w:cs="Calibri" w:eastAsia="Calibri" w:hAnsi="Calibri"/>
          <w:b/>
          <w:bCs/>
          <w:sz w:val="22"/>
          <w:szCs w:val="22"/>
        </w:rPr>
        <w:t xml:space="preserve">Week 8:</w:t>
      </w:r>
      <w:r>
        <w:rPr>
          <w:rFonts w:ascii="Calibri" w:cs="Calibri" w:eastAsia="Calibri" w:hAnsi="Calibri"/>
          <w:sz w:val="22"/>
          <w:szCs w:val="22"/>
        </w:rPr>
        <w:t xml:space="preserve"> Failure-scenario tests; final comparison table populated strictly from </w:t>
      </w:r>
      <w:r>
        <w:rPr>
          <w:rFonts w:ascii="Consolas" w:cs="Consolas" w:eastAsia="Consolas" w:hAnsi="Consolas"/>
          <w:sz w:val="22"/>
          <w:szCs w:val="22"/>
        </w:rPr>
        <w:t xml:space="preserve">results.csv</w:t>
      </w:r>
      <w:r>
        <w:rPr>
          <w:rFonts w:ascii="Calibri" w:cs="Calibri" w:eastAsia="Calibri" w:hAnsi="Calibri"/>
          <w:sz w:val="22"/>
          <w:szCs w:val="22"/>
        </w:rPr>
        <w:t xml:space="preserve">; final report and demo rehearsal.</w:t>
      </w:r>
    </w:p>
    <w:p>
      <w:pPr>
        <w:pStyle w:val="Heading1"/>
        <w:pBdr>
          <w:bottom w:val="single" w:color="2E74B5" w:sz="6" w:space="4"/>
        </w:pBdr>
        <w:spacing w:after="200" w:before="420"/>
      </w:pPr>
      <w:r>
        <w:rPr>
          <w:rFonts w:ascii="Calibri" w:cs="Calibri" w:eastAsia="Calibri" w:hAnsi="Calibri"/>
          <w:b/>
          <w:bCs/>
          <w:color w:val="1F3864"/>
          <w:sz w:val="30"/>
          <w:szCs w:val="30"/>
        </w:rPr>
        <w:t xml:space="preserve">Sources</w:t>
      </w:r>
    </w:p>
    <w:p>
      <w:pPr>
        <w:pStyle w:val="ListParagraph"/>
        <w:numPr>
          <w:ilvl w:val="0"/>
          <w:numId w:val="3"/>
        </w:numPr>
        <w:spacing w:after="90" w:line="260"/>
      </w:pPr>
      <w:hyperlink w:history="1" r:id="rId1xomb5eu3g5ao4ezv8txt">
        <w:r>
          <w:rPr>
            <w:rStyle w:val="Hyperlink"/>
            <w:rFonts w:ascii="Calibri" w:cs="Calibri" w:eastAsia="Calibri" w:hAnsi="Calibri"/>
            <w:sz w:val="20"/>
            <w:szCs w:val="20"/>
          </w:rPr>
          <w:t xml:space="preserve">Dynamic Autoscaling and Scheduling in Kubernetes Clusters with LSTM and ILP</w:t>
        </w:r>
      </w:hyperlink>
    </w:p>
    <w:p>
      <w:pPr>
        <w:pStyle w:val="ListParagraph"/>
        <w:numPr>
          <w:ilvl w:val="0"/>
          <w:numId w:val="3"/>
        </w:numPr>
        <w:spacing w:after="90" w:line="260"/>
      </w:pPr>
      <w:hyperlink w:history="1" r:id="rIdksfld_dvciwde7akgqnzv">
        <w:r>
          <w:rPr>
            <w:rStyle w:val="Hyperlink"/>
            <w:rFonts w:ascii="Calibri" w:cs="Calibri" w:eastAsia="Calibri" w:hAnsi="Calibri"/>
            <w:sz w:val="20"/>
            <w:szCs w:val="20"/>
          </w:rPr>
          <w:t xml:space="preserve">Time series forecasting-based Kubernetes autoscaling using Facebook Prophet and LSTM — Frontiers in Computer Science, 2025</w:t>
        </w:r>
      </w:hyperlink>
    </w:p>
    <w:p>
      <w:pPr>
        <w:pStyle w:val="ListParagraph"/>
        <w:numPr>
          <w:ilvl w:val="0"/>
          <w:numId w:val="3"/>
        </w:numPr>
        <w:spacing w:after="90" w:line="260"/>
      </w:pPr>
      <w:hyperlink w:history="1" r:id="rIdotjm2dmkvm-rf4r41d8ty">
        <w:r>
          <w:rPr>
            <w:rStyle w:val="Hyperlink"/>
            <w:rFonts w:ascii="Calibri" w:cs="Calibri" w:eastAsia="Calibri" w:hAnsi="Calibri"/>
            <w:sz w:val="20"/>
            <w:szCs w:val="20"/>
          </w:rPr>
          <w:t xml:space="preserve">A Time Series-Based Approach to Elastic Kubernetes Scaling</w:t>
        </w:r>
      </w:hyperlink>
    </w:p>
    <w:p>
      <w:pPr>
        <w:pStyle w:val="ListParagraph"/>
        <w:numPr>
          <w:ilvl w:val="0"/>
          <w:numId w:val="3"/>
        </w:numPr>
        <w:spacing w:after="90" w:line="260"/>
      </w:pPr>
      <w:hyperlink w:history="1" r:id="rIdwhwed152vl1-hfgrljtpk">
        <w:r>
          <w:rPr>
            <w:rStyle w:val="Hyperlink"/>
            <w:rFonts w:ascii="Calibri" w:cs="Calibri" w:eastAsia="Calibri" w:hAnsi="Calibri"/>
            <w:sz w:val="20"/>
            <w:szCs w:val="20"/>
          </w:rPr>
          <w:t xml:space="preserve">Dynamic and Forecast-Based Containers Autoscaling for Kubernetes with Reinforcement Learning</w:t>
        </w:r>
      </w:hyperlink>
    </w:p>
    <w:p>
      <w:pPr>
        <w:pStyle w:val="ListParagraph"/>
        <w:numPr>
          <w:ilvl w:val="0"/>
          <w:numId w:val="3"/>
        </w:numPr>
        <w:spacing w:after="90" w:line="260"/>
      </w:pPr>
      <w:hyperlink w:history="1" r:id="rIduo0rydes7yc8pbudj598v">
        <w:r>
          <w:rPr>
            <w:rStyle w:val="Hyperlink"/>
            <w:rFonts w:ascii="Calibri" w:cs="Calibri" w:eastAsia="Calibri" w:hAnsi="Calibri"/>
            <w:sz w:val="20"/>
            <w:szCs w:val="20"/>
          </w:rPr>
          <w:t xml:space="preserve">Predictive Autoscaling in Kubernetes Microservices with KEDA and Time Series Forecasting</w:t>
        </w:r>
      </w:hyperlink>
    </w:p>
    <w:p>
      <w:pPr>
        <w:pStyle w:val="ListParagraph"/>
        <w:numPr>
          <w:ilvl w:val="0"/>
          <w:numId w:val="3"/>
        </w:numPr>
        <w:spacing w:after="90" w:line="260"/>
      </w:pPr>
      <w:hyperlink w:history="1" r:id="rIdckjruuwlwhkfmm0hm4smv">
        <w:r>
          <w:rPr>
            <w:rStyle w:val="Hyperlink"/>
            <w:rFonts w:ascii="Calibri" w:cs="Calibri" w:eastAsia="Calibri" w:hAnsi="Calibri"/>
            <w:sz w:val="20"/>
            <w:szCs w:val="20"/>
          </w:rPr>
          <w:t xml:space="preserve">Predictive Autoscaling for Kubernetes Using Multivariate Time Series</w:t>
        </w:r>
      </w:hyperlink>
    </w:p>
    <w:p>
      <w:pPr>
        <w:pStyle w:val="ListParagraph"/>
        <w:numPr>
          <w:ilvl w:val="0"/>
          <w:numId w:val="3"/>
        </w:numPr>
        <w:spacing w:after="90" w:line="260"/>
      </w:pPr>
      <w:hyperlink w:history="1" r:id="rIdlr2jlzibcyt84kdjkvksm">
        <w:r>
          <w:rPr>
            <w:rStyle w:val="Hyperlink"/>
            <w:rFonts w:ascii="Calibri" w:cs="Calibri" w:eastAsia="Calibri" w:hAnsi="Calibri"/>
            <w:sz w:val="20"/>
            <w:szCs w:val="20"/>
          </w:rPr>
          <w:t xml:space="preserve">PredictKube | KEDA official docs</w:t>
        </w:r>
      </w:hyperlink>
    </w:p>
    <w:p>
      <w:pPr>
        <w:pStyle w:val="ListParagraph"/>
        <w:numPr>
          <w:ilvl w:val="0"/>
          <w:numId w:val="3"/>
        </w:numPr>
        <w:spacing w:after="90" w:line="260"/>
      </w:pPr>
      <w:hyperlink w:history="1" r:id="rIdvf8255qmhtgrw8jsp25hc">
        <w:r>
          <w:rPr>
            <w:rStyle w:val="Hyperlink"/>
            <w:rFonts w:ascii="Calibri" w:cs="Calibri" w:eastAsia="Calibri" w:hAnsi="Calibri"/>
            <w:sz w:val="20"/>
            <w:szCs w:val="20"/>
          </w:rPr>
          <w:t xml:space="preserve">Kedify Predictive Scaler — example setup</w:t>
        </w:r>
      </w:hyperlink>
    </w:p>
    <w:p>
      <w:pPr>
        <w:pStyle w:val="ListParagraph"/>
        <w:numPr>
          <w:ilvl w:val="0"/>
          <w:numId w:val="3"/>
        </w:numPr>
        <w:spacing w:after="90" w:line="260"/>
      </w:pPr>
      <w:hyperlink w:history="1" r:id="rIdhx6pwnu4lyl01tk1aewo1">
        <w:r>
          <w:rPr>
            <w:rStyle w:val="Hyperlink"/>
            <w:rFonts w:ascii="Calibri" w:cs="Calibri" w:eastAsia="Calibri" w:hAnsi="Calibri"/>
            <w:sz w:val="20"/>
            <w:szCs w:val="20"/>
          </w:rPr>
          <w:t xml:space="preserve">Predictive Autoscaling for Kubernetes: Scale Before Traffic Spikes — Kedify</w:t>
        </w:r>
      </w:hyperlink>
    </w:p>
    <w:p>
      <w:pPr>
        <w:pStyle w:val="ListParagraph"/>
        <w:numPr>
          <w:ilvl w:val="0"/>
          <w:numId w:val="3"/>
        </w:numPr>
        <w:spacing w:after="90" w:line="260"/>
      </w:pPr>
      <w:hyperlink w:history="1" r:id="rIdbjwfc3wfbz6ofzmqdt_gk">
        <w:r>
          <w:rPr>
            <w:rStyle w:val="Hyperlink"/>
            <w:rFonts w:ascii="Calibri" w:cs="Calibri" w:eastAsia="Calibri" w:hAnsi="Calibri"/>
            <w:sz w:val="20"/>
            <w:szCs w:val="20"/>
          </w:rPr>
          <w:t xml:space="preserve">Comparison of LSTM and Transformer for Time Series Data Forecasting</w:t>
        </w:r>
      </w:hyperlink>
    </w:p>
    <w:p>
      <w:pPr>
        <w:pStyle w:val="ListParagraph"/>
        <w:numPr>
          <w:ilvl w:val="0"/>
          <w:numId w:val="3"/>
        </w:numPr>
        <w:spacing w:after="90" w:line="260"/>
      </w:pPr>
      <w:hyperlink w:history="1" r:id="rIdfppnvyb61qrkjifhvsgum">
        <w:r>
          <w:rPr>
            <w:rStyle w:val="Hyperlink"/>
            <w:rFonts w:ascii="Calibri" w:cs="Calibri" w:eastAsia="Calibri" w:hAnsi="Calibri"/>
            <w:sz w:val="20"/>
            <w:szCs w:val="20"/>
          </w:rPr>
          <w:t xml:space="preserve">Transformer vs LSTM for Time Series: Which Works Better?</w:t>
        </w:r>
      </w:hyperlink>
    </w:p>
    <w:p>
      <w:pPr>
        <w:pStyle w:val="ListParagraph"/>
        <w:numPr>
          <w:ilvl w:val="0"/>
          <w:numId w:val="3"/>
        </w:numPr>
        <w:spacing w:after="90" w:line="260"/>
      </w:pPr>
      <w:hyperlink w:history="1" r:id="rIdipj9mewphrubxd7ixljib">
        <w:r>
          <w:rPr>
            <w:rStyle w:val="Hyperlink"/>
            <w:rFonts w:ascii="Calibri" w:cs="Calibri" w:eastAsia="Calibri" w:hAnsi="Calibri"/>
            <w:sz w:val="20"/>
            <w:szCs w:val="20"/>
          </w:rPr>
          <w:t xml:space="preserve">Unlocking the Power of LSTM for Long Term Time Series Forecasting — arXiv:2408.10006</w:t>
        </w:r>
      </w:hyperlink>
    </w:p>
    <w:p>
      <w:pPr>
        <w:pStyle w:val="ListParagraph"/>
        <w:numPr>
          <w:ilvl w:val="0"/>
          <w:numId w:val="3"/>
        </w:numPr>
        <w:spacing w:after="90" w:line="260"/>
      </w:pPr>
      <w:hyperlink w:history="1" r:id="rIdrzhdgbkop1o6s44uqowpk">
        <w:r>
          <w:rPr>
            <w:rStyle w:val="Hyperlink"/>
            <w:rFonts w:ascii="Calibri" w:cs="Calibri" w:eastAsia="Calibri" w:hAnsi="Calibri"/>
            <w:sz w:val="20"/>
            <w:szCs w:val="20"/>
          </w:rPr>
          <w:t xml:space="preserve">Deep CNN and LSTM Approaches for Efficient Workload Prediction in Cloud Environment — ScienceDirect</w:t>
        </w:r>
      </w:hyperlink>
    </w:p>
    <w:p>
      <w:pPr>
        <w:pStyle w:val="ListParagraph"/>
        <w:numPr>
          <w:ilvl w:val="0"/>
          <w:numId w:val="3"/>
        </w:numPr>
        <w:spacing w:after="90" w:line="260"/>
      </w:pPr>
      <w:hyperlink w:history="1" r:id="rIduarofgavo-cphtya6xwlp">
        <w:r>
          <w:rPr>
            <w:rStyle w:val="Hyperlink"/>
            <w:rFonts w:ascii="Calibri" w:cs="Calibri" w:eastAsia="Calibri" w:hAnsi="Calibri"/>
            <w:sz w:val="20"/>
            <w:szCs w:val="20"/>
          </w:rPr>
          <w:t xml:space="preserve">SLO and Cost-Driven Container Autoscaling on Kubernetes Clusters</w:t>
        </w:r>
      </w:hyperlink>
    </w:p>
    <w:p>
      <w:pPr>
        <w:pStyle w:val="ListParagraph"/>
        <w:numPr>
          <w:ilvl w:val="0"/>
          <w:numId w:val="3"/>
        </w:numPr>
        <w:spacing w:after="90" w:line="260"/>
      </w:pPr>
      <w:hyperlink w:history="1" r:id="rIdr_n18vyvgvpnpj2leovvg">
        <w:r>
          <w:rPr>
            <w:rStyle w:val="Hyperlink"/>
            <w:rFonts w:ascii="Calibri" w:cs="Calibri" w:eastAsia="Calibri" w:hAnsi="Calibri"/>
            <w:sz w:val="20"/>
            <w:szCs w:val="20"/>
          </w:rPr>
          <w:t xml:space="preserve">Auto-scaling web applications in clouds: A cost-aware approach — ScienceDirect</w:t>
        </w:r>
      </w:hyperlink>
    </w:p>
    <w:p>
      <w:pPr>
        <w:pStyle w:val="ListParagraph"/>
        <w:numPr>
          <w:ilvl w:val="0"/>
          <w:numId w:val="3"/>
        </w:numPr>
        <w:spacing w:after="90" w:line="260"/>
      </w:pPr>
      <w:hyperlink w:history="1" r:id="rIdtxm-qigu9z6erbcnr6_ng">
        <w:r>
          <w:rPr>
            <w:rStyle w:val="Hyperlink"/>
            <w:rFonts w:ascii="Calibri" w:cs="Calibri" w:eastAsia="Calibri" w:hAnsi="Calibri"/>
            <w:sz w:val="20"/>
            <w:szCs w:val="20"/>
          </w:rPr>
          <w:t xml:space="preserve">An SLO Driven and Cost-Aware Autoscaling Framework for Kubernetes — arXiv:2512.23415</w:t>
        </w:r>
      </w:hyperlink>
    </w:p>
    <w:p>
      <w:pPr>
        <w:pStyle w:val="ListParagraph"/>
        <w:numPr>
          <w:ilvl w:val="0"/>
          <w:numId w:val="3"/>
        </w:numPr>
        <w:spacing w:after="90" w:line="260"/>
      </w:pPr>
      <w:hyperlink w:history="1" r:id="rIdvejswgcialamll8qpuljg">
        <w:r>
          <w:rPr>
            <w:rStyle w:val="Hyperlink"/>
            <w:rFonts w:ascii="Calibri" w:cs="Calibri" w:eastAsia="Calibri" w:hAnsi="Calibri"/>
            <w:sz w:val="20"/>
            <w:szCs w:val="20"/>
          </w:rPr>
          <w:t xml:space="preserve">Auto-Scaling Techniques in Cloud Computing: Issues and Research Directions — PMC</w:t>
        </w:r>
      </w:hyperlink>
    </w:p>
    <w:p>
      <w:pPr>
        <w:pStyle w:val="ListParagraph"/>
        <w:numPr>
          <w:ilvl w:val="0"/>
          <w:numId w:val="3"/>
        </w:numPr>
        <w:spacing w:after="90" w:line="260"/>
      </w:pPr>
      <w:hyperlink w:history="1" r:id="rIdyumbvn5qw_r8icsvazwzl">
        <w:r>
          <w:rPr>
            <w:rStyle w:val="Hyperlink"/>
            <w:rFonts w:ascii="Calibri" w:cs="Calibri" w:eastAsia="Calibri" w:hAnsi="Calibri"/>
            <w:sz w:val="20"/>
            <w:szCs w:val="20"/>
          </w:rPr>
          <w:t xml:space="preserve">Alibaba Cluster Trace — official repository</w:t>
        </w:r>
      </w:hyperlink>
    </w:p>
    <w:p>
      <w:pPr>
        <w:pStyle w:val="ListParagraph"/>
        <w:numPr>
          <w:ilvl w:val="0"/>
          <w:numId w:val="3"/>
        </w:numPr>
        <w:spacing w:after="90" w:line="260"/>
      </w:pPr>
      <w:hyperlink w:history="1" r:id="rId_cmvrtlcptepyvfvau6h1">
        <w:r>
          <w:rPr>
            <w:rStyle w:val="Hyperlink"/>
            <w:rFonts w:ascii="Calibri" w:cs="Calibri" w:eastAsia="Calibri" w:hAnsi="Calibri"/>
            <w:sz w:val="20"/>
            <w:szCs w:val="20"/>
          </w:rPr>
          <w:t xml:space="preserve">Improving the cost efficiency of large-scale cloud systems running hybrid workloads — Alibaba cluster traces case study — PMC</w:t>
        </w:r>
      </w:hyperlink>
    </w:p>
    <w:p>
      <w:pPr>
        <w:pStyle w:val="ListParagraph"/>
        <w:numPr>
          <w:ilvl w:val="0"/>
          <w:numId w:val="3"/>
        </w:numPr>
        <w:spacing w:after="90" w:line="260"/>
      </w:pPr>
      <w:hyperlink w:history="1" r:id="rIdz8zblbgux7ezpr-hld6tm">
        <w:r>
          <w:rPr>
            <w:rStyle w:val="Hyperlink"/>
            <w:rFonts w:ascii="Calibri" w:cs="Calibri" w:eastAsia="Calibri" w:hAnsi="Calibri"/>
            <w:sz w:val="20"/>
            <w:szCs w:val="20"/>
          </w:rPr>
          <w:t xml:space="preserve">How Does the Workload Look Like in Production Cloud? Analysis and Clustering of Workloads on Alibaba Cluster Trace</w:t>
        </w:r>
      </w:hyperlink>
    </w:p>
    <w:p>
      <w:pPr>
        <w:pStyle w:val="ListParagraph"/>
        <w:numPr>
          <w:ilvl w:val="0"/>
          <w:numId w:val="3"/>
        </w:numPr>
        <w:spacing w:after="90" w:line="260"/>
      </w:pPr>
      <w:hyperlink w:history="1" r:id="rIddyc9gpnq0hahswp3bx7kw">
        <w:r>
          <w:rPr>
            <w:rStyle w:val="Hyperlink"/>
            <w:rFonts w:ascii="Calibri" w:cs="Calibri" w:eastAsia="Calibri" w:hAnsi="Calibri"/>
            <w:sz w:val="20"/>
            <w:szCs w:val="20"/>
          </w:rPr>
          <w:t xml:space="preserve">Forecasting Workload in Cloud Computing — arXiv:2303.13525</w:t>
        </w:r>
      </w:hyperlink>
    </w:p>
    <w:p>
      <w:pPr>
        <w:pStyle w:val="ListParagraph"/>
        <w:numPr>
          <w:ilvl w:val="0"/>
          <w:numId w:val="3"/>
        </w:numPr>
        <w:spacing w:after="90" w:line="260"/>
      </w:pPr>
      <w:hyperlink w:history="1" r:id="rIdkdwkp12geh0d9agskxlsn">
        <w:r>
          <w:rPr>
            <w:rStyle w:val="Hyperlink"/>
            <w:rFonts w:ascii="Calibri" w:cs="Calibri" w:eastAsia="Calibri" w:hAnsi="Calibri"/>
            <w:sz w:val="20"/>
            <w:szCs w:val="20"/>
          </w:rPr>
          <w:t xml:space="preserve">Horizontal Pod Autoscaling — GKE official documentation</w:t>
        </w:r>
      </w:hyperlink>
    </w:p>
    <w:p>
      <w:pPr>
        <w:pStyle w:val="ListParagraph"/>
        <w:numPr>
          <w:ilvl w:val="0"/>
          <w:numId w:val="3"/>
        </w:numPr>
        <w:spacing w:after="90" w:line="260"/>
      </w:pPr>
      <w:hyperlink w:history="1" r:id="rId2va38xdz3nmgfe9klhanq">
        <w:r>
          <w:rPr>
            <w:rStyle w:val="Hyperlink"/>
            <w:rFonts w:ascii="Calibri" w:cs="Calibri" w:eastAsia="Calibri" w:hAnsi="Calibri"/>
            <w:sz w:val="20"/>
            <w:szCs w:val="20"/>
          </w:rPr>
          <w:t xml:space="preserve">Concept Drift Deep Dive: How to Build a Drift-Aware ML System — Iguazio</w:t>
        </w:r>
      </w:hyperlink>
    </w:p>
    <w:p>
      <w:pPr>
        <w:pStyle w:val="ListParagraph"/>
        <w:numPr>
          <w:ilvl w:val="0"/>
          <w:numId w:val="3"/>
        </w:numPr>
        <w:spacing w:after="90" w:line="260"/>
      </w:pPr>
      <w:hyperlink w:history="1" r:id="rIde1tsifnh14tiutg75olrn">
        <w:r>
          <w:rPr>
            <w:rStyle w:val="Hyperlink"/>
            <w:rFonts w:ascii="Calibri" w:cs="Calibri" w:eastAsia="Calibri" w:hAnsi="Calibri"/>
            <w:sz w:val="20"/>
            <w:szCs w:val="20"/>
          </w:rPr>
          <w:t xml:space="preserve">Dynamic machine learning approach for workload prediction in cloud environments — Scientific Reports</w:t>
        </w:r>
      </w:hyperlink>
    </w:p>
    <w:p>
      <w:pPr>
        <w:pStyle w:val="ListParagraph"/>
        <w:numPr>
          <w:ilvl w:val="0"/>
          <w:numId w:val="3"/>
        </w:numPr>
        <w:spacing w:after="90" w:line="260"/>
      </w:pPr>
      <w:hyperlink w:history="1" r:id="rIdrj74wdmplkq4rk-roacol">
        <w:r>
          <w:rPr>
            <w:rStyle w:val="Hyperlink"/>
            <w:rFonts w:ascii="Calibri" w:cs="Calibri" w:eastAsia="Calibri" w:hAnsi="Calibri"/>
            <w:sz w:val="20"/>
            <w:szCs w:val="20"/>
          </w:rPr>
          <w:t xml:space="preserve">Automated Hyperparameter Tuning for Adaptive Cloud Workload Prediction</w:t>
        </w:r>
      </w:hyperlink>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6"/>
        <w:szCs w:val="16"/>
      </w:rPr>
      <w:t xml:space="preserve">LSTM Autoscaler — Phase 2 Master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abstractNum w:abstractNumId="3" w15:restartNumberingAfterBreak="0">
    <w:multiLevelType w:val="hybridMultilevel"/>
    <w:lvl w:ilvl="0" w15:tentative="1">
      <w:start w:val="1"/>
      <w:numFmt w:val="decimal"/>
      <w:lvlText w:val="%1."/>
      <w:lvlJc w:val="left"/>
      <w:pPr>
        <w:ind w:left="431" w:hanging="431"/>
      </w:pPr>
    </w:lvl>
  </w:abstractNum>
  <w:abstractNum w:abstractNumId="4" w15:restartNumberingAfterBreak="0">
    <w:multiLevelType w:val="hybridMultilevel"/>
    <w:lvl w:ilvl="0" w15:tentative="1">
      <w:start w:val="1"/>
      <w:numFmt w:val="decimal"/>
      <w:lvlText w:val="%1."/>
      <w:lvlJc w:val="left"/>
      <w:pPr>
        <w:ind w:left="431" w:hanging="431"/>
      </w:pPr>
    </w:lvl>
  </w:abstractNum>
  <w:abstractNum w:abstractNumId="5" w15:restartNumberingAfterBreak="0">
    <w:multiLevelType w:val="hybridMultilevel"/>
    <w:lvl w:ilvl="0" w15:tentative="1">
      <w:start w:val="1"/>
      <w:numFmt w:val="decimal"/>
      <w:lvlText w:val="%1."/>
      <w:lvlJc w:val="left"/>
      <w:pPr>
        <w:ind w:left="431" w:hanging="431"/>
      </w:pPr>
    </w:lvl>
  </w:abstractNum>
  <w:abstractNum w:abstractNumId="6" w15:restartNumberingAfterBreak="0">
    <w:multiLevelType w:val="hybridMultilevel"/>
    <w:lvl w:ilvl="0" w15:tentative="1">
      <w:start w:val="1"/>
      <w:numFmt w:val="decimal"/>
      <w:lvlText w:val="%1."/>
      <w:lvlJc w:val="left"/>
      <w:pPr>
        <w:ind w:left="431" w:hanging="431"/>
      </w:pPr>
    </w:lvl>
  </w:abstractNum>
  <w:abstractNum w:abstractNumId="7" w15:restartNumberingAfterBreak="0">
    <w:multiLevelType w:val="hybridMultilevel"/>
    <w:lvl w:ilvl="0" w15:tentative="1">
      <w:start w:val="1"/>
      <w:numFmt w:val="decimal"/>
      <w:lvlText w:val="%1."/>
      <w:lvlJc w:val="left"/>
      <w:pPr>
        <w:ind w:left="431" w:hanging="431"/>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36fs7ki-zgutn_bzmkgqn" Type="http://schemas.openxmlformats.org/officeDocument/2006/relationships/hyperlink" Target="https://docs.cloud.google.com/kubernetes-engine/docs/concepts/horizontalpodautoscaler" TargetMode="External"/><Relationship Id="rIdw3cfsr0whb_tibrzs9a7u" Type="http://schemas.openxmlformats.org/officeDocument/2006/relationships/hyperlink" Target="https://arxiv.org/pdf/2303.13525" TargetMode="External"/><Relationship Id="rId20lcseutpnmhun8lj7v21" Type="http://schemas.openxmlformats.org/officeDocument/2006/relationships/hyperlink" Target="https://www.frontiersin.org/journals/computer-science/articles/10.3389/fcomp.2025.1509165/full" TargetMode="External"/><Relationship Id="rIdqejgif6i98vqd43dcpxp6" Type="http://schemas.openxmlformats.org/officeDocument/2006/relationships/hyperlink" Target="https://hrcak.srce.hr/file/493025" TargetMode="External"/><Relationship Id="rIdoboekpfkeed2vt0qrs76t" Type="http://schemas.openxmlformats.org/officeDocument/2006/relationships/hyperlink" Target="https://www.researchgate.net/publication/394565855_Dynamic_and_Forecast-Based_Containers_Autoscaling_for_Kubernetes_with_Reinforcement_Learning" TargetMode="External"/><Relationship Id="rIdni7vefcdml2scxc_tlsfb" Type="http://schemas.openxmlformats.org/officeDocument/2006/relationships/hyperlink" Target="https://keda.sh/docs/2.14/scalers/predictkube/" TargetMode="External"/><Relationship Id="rIdcn-awv_9fwfqd2vgid_qe" Type="http://schemas.openxmlformats.org/officeDocument/2006/relationships/hyperlink" Target="https://kedify.io/scalers/predictive/" TargetMode="External"/><Relationship Id="rIdiudb-o5bz3nlko_doyen3" Type="http://schemas.openxmlformats.org/officeDocument/2006/relationships/hyperlink" Target="https://docs.kedify.io/how-to/predictive-scaler-example" TargetMode="External"/><Relationship Id="rId4pa-21shlhoebmue1-gxu" Type="http://schemas.openxmlformats.org/officeDocument/2006/relationships/hyperlink" Target="https://www.researchgate.net/publication/383285146_Comparison_of_LSTM_and_Transformer_for_Time_Series_Data_Forecasting" TargetMode="External"/><Relationship Id="rIdmsaphws04zqdpglc-vv7o" Type="http://schemas.openxmlformats.org/officeDocument/2006/relationships/hyperlink" Target="https://machinelearningmastery.com/transformer-vs-lstm-for-time-series-which-works-better/" TargetMode="External"/><Relationship Id="rIdpfhgt1rlsh4m8v0ofuxee" Type="http://schemas.openxmlformats.org/officeDocument/2006/relationships/hyperlink" Target="https://arxiv.org/html/2408.10006v1" TargetMode="External"/><Relationship Id="rId3vcay7xgvhk2li7x1_qje" Type="http://schemas.openxmlformats.org/officeDocument/2006/relationships/hyperlink" Target="https://www.sciencedirect.com/science/article/abs/pii/S1084804517302448" TargetMode="External"/><Relationship Id="rIdaecals1bq6ljgqatbhen0" Type="http://schemas.openxmlformats.org/officeDocument/2006/relationships/hyperlink" Target="https://www.scitepress.org/Papers/2025/134821/134821.pdf" TargetMode="External"/><Relationship Id="rIdqvutucyaqrq36ckdgzhg8" Type="http://schemas.openxmlformats.org/officeDocument/2006/relationships/hyperlink" Target="https://arxiv.org/pdf/2512.23415" TargetMode="External"/><Relationship Id="rIdppomxilquvxsvfyvg7ngn" Type="http://schemas.openxmlformats.org/officeDocument/2006/relationships/hyperlink" Target="https://github.com/alibaba/clusterdata" TargetMode="External"/><Relationship Id="rIdr-1oj0hpshnuzqwblenjc" Type="http://schemas.openxmlformats.org/officeDocument/2006/relationships/hyperlink" Target="https://pmc.ncbi.nlm.nih.gov/articles/PMC9760204/" TargetMode="External"/><Relationship Id="rIdamfqux1rpocdivqekwfmm" Type="http://schemas.openxmlformats.org/officeDocument/2006/relationships/hyperlink" Target="https://www.researchgate.net/publication/331271757_How_Does_the_Workload_Look_Like_in_Production_Cloud_Analysis_and_Clustering_of_Workloads_on_Alibaba_Cluster_Trace" TargetMode="External"/><Relationship Id="rIdnpwulutw6ije1vxtdhxs6" Type="http://schemas.openxmlformats.org/officeDocument/2006/relationships/hyperlink" Target="https://arxiv.org/pdf/2303.13525" TargetMode="External"/><Relationship Id="rId-rndmuqonhmlle3vstap0" Type="http://schemas.openxmlformats.org/officeDocument/2006/relationships/hyperlink" Target="https://www.iguazio.com/blog/concept-drift-deep-dive-how-to-build-a-drift-aware-ml-system/" TargetMode="External"/><Relationship Id="rIds5fv6hh1y3c0bqrtg5mvr" Type="http://schemas.openxmlformats.org/officeDocument/2006/relationships/hyperlink" Target="https://www.nature.com/articles/s41598-026-40777-z" TargetMode="External"/><Relationship Id="rIdw1bdknya-9om5xs3luobr" Type="http://schemas.openxmlformats.org/officeDocument/2006/relationships/hyperlink" Target="https://dl.acm.org/doi/pdf/10.1145/3603166.3632244" TargetMode="External"/><Relationship Id="rIdh0kvaf0klasnr5rtjxkto" Type="http://schemas.openxmlformats.org/officeDocument/2006/relationships/hyperlink" Target="https://docs.cloud.google.com/kubernetes-engine/docs/concepts/horizontalpodautoscaler" TargetMode="External"/><Relationship Id="rId1xomb5eu3g5ao4ezv8txt" Type="http://schemas.openxmlformats.org/officeDocument/2006/relationships/hyperlink" Target="https://hrcak.srce.hr/file/493025" TargetMode="External"/><Relationship Id="rIdksfld_dvciwde7akgqnzv" Type="http://schemas.openxmlformats.org/officeDocument/2006/relationships/hyperlink" Target="https://www.frontiersin.org/journals/computer-science/articles/10.3389/fcomp.2025.1509165/full" TargetMode="External"/><Relationship Id="rIdotjm2dmkvm-rf4r41d8ty" Type="http://schemas.openxmlformats.org/officeDocument/2006/relationships/hyperlink" Target="https://www.researchgate.net/publication/377247237_A_Time_Series-Based_Approach_to_Elastic_Kubernetes_Scaling" TargetMode="External"/><Relationship Id="rIdwhwed152vl1-hfgrljtpk" Type="http://schemas.openxmlformats.org/officeDocument/2006/relationships/hyperlink" Target="https://www.researchgate.net/publication/394565855_Dynamic_and_Forecast-Based_Containers_Autoscaling_for_Kubernetes_with_Reinforcement_Learning" TargetMode="External"/><Relationship Id="rIduo0rydes7yc8pbudj598v" Type="http://schemas.openxmlformats.org/officeDocument/2006/relationships/hyperlink" Target="https://www.researchgate.net/publication/399608825_Predictive_Autoscaling_in_Kubernetes_Microservices_with_KEDA_and_Time_Series_Forecasting" TargetMode="External"/><Relationship Id="rIdckjruuwlwhkfmm0hm4smv" Type="http://schemas.openxmlformats.org/officeDocument/2006/relationships/hyperlink" Target="https://ijeret.org/index.php/ijeret/article/download/465/444" TargetMode="External"/><Relationship Id="rIdlr2jlzibcyt84kdjkvksm" Type="http://schemas.openxmlformats.org/officeDocument/2006/relationships/hyperlink" Target="https://keda.sh/docs/2.14/scalers/predictkube/" TargetMode="External"/><Relationship Id="rIdvf8255qmhtgrw8jsp25hc" Type="http://schemas.openxmlformats.org/officeDocument/2006/relationships/hyperlink" Target="https://docs.kedify.io/how-to/predictive-scaler-example" TargetMode="External"/><Relationship Id="rIdhx6pwnu4lyl01tk1aewo1" Type="http://schemas.openxmlformats.org/officeDocument/2006/relationships/hyperlink" Target="https://kedify.io/resources/blog/predictive-autoscaling/" TargetMode="External"/><Relationship Id="rIdbjwfc3wfbz6ofzmqdt_gk" Type="http://schemas.openxmlformats.org/officeDocument/2006/relationships/hyperlink" Target="https://www.researchgate.net/publication/383285146_Comparison_of_LSTM_and_Transformer_for_Time_Series_Data_Forecasting" TargetMode="External"/><Relationship Id="rIdfppnvyb61qrkjifhvsgum" Type="http://schemas.openxmlformats.org/officeDocument/2006/relationships/hyperlink" Target="https://machinelearningmastery.com/transformer-vs-lstm-for-time-series-which-works-better/" TargetMode="External"/><Relationship Id="rIdipj9mewphrubxd7ixljib" Type="http://schemas.openxmlformats.org/officeDocument/2006/relationships/hyperlink" Target="https://arxiv.org/html/2408.10006v1" TargetMode="External"/><Relationship Id="rIdrzhdgbkop1o6s44uqowpk" Type="http://schemas.openxmlformats.org/officeDocument/2006/relationships/hyperlink" Target="https://www.sciencedirect.com/science/article/pii/S1877050924009268" TargetMode="External"/><Relationship Id="rIduarofgavo-cphtya6xwlp" Type="http://schemas.openxmlformats.org/officeDocument/2006/relationships/hyperlink" Target="https://www.scitepress.org/Papers/2025/134821/134821.pdf" TargetMode="External"/><Relationship Id="rIdr_n18vyvgvpnpj2leovvg" Type="http://schemas.openxmlformats.org/officeDocument/2006/relationships/hyperlink" Target="https://www.sciencedirect.com/science/article/abs/pii/S1084804517302448" TargetMode="External"/><Relationship Id="rIdtxm-qigu9z6erbcnr6_ng" Type="http://schemas.openxmlformats.org/officeDocument/2006/relationships/hyperlink" Target="https://arxiv.org/pdf/2512.23415" TargetMode="External"/><Relationship Id="rIdvejswgcialamll8qpuljg" Type="http://schemas.openxmlformats.org/officeDocument/2006/relationships/hyperlink" Target="https://pmc.ncbi.nlm.nih.gov/articles/PMC11398277/" TargetMode="External"/><Relationship Id="rIdyumbvn5qw_r8icsvazwzl" Type="http://schemas.openxmlformats.org/officeDocument/2006/relationships/hyperlink" Target="https://github.com/alibaba/clusterdata" TargetMode="External"/><Relationship Id="rId_cmvrtlcptepyvfvau6h1" Type="http://schemas.openxmlformats.org/officeDocument/2006/relationships/hyperlink" Target="https://pmc.ncbi.nlm.nih.gov/articles/PMC9760204/" TargetMode="External"/><Relationship Id="rIdz8zblbgux7ezpr-hld6tm" Type="http://schemas.openxmlformats.org/officeDocument/2006/relationships/hyperlink" Target="https://www.researchgate.net/publication/331271757_How_Does_the_Workload_Look_Like_in_Production_Cloud_Analysis_and_Clustering_of_Workloads_on_Alibaba_Cluster_Trace" TargetMode="External"/><Relationship Id="rIddyc9gpnq0hahswp3bx7kw" Type="http://schemas.openxmlformats.org/officeDocument/2006/relationships/hyperlink" Target="https://arxiv.org/pdf/2303.13525" TargetMode="External"/><Relationship Id="rIdkdwkp12geh0d9agskxlsn" Type="http://schemas.openxmlformats.org/officeDocument/2006/relationships/hyperlink" Target="https://docs.cloud.google.com/kubernetes-engine/docs/concepts/horizontalpodautoscaler" TargetMode="External"/><Relationship Id="rId2va38xdz3nmgfe9klhanq" Type="http://schemas.openxmlformats.org/officeDocument/2006/relationships/hyperlink" Target="https://www.iguazio.com/blog/concept-drift-deep-dive-how-to-build-a-drift-aware-ml-system/" TargetMode="External"/><Relationship Id="rIde1tsifnh14tiutg75olrn" Type="http://schemas.openxmlformats.org/officeDocument/2006/relationships/hyperlink" Target="https://www.nature.com/articles/s41598-026-40777-z" TargetMode="External"/><Relationship Id="rIdrj74wdmplkq4rk-roacol" Type="http://schemas.openxmlformats.org/officeDocument/2006/relationships/hyperlink" Target="https://dl.acm.org/doi/pdf/10.1145/3603166.3632244" TargetMode="External"/><Relationship Id="rId5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LSTM Autoscaler — Phase 2 Master Plan</dc:title>
  <dc:creator>Claude</dc:creator>
  <dc:description>Complete project audit and Phase 2 strategy for the LSTM Autoscaler (UIP 17) final-year project.</dc:description>
  <cp:lastModifiedBy>Un-named</cp:lastModifiedBy>
  <cp:revision>1</cp:revision>
  <dcterms:created xsi:type="dcterms:W3CDTF">2026-08-24T17:56:43.436Z</dcterms:created>
  <dcterms:modified xsi:type="dcterms:W3CDTF">2026-08-24T17:56:43.436Z</dcterms:modified>
</cp:coreProperties>
</file>

<file path=docProps/custom.xml><?xml version="1.0" encoding="utf-8"?>
<Properties xmlns="http://schemas.openxmlformats.org/officeDocument/2006/custom-properties" xmlns:vt="http://schemas.openxmlformats.org/officeDocument/2006/docPropsVTypes"/>
</file>