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sz w:val="32"/>
        </w:rPr>
        <w:t>Summary of Adsorption Data at pH 3 and 9</w:t>
      </w:r>
    </w:p>
    <w:p>
      <w:pPr>
        <w:spacing w:before="200" w:after="120"/>
      </w:pPr>
      <w:r>
        <w:rPr>
          <w:b/>
          <w:sz w:val="26"/>
        </w:rPr>
        <w:t>Adsorption Data at pH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893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Time (Min.)</w:t>
            </w:r>
          </w:p>
        </w:tc>
        <w:tc>
          <w:tcPr>
            <w:tcW w:type="dxa" w:w="1152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Initial Abs. (a.u.)</w:t>
            </w:r>
          </w:p>
        </w:tc>
        <w:tc>
          <w:tcPr>
            <w:tcW w:type="dxa" w:w="1325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Initial Con (Mol/L)</w:t>
            </w:r>
          </w:p>
        </w:tc>
        <w:tc>
          <w:tcPr>
            <w:tcW w:type="dxa" w:w="1238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Abs. @ time T (a.u.)</w:t>
            </w:r>
          </w:p>
        </w:tc>
        <w:tc>
          <w:tcPr>
            <w:tcW w:type="dxa" w:w="1382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Conc. @ time T (Mol/L)</w:t>
            </w:r>
          </w:p>
        </w:tc>
        <w:tc>
          <w:tcPr>
            <w:tcW w:type="dxa" w:w="1613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Adsorption Capacity (Mol/g)</w:t>
            </w:r>
          </w:p>
        </w:tc>
        <w:tc>
          <w:tcPr>
            <w:tcW w:type="dxa" w:w="1584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Adsorption Efficiency (%)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0.00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0.00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1.0912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1.0809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135.1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1.61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1.0776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134.7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2.09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1.0803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135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1.68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1.0757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134.5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2.38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1.0608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132.6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4.62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1.0547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131.8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5.53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1.0284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128.6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9.47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1.0177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127.2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11.09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0.9896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123.7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15.29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0.9860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123.3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15.83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0.9425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117.8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22.36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0.9057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113.2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27.88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0.8845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110.6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31.06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0.8644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108.1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34.07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0.8380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104.7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38.04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290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0.8033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100.4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43.23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340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0.7700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48.23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0.7296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91.2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54.30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460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1.0916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136.4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0.7079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88.49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57.54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35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sz w:val="26"/>
        </w:rPr>
        <w:t>Adsorption Data at pH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893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Time (Min.)</w:t>
            </w:r>
          </w:p>
        </w:tc>
        <w:tc>
          <w:tcPr>
            <w:tcW w:type="dxa" w:w="1152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Initial Abs. (a.u.)</w:t>
            </w:r>
          </w:p>
        </w:tc>
        <w:tc>
          <w:tcPr>
            <w:tcW w:type="dxa" w:w="1325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Initial Con (Mol/L)</w:t>
            </w:r>
          </w:p>
        </w:tc>
        <w:tc>
          <w:tcPr>
            <w:tcW w:type="dxa" w:w="1238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Abs. @ time T (a.u.)</w:t>
            </w:r>
          </w:p>
        </w:tc>
        <w:tc>
          <w:tcPr>
            <w:tcW w:type="dxa" w:w="1382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Conc. @ time T (Mol/L)</w:t>
            </w:r>
          </w:p>
        </w:tc>
        <w:tc>
          <w:tcPr>
            <w:tcW w:type="dxa" w:w="1613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Adsorption Capacity (Mol/g)</w:t>
            </w:r>
          </w:p>
        </w:tc>
        <w:tc>
          <w:tcPr>
            <w:tcW w:type="dxa" w:w="1584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9"/>
              </w:rPr>
              <w:t>Adsorption Efficiency (%)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0.00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0.00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1.1455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0.00*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1.1354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141.9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1.50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1.1326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141.6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1.93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1.1263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140.8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2.87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1.1283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141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2.58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1.1315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141.4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2.09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1.1149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139.4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4.58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1.1070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138.4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5.76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1.0924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136.5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7.96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1.0933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136.7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7.81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1.0771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134.6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10.25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1.0731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134.1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10.84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1.0514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131.4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14.10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1.0391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129.9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15.94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1.0202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127.5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18.78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1.0011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125.1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21.64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290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0.9802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122.5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24.79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340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0.9422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117.8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30.48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0.9165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114.6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34.33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460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1.1454</w:t>
            </w:r>
          </w:p>
        </w:tc>
        <w:tc>
          <w:tcPr>
            <w:tcW w:type="dxa" w:w="132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143.2</w:t>
            </w:r>
          </w:p>
        </w:tc>
        <w:tc>
          <w:tcPr>
            <w:tcW w:type="dxa" w:w="123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0.8790</w:t>
            </w:r>
          </w:p>
        </w:tc>
        <w:tc>
          <w:tcPr>
            <w:tcW w:type="dxa" w:w="138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109.9</w:t>
            </w:r>
          </w:p>
        </w:tc>
        <w:tc>
          <w:tcPr>
            <w:tcW w:type="dxa" w:w="161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39.96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</w:tr>
    </w:tbl>
    <w:p>
      <w:r>
        <w:br w:type="page"/>
      </w:r>
      <w:r>
        <w:rPr>
          <w:i/>
          <w:sz w:val="18"/>
        </w:rPr>
        <w:t>* Timestamp 3 (pH 9) computed to a slightly negative uptake from raw absorbance, within the instrument's noise floor; reported here as 0.00 mol/g / 0% rather than the negative artifact.</w:t>
      </w:r>
    </w:p>
    <w:p>
      <w:pPr>
        <w:spacing w:before="200" w:after="120"/>
      </w:pPr>
      <w:r>
        <w:rPr>
          <w:b/>
          <w:sz w:val="26"/>
        </w:rPr>
        <w:t>Analysis</w:t>
      </w:r>
    </w:p>
    <w:p>
      <w:pPr>
        <w:spacing w:after="120"/>
      </w:pPr>
      <w:r>
        <w:rPr>
          <w:sz w:val="22"/>
        </w:rPr>
        <w:t>For both pH conditions, adsorption capacity and efficiency increased steadily with contact time. Uptake was faster at pH 3, reaching about 10% adsorption efficiency after 80 minutes versus about 6% at pH 9. Over the full run, pH 3 reached an overall adsorption efficiency of 35% versus 23% at pH 9, and adsorption capacity rose from 0 to 57.54 Mol/g at pH 3 versus 0 to 39.96 Mol/g at pH 9, showing that adsorption is favored at pH 3.</w:t>
      </w:r>
    </w:p>
    <w:p>
      <w:pPr>
        <w:spacing w:before="200" w:after="120"/>
      </w:pPr>
      <w:r>
        <w:rPr>
          <w:b/>
          <w:sz w:val="26"/>
        </w:rPr>
        <w:t>Key Findings</w:t>
      </w:r>
    </w:p>
    <w:p>
      <w:pPr>
        <w:pStyle w:val="ListBullet"/>
        <w:spacing w:after="40"/>
      </w:pPr>
      <w:r>
        <w:rPr>
          <w:sz w:val="22"/>
        </w:rPr>
        <w:t>Adsorption at pH 3 outperformed pH 9 on both capacity (57.54 vs 39.96 Mol/g) and efficiency (35% vs 23%).</w:t>
      </w:r>
    </w:p>
    <w:p>
      <w:pPr>
        <w:pStyle w:val="ListBullet"/>
        <w:spacing w:after="40"/>
      </w:pPr>
      <w:r>
        <w:rPr>
          <w:sz w:val="22"/>
        </w:rPr>
        <w:t>Uptake was faster at pH 3, reaching about 10% efficiency by 80 minutes versus about 6% at pH 9.</w:t>
      </w:r>
    </w:p>
    <w:p>
      <w:pPr>
        <w:pStyle w:val="ListBullet"/>
        <w:spacing w:after="40"/>
      </w:pPr>
      <w:r>
        <w:rPr>
          <w:sz w:val="22"/>
        </w:rPr>
        <w:t>Both conditions rose steadily with time and had not fully levelled off by 460 minutes.</w:t>
      </w:r>
    </w:p>
    <w:p>
      <w:pPr>
        <w:spacing w:before="120"/>
      </w:pPr>
      <w:r>
        <w:rPr>
          <w:b/>
          <w:sz w:val="22"/>
        </w:rPr>
        <w:t>Side-by-side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06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3312"/>
            <w:shd w:val="clear" w:fill="D9E1F2"/>
          </w:tcPr>
          <w:p>
            <w:pPr>
              <w:spacing w:before="20" w:after="20"/>
              <w:jc w:val="left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20"/>
              </w:rPr>
              <w:t>pH 3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20"/>
              </w:rPr>
              <w:t>pH 9</w:t>
            </w:r>
          </w:p>
        </w:tc>
        <w:tc>
          <w:tcPr>
            <w:tcW w:type="dxa" w:w="1872"/>
            <w:shd w:val="clear" w:fill="D9E1F2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20"/>
              </w:rPr>
              <w:t>Preferred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20"/>
              </w:rPr>
              <w:t>Adsorption capacity (Mol/g)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20"/>
              </w:rPr>
              <w:t>57.54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20"/>
              </w:rPr>
              <w:t>39.96</w:t>
            </w:r>
          </w:p>
        </w:tc>
        <w:tc>
          <w:tcPr>
            <w:tcW w:type="dxa" w:w="187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20"/>
              </w:rPr>
              <w:t>pH 3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20"/>
              </w:rPr>
              <w:t>Adsorption efficiency (%)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87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20"/>
              </w:rPr>
              <w:t>pH 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Adsorption Data at pH 3 and 9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