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sz w:val="54"/>
          <w:szCs w:val="54"/>
        </w:rPr>
        <w:t xml:space="preserve">High-Impact Applications</w:t>
      </w:r>
    </w:p>
    <w:p>
      <w:pPr>
        <w:spacing w:after="160"/>
        <w:jc w:val="center"/>
      </w:pPr>
      <w:r>
        <w:rPr>
          <w:b/>
          <w:bCs/>
          <w:sz w:val="30"/>
          <w:szCs w:val="30"/>
        </w:rPr>
        <w:t xml:space="preserve">of a Sewn, Instantaneously-Deep Quantum-Memory Reservoir</w:t>
      </w:r>
    </w:p>
    <w:p>
      <w:pPr>
        <w:spacing w:after="90"/>
        <w:jc w:val="center"/>
      </w:pPr>
      <w:r>
        <w:rPr>
          <w:i/>
          <w:iCs/>
          <w:sz w:val="22"/>
          <w:szCs w:val="22"/>
        </w:rPr>
        <w:t xml:space="preserve">Five Cirq-native demonstrations where a quantum memory is provably or practically more powerful than classical processing</w:t>
      </w:r>
    </w:p>
    <w:p>
      <w:pPr>
        <w:spacing w:after="520"/>
        <w:jc w:val="center"/>
      </w:pPr>
      <w:r>
        <w:rPr>
          <w:sz w:val="21"/>
          <w:szCs w:val="21"/>
        </w:rPr>
        <w:t xml:space="preserve">Companion to the ID-QND-RC project — problems, why each is high-impact, algorithms, advantages, future work, references</w:t>
      </w:r>
    </w:p>
    <w:p>
      <w:pPr>
        <w:spacing w:after="1300"/>
        <w:jc w:val="center"/>
      </w:pPr>
      <w:r>
        <w:rPr>
          <w:i/>
          <w:iCs/>
          <w:color w:val="555555"/>
          <w:sz w:val="18"/>
          <w:szCs w:val="18"/>
        </w:rPr>
        <w:t xml:space="preserve">Every quantum step is a genuine Cirq circuit; application circuits are validated on the Google Willow Pink QVM.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40"/>
      </w:pPr>
      <w:r>
        <w:t xml:space="preserve">1  The central thesis: go where quantum memory is exponentially powerful</w:t>
      </w:r>
    </w:p>
    <w:p>
      <w:pPr>
        <w:spacing w:after="120" w:line="276"/>
        <w:jc w:val="both"/>
      </w:pPr>
      <w:r>
        <w:t xml:space="preserve">The companion work built a quantum reservoir whose distinctive resource is a </w:t>
      </w:r>
      <w:r>
        <w:rPr>
          <w:b/>
          <w:bCs/>
          <w:i w:val="false"/>
          <w:iCs w:val="false"/>
        </w:rPr>
        <w:t xml:space="preserve">trainable, collapse-free, noise-tolerant quantum memory</w:t>
      </w:r>
      <w:r>
        <w:t xml:space="preserve"> — obtained from the sewing technique and instantaneous depth of arXiv:2509.09033. That work was also honest about a limitation: on classically-tractable </w:t>
      </w:r>
      <w:r>
        <w:rPr>
          <w:b w:val="false"/>
          <w:bCs w:val="false"/>
          <w:i/>
          <w:iCs/>
        </w:rPr>
        <w:t xml:space="preserve">scalar</w:t>
      </w:r>
      <w:r>
        <w:t xml:space="preserve"> time-series tasks, a free, exact classical delay line is the strongest memory, and no quantum speed-up should be claimed there. This document turns that limitation into a research direction by going where a quantum memory is </w:t>
      </w:r>
      <w:r>
        <w:rPr>
          <w:b/>
          <w:bCs/>
          <w:i w:val="false"/>
          <w:iCs w:val="false"/>
        </w:rPr>
        <w:t xml:space="preserve">provably</w:t>
      </w:r>
      <w:r>
        <w:t xml:space="preserve"> more powerful than any classical alternative.</w:t>
      </w:r>
    </w:p>
    <w:p>
      <w:pPr>
        <w:spacing w:after="120" w:line="276"/>
        <w:jc w:val="both"/>
      </w:pPr>
      <w:r>
        <w:t xml:space="preserve">The guiding result is the proven </w:t>
      </w:r>
      <w:r>
        <w:rPr>
          <w:b/>
          <w:bCs/>
          <w:i w:val="false"/>
          <w:iCs w:val="false"/>
        </w:rPr>
        <w:t xml:space="preserve">exponential separation between learning with and without quantum memory</w:t>
      </w:r>
      <w:r>
        <w:t xml:space="preserve"> (Chen–Cotler–Huang–Li, FOCS 2021; Huang </w:t>
      </w:r>
      <w:r>
        <w:rPr>
          <w:b w:val="false"/>
          <w:bCs w:val="false"/>
          <w:i/>
          <w:iCs/>
        </w:rPr>
        <w:t xml:space="preserve">et al.</w:t>
      </w:r>
      <w:r>
        <w:t xml:space="preserve">, Science 2022): an agent that stores data in a stable quantum memory and processes it coherently before measuring can need exponentially fewer samples than any strategy that measures first and processes the classical outcomes — for predicting properties of states, quantum principal-component analysis, and learning physical dynamics. Google’s own demonstration of this reached the target accuracy with on the order of 10,000× fewer measurements at 20 qubits. The historical obstacle was precisely the lack of a </w:t>
      </w:r>
      <w:r>
        <w:rPr>
          <w:b w:val="false"/>
          <w:bCs w:val="false"/>
          <w:i/>
          <w:iCs/>
        </w:rPr>
        <w:t xml:space="preserve">stable, trainable</w:t>
      </w:r>
      <w:r>
        <w:t xml:space="preserve"> quantum memory; that is the gap this framework fills.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Why a reservoir, specifically.</w:t>
      </w:r>
      <w:r>
        <w:t xml:space="preserve"> Quantum reservoir computing trains only a linear read-out on top of fixed (or lightly-trained) quantum dynamics, which keeps training cheap and avoids the optimisation cost of variational circuits. Its long-standing Achilles’ heel has been </w:t>
      </w:r>
      <w:r>
        <w:rPr>
          <w:b w:val="false"/>
          <w:bCs w:val="false"/>
          <w:i/>
          <w:iCs/>
        </w:rPr>
        <w:t xml:space="preserve">measurement back-action</w:t>
      </w:r>
      <w:r>
        <w:t xml:space="preserve">: a projective read-out collapses the state, forcing wasteful “rewinding” (re-running the circuit to re-inject identical data) that destroys real-time operation. The sewn collapse-free read-out removes exactly this bottleneck, making the reservoir a practical vehicle for the with-memory advantages above.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Application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is demonstrated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Where the advantage lives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  Learning from quantum experiments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Estimate a non-linear functional (purity) of an unknown state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Provable exponential sample separation (with vs without quantum memory)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2  Quantum-enhanced sensing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Weak-field phase estimation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Heisenberg limit ∝1/N vs standard quantum limit ∝1/√N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3  Tracking entanglement dynamics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Follow a subsystem 2-Rényi entropy over time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Two-copy functional: classical-shadow error explodes with subsystem size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  Real-time QEC decoding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Decode a repetition-code syndrome stream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Architectural: recurrent, only a linear read-out is trained (cheap vs a transformer)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5  Generative sequence modelling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Predict a classically-hard quantum-Markov stream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Quantum reservoir captures correlations a matched classical model misses</w:t>
            </w:r>
          </w:p>
        </w:tc>
      </w:tr>
    </w:tbl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Deliverable.</w:t>
      </w:r>
      <w:r>
        <w:t xml:space="preserve"> The companion notebook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QuantumMemory_HighImpact_Applications.ipynb</w:t>
      </w:r>
      <w:r>
        <w:t xml:space="preserve"> implements all five end-to-end in Cirq, runs on a free Colab CPU in minutes at small sizes, marks every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# &gt;&gt;&gt; SCALE UP</w:t>
      </w:r>
      <w:r>
        <w:t xml:space="preserve"> knob, and runs the application circuits on the Willow Pink QVM.</w:t>
      </w:r>
    </w:p>
    <w:p>
      <w:r>
        <w:br w:type="page"/>
      </w:r>
    </w:p>
    <w:p>
      <w:pPr>
        <w:pStyle w:val="Heading1"/>
        <w:spacing w:after="120" w:before="240"/>
      </w:pPr>
      <w:r>
        <w:t xml:space="preserve">2  The three ingredients the applications rely on</w:t>
      </w:r>
    </w:p>
    <w:p>
      <w:pPr>
        <w:spacing w:after="120" w:line="276"/>
        <w:jc w:val="both"/>
      </w:pPr>
      <w:r>
        <w:t xml:space="preserve">All five applications draw on the same three mechanisms, each a real Cirq construction: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Collapse-free read-out (persistent quantum memory). </w:t>
      </w:r>
      <w:r>
        <w:t xml:space="preserve">A deferred-measurement identity lets an ancilla coherently copy a chosen local observable and be measured, leaving the memory register usable. This is what lets a reservoir accumulate information across many incoming quantum samples — the resource the separation theorems reward — without rewinding.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Local-cost trainability (no barren plateau). </w:t>
      </w:r>
      <w:r>
        <w:t xml:space="preserve">Reading out local observables keeps gradient variance from vanishing exponentially with system size, so the linear read-out remains trainable as the reservoir grows.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i w:val="false"/>
          <w:iCs w:val="false"/>
        </w:rPr>
        <w:t xml:space="preserve">Instantaneous depth (noise-tolerant nonlinearity). </w:t>
      </w:r>
      <w:r>
        <w:t xml:space="preserve">Depth is traded for ancilla width, so a deep, highly non-linear reservoir map is realised at near-constant physical depth — decisive on noisy hardware and the reason the application circuits stay shallow enough to be Willow-native.</w:t>
      </w:r>
    </w:p>
    <w:p>
      <w:pPr>
        <w:spacing w:after="120" w:line="276"/>
        <w:jc w:val="both"/>
      </w:pPr>
      <w:r>
        <w:t xml:space="preserve">Two of the applications (1 and 3) estimate </w:t>
      </w:r>
      <w:r>
        <w:rPr>
          <w:b/>
          <w:bCs/>
          <w:i w:val="false"/>
          <w:iCs w:val="false"/>
        </w:rPr>
        <w:t xml:space="preserve">two-copy</w:t>
      </w:r>
      <w:r>
        <w:t xml:space="preserve"> functionals — quantities like Tr(ρ²) that are non-linear in the state and cannot be written as the expectation of a single observable on one copy. In exact simulation we use an ancilla-controlled SWAP test; on hardware the same quantity is obtained from a </w:t>
      </w:r>
      <w:r>
        <w:rPr>
          <w:b/>
          <w:bCs/>
          <w:i w:val="false"/>
          <w:iCs w:val="false"/>
        </w:rPr>
        <w:t xml:space="preserve">Bell-basis measurement</w:t>
      </w:r>
      <w:r>
        <w:t xml:space="preserve"> on two copies (CNOT + H + measure), which is fully Willow-native and avoids the three-qubit Toffoli/CSWAP.</w:t>
      </w:r>
    </w:p>
    <w:p>
      <w:pPr>
        <w:pStyle w:val="Heading1"/>
        <w:spacing w:after="120" w:before="240"/>
      </w:pPr>
      <w:r>
        <w:t xml:space="preserve">3  Application 1 — Learning from quantum experiments (flagship)</w:t>
      </w:r>
    </w:p>
    <w:p>
      <w:pPr>
        <w:pStyle w:val="Heading2"/>
        <w:spacing w:after="90" w:before="180"/>
      </w:pPr>
      <w:r>
        <w:t xml:space="preserve">3.1  Problem</w:t>
      </w:r>
    </w:p>
    <w:p>
      <w:pPr>
        <w:spacing w:after="120" w:line="276"/>
        <w:jc w:val="both"/>
      </w:pPr>
      <w:r>
        <w:t xml:space="preserve">You receive copies of an unknown </w:t>
      </w:r>
      <w:r>
        <w:rPr>
          <w:b w:val="false"/>
          <w:bCs w:val="false"/>
          <w:i/>
          <w:iCs/>
        </w:rPr>
        <w:t xml:space="preserve">n</w:t>
      </w:r>
      <w:r>
        <w:t xml:space="preserve">-qubit state ρ and must estimate a non-linear functional of it — here the purity Tr(ρ²), which decides, for example, whether two ensembles with </w:t>
      </w:r>
      <w:r>
        <w:rPr>
          <w:b w:val="false"/>
          <w:bCs w:val="false"/>
          <w:i/>
          <w:iCs/>
        </w:rPr>
        <w:t xml:space="preserve">identical single-qubit statistics</w:t>
      </w:r>
      <w:r>
        <w:t xml:space="preserve"> are pure or mixed. Purity is a two-copy quantity: no single-copy measurement of one observable returns it directly.</w:t>
      </w:r>
    </w:p>
    <w:p>
      <w:pPr>
        <w:pStyle w:val="Heading2"/>
        <w:spacing w:after="90" w:before="180"/>
      </w:pPr>
      <w:r>
        <w:t xml:space="preserve">3.2  Why high-impact</w:t>
      </w:r>
    </w:p>
    <w:p>
      <w:pPr>
        <w:spacing w:after="120" w:line="276"/>
        <w:jc w:val="both"/>
      </w:pPr>
      <w:r>
        <w:t xml:space="preserve">This is the canonical setting of the proven exponential separation. A coherent two-copy operation estimates Tr(ρ²) with variance </w:t>
      </w:r>
      <w:r>
        <w:rPr>
          <w:b/>
          <w:bCs/>
          <w:i w:val="false"/>
          <w:iCs w:val="false"/>
        </w:rPr>
        <w:t xml:space="preserve">independent of dimension</w:t>
      </w:r>
      <w:r>
        <w:t xml:space="preserve">, whereas any single-copy classical strategy (classical shadows) has purity-estimator variance that grows like 2ⁿ. The same machinery underlies predicting many non-commuting observables and quantum PCA — the tasks where quantum memory gives 10,000× sample savings. It is the clearest case where the word </w:t>
      </w:r>
      <w:r>
        <w:rPr>
          <w:b w:val="false"/>
          <w:bCs w:val="false"/>
          <w:i/>
          <w:iCs/>
        </w:rPr>
        <w:t xml:space="preserve">classically intractable</w:t>
      </w:r>
      <w:r>
        <w:t xml:space="preserve"> is rigorous rather than rhetorical.</w:t>
      </w:r>
    </w:p>
    <w:p>
      <w:pPr>
        <w:pStyle w:val="Heading2"/>
        <w:spacing w:after="90" w:before="180"/>
      </w:pPr>
      <w:r>
        <w:t xml:space="preserve">3.3  Algorithm (Cirq)</w:t>
      </w:r>
    </w:p>
    <w:p>
      <w:pPr>
        <w:spacing w:after="120" w:line="276"/>
        <w:jc w:val="both"/>
      </w:pPr>
      <w:r>
        <w:t xml:space="preserve">Two copies of ρ are prepared on disjoint registers; a Hadamard-sandwiched, ancilla-controlled SWAP across the registers (the SWAP test) makes the ancilla outcome encode the purity, P(ancilla=0) = (1 + Tr ρ²)/2. The single-copy baseline collects randomized Pauli measurements and forms the standard classical-shadow purity estimator.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anc = cirq.LineQubit(2*n)                 # sewn ancilla</w:t>
      </w:r>
      <w:r>
        <w:rPr>
          <w:rFonts w:ascii="Consolas" w:cs="Consolas" w:eastAsia="Consolas" w:hAnsi="Consolas"/>
          <w:sz w:val="17"/>
          <w:szCs w:val="17"/>
        </w:rPr>
        <w:br/>
        <w:t xml:space="preserve">c.append(cirq.H(anc))</w:t>
      </w:r>
      <w:r>
        <w:rPr>
          <w:rFonts w:ascii="Consolas" w:cs="Consolas" w:eastAsia="Consolas" w:hAnsi="Consolas"/>
          <w:sz w:val="17"/>
          <w:szCs w:val="17"/>
        </w:rPr>
        <w:br/>
        <w:t xml:space="preserve">for a, b in zip(A, B):                     # A, B = the two copies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c.append(cirq.CSWAP(anc, a, b))        # two-copy coherent operation</w:t>
      </w:r>
      <w:r>
        <w:rPr>
          <w:rFonts w:ascii="Consolas" w:cs="Consolas" w:eastAsia="Consolas" w:hAnsi="Consolas"/>
          <w:sz w:val="17"/>
          <w:szCs w:val="17"/>
        </w:rPr>
        <w:br/>
        <w:t xml:space="preserve">c.append(cirq.H(anc)); c.append(cirq.measure(anc, key='swap'))</w:t>
      </w:r>
      <w:r>
        <w:rPr>
          <w:rFonts w:ascii="Consolas" w:cs="Consolas" w:eastAsia="Consolas" w:hAnsi="Consolas"/>
          <w:sz w:val="17"/>
          <w:szCs w:val="17"/>
        </w:rPr>
        <w:br/>
        <w:t xml:space="preserve">Tr_rho2 = 2*P(ancilla=0) - 1              # dimension-independent estimator</w:t>
      </w:r>
      <w:r>
        <w:rPr>
          <w:rFonts w:ascii="Consolas" w:cs="Consolas" w:eastAsia="Consolas" w:hAnsi="Consolas"/>
          <w:sz w:val="17"/>
          <w:szCs w:val="17"/>
        </w:rPr>
        <w:br/>
        <w:t xml:space="preserve">#  Hardware-native variant: Bell-basis measure each (a,b) pair (CNOT+H+measure)</w:t>
      </w:r>
    </w:p>
    <w:p>
      <w:pPr>
        <w:pStyle w:val="Heading2"/>
        <w:spacing w:after="90" w:before="180"/>
      </w:pPr>
      <w:r>
        <w:t xml:space="preserve">3.4  Result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app1.png" descr="Figure 1. At a fixed shot budget, the quantum-memory (SWAP-test) purity estimate stays accurate as n grows, while the single-copy classical-shadow error grows exponentially — the with-vs-without-quantum-memory separation, made visible." title="Figure 1. At a fixed shot budget, the quantum-memory (SWAP-test) purity estimate stays accurate as n grows, while the single-copy classical-shadow error grows exponentially — the with-vs-without-quantum-memory separation, made vis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1. At a fixed shot budget, the quantum-memory (SWAP-test) purity estimate stays accurate as n grows, while the single-copy classical-shadow error grows exponentially — the with-vs-without-quantum-memory separation, made visible.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Advantage. </w:t>
      </w:r>
      <w:r>
        <w:t xml:space="preserve">Dimension-independent sample complexity for a non-linear functional; directly inherits the proven exponential separation. </w:t>
      </w:r>
      <w:r>
        <w:rPr>
          <w:b/>
          <w:bCs/>
          <w:i w:val="false"/>
          <w:iCs w:val="false"/>
        </w:rPr>
        <w:t xml:space="preserve">Scale-up: </w:t>
      </w:r>
      <w:r>
        <w:t xml:space="preserve">raising the qubits-per-copy widens the gap (each copy needs n qubits; exact simulation uses 2n+1). On Willow, use the Bell-basis two-copy read-out.</w:t>
      </w:r>
    </w:p>
    <w:p>
      <w:pPr>
        <w:pStyle w:val="Heading1"/>
        <w:spacing w:after="120" w:before="240"/>
      </w:pPr>
      <w:r>
        <w:t xml:space="preserve">4  Application 2 — Quantum-enhanced sensing</w:t>
      </w:r>
    </w:p>
    <w:p>
      <w:pPr>
        <w:pStyle w:val="Heading2"/>
        <w:spacing w:after="90" w:before="180"/>
      </w:pPr>
      <w:r>
        <w:t xml:space="preserve">4.1  Problem</w:t>
      </w:r>
    </w:p>
    <w:p>
      <w:pPr>
        <w:spacing w:after="120" w:line="276"/>
        <w:jc w:val="both"/>
      </w:pPr>
      <w:r>
        <w:t xml:space="preserve">Estimate a tiny phase φ imprinted on probe qubits by a weak field of unknown strength. The question is how the estimator variance scales with the number of probes N.</w:t>
      </w:r>
    </w:p>
    <w:p>
      <w:pPr>
        <w:pStyle w:val="Heading2"/>
        <w:spacing w:after="90" w:before="180"/>
      </w:pPr>
      <w:r>
        <w:t xml:space="preserve">4.2  Why high-impact</w:t>
      </w:r>
    </w:p>
    <w:p>
      <w:pPr>
        <w:spacing w:after="120" w:line="276"/>
        <w:jc w:val="both"/>
      </w:pPr>
      <w:r>
        <w:t xml:space="preserve">Quantum-enhanced metrology underlies gravitational-wave detection, optical atomic clocks, magnetometry, and dark-matter searches. A coherent (GHZ) memory reaches the </w:t>
      </w:r>
      <w:r>
        <w:rPr>
          <w:b/>
          <w:bCs/>
          <w:i w:val="false"/>
          <w:iCs w:val="false"/>
        </w:rPr>
        <w:t xml:space="preserve">Heisenberg limit</w:t>
      </w:r>
      <w:r>
        <w:t xml:space="preserve"> Var(φ) ∝ 1/N²; independent probes are bounded by the </w:t>
      </w:r>
      <w:r>
        <w:rPr>
          <w:b/>
          <w:bCs/>
          <w:i w:val="false"/>
          <w:iCs w:val="false"/>
        </w:rPr>
        <w:t xml:space="preserve">standard quantum limit</w:t>
      </w:r>
      <w:r>
        <w:t xml:space="preserve"> ∝ 1/N. Recent theory (Allen </w:t>
      </w:r>
      <w:r>
        <w:rPr>
          <w:b w:val="false"/>
          <w:bCs w:val="false"/>
          <w:i/>
          <w:iCs/>
        </w:rPr>
        <w:t xml:space="preserve">et al.</w:t>
      </w:r>
      <w:r>
        <w:t xml:space="preserve">, 2501.07625) shows that </w:t>
      </w:r>
      <w:r>
        <w:rPr>
          <w:b w:val="false"/>
          <w:bCs w:val="false"/>
          <w:i/>
          <w:iCs/>
        </w:rPr>
        <w:t xml:space="preserve">processing</w:t>
      </w:r>
      <w:r>
        <w:t xml:space="preserve"> the sensing data on a quantum computer, rather than measuring first, is strictly more powerful than quantum-Fisher-information or finite-lifetime-memory strategies — the coherent reservoir memory is what enables that processing.</w:t>
      </w:r>
    </w:p>
    <w:p>
      <w:pPr>
        <w:pStyle w:val="Heading2"/>
        <w:spacing w:after="90" w:before="180"/>
      </w:pPr>
      <w:r>
        <w:t xml:space="preserve">4.3  Algorithm (Cirq)</w:t>
      </w:r>
    </w:p>
    <w:p>
      <w:pPr>
        <w:spacing w:after="120" w:line="276"/>
        <w:jc w:val="both"/>
      </w:pPr>
      <w:r>
        <w:t xml:space="preserve">A nearest-neighbour CNOT chain prepares a GHZ probe (Willow-native), every probe accumulates the field phase, the chain is uncomputed, and a single parity measurement is read out. The estimator variance is propagated from the measured slope dP/dφ.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c.append(cirq.H(qs[0]))</w:t>
      </w:r>
      <w:r>
        <w:rPr>
          <w:rFonts w:ascii="Consolas" w:cs="Consolas" w:eastAsia="Consolas" w:hAnsi="Consolas"/>
          <w:sz w:val="17"/>
          <w:szCs w:val="17"/>
        </w:rPr>
        <w:br/>
        <w:t xml:space="preserve">for i in range(N-1): c.append(cirq.CNOT(qs[i], qs[i+1]))   # linear GHZ (native)</w:t>
      </w:r>
      <w:r>
        <w:rPr>
          <w:rFonts w:ascii="Consolas" w:cs="Consolas" w:eastAsia="Consolas" w:hAnsi="Consolas"/>
          <w:sz w:val="17"/>
          <w:szCs w:val="17"/>
        </w:rPr>
        <w:br/>
        <w:t xml:space="preserve">c.append([cirq.rz(phi).on(q) for q in qs])                # field imprint</w:t>
      </w:r>
      <w:r>
        <w:rPr>
          <w:rFonts w:ascii="Consolas" w:cs="Consolas" w:eastAsia="Consolas" w:hAnsi="Consolas"/>
          <w:sz w:val="17"/>
          <w:szCs w:val="17"/>
        </w:rPr>
        <w:br/>
        <w:t xml:space="preserve">for i in reversed(range(N-1)): c.append(cirq.CNOT(qs[i], qs[i+1]))</w:t>
      </w:r>
      <w:r>
        <w:rPr>
          <w:rFonts w:ascii="Consolas" w:cs="Consolas" w:eastAsia="Consolas" w:hAnsi="Consolas"/>
          <w:sz w:val="17"/>
          <w:szCs w:val="17"/>
        </w:rPr>
        <w:br/>
        <w:t xml:space="preserve">c.append(cirq.H(qs[0])); c.append(cirq.measure(qs[0], key='m'))</w:t>
      </w:r>
    </w:p>
    <w:p>
      <w:pPr>
        <w:pStyle w:val="Heading2"/>
        <w:spacing w:after="90" w:before="180"/>
      </w:pPr>
      <w:r>
        <w:t xml:space="preserve">4.4  Result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app2.png" descr="Figure 2. Coherent GHZ-memory sensing follows the Heisenberg 1/N² scaling; independent probes follow the 1/N standard quantum limit. The gap widens with N." title="Figure 2. Coherent GHZ-memory sensing follows the Heisenberg 1/N² scaling; independent probes follow the 1/N standard quantum limit. The gap widens with 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2. Coherent GHZ-memory sensing follows the Heisenberg 1/N² scaling; independent probes follow the 1/N standard quantum limit. The gap widens with N.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Advantage. </w:t>
      </w:r>
      <w:r>
        <w:t xml:space="preserve">Quadratically better variance scaling for the same number of probes. </w:t>
      </w:r>
      <w:r>
        <w:rPr>
          <w:b/>
          <w:bCs/>
          <w:i w:val="false"/>
          <w:iCs w:val="false"/>
        </w:rPr>
        <w:t xml:space="preserve">Scale-up / Willow: </w:t>
      </w:r>
      <w:r>
        <w:t xml:space="preserve">the GHZ phase circuit is 100% Willow-native (two-qubit gate = CZ) and is device-validated in §8.</w:t>
      </w:r>
    </w:p>
    <w:p>
      <w:pPr>
        <w:pStyle w:val="Heading1"/>
        <w:spacing w:after="120" w:before="240"/>
      </w:pPr>
      <w:r>
        <w:t xml:space="preserve">5  Application 3 — Tracking entanglement dynamics</w:t>
      </w:r>
    </w:p>
    <w:p>
      <w:pPr>
        <w:pStyle w:val="Heading2"/>
        <w:spacing w:after="90" w:before="180"/>
      </w:pPr>
      <w:r>
        <w:t xml:space="preserve">5.1  Problem</w:t>
      </w:r>
    </w:p>
    <w:p>
      <w:pPr>
        <w:spacing w:after="120" w:line="276"/>
        <w:jc w:val="both"/>
      </w:pPr>
      <w:r>
        <w:t xml:space="preserve">A many-body state evolves in time (a kicked-Ising chain); track the subsystem 2-Rényi entropy S₂ = −log₂ Tr(ρ_A²) of a region A as entanglement grows.</w:t>
      </w:r>
    </w:p>
    <w:p>
      <w:pPr>
        <w:pStyle w:val="Heading2"/>
        <w:spacing w:after="90" w:before="180"/>
      </w:pPr>
      <w:r>
        <w:t xml:space="preserve">5.2  Why high-impact</w:t>
      </w:r>
    </w:p>
    <w:p>
      <w:pPr>
        <w:spacing w:after="120" w:line="276"/>
        <w:jc w:val="both"/>
      </w:pPr>
      <w:r>
        <w:t xml:space="preserve">Entanglement growth is the central diagnostic of thermalisation, information scrambling, and the hardness of classically simulating quantum dynamics — the regime quantum simulators target. Because Tr(ρ_A²) is a </w:t>
      </w:r>
      <w:r>
        <w:rPr>
          <w:b/>
          <w:bCs/>
          <w:i w:val="false"/>
          <w:iCs w:val="false"/>
        </w:rPr>
        <w:t xml:space="preserve">two-copy</w:t>
      </w:r>
      <w:r>
        <w:t xml:space="preserve"> quantity, the coherent quantum memory tracks it at fixed shots independent of |A|, while single-copy classical shadows have error that grows exponentially with the subsystem size.</w:t>
      </w:r>
    </w:p>
    <w:p>
      <w:pPr>
        <w:pStyle w:val="Heading2"/>
        <w:spacing w:after="90" w:before="180"/>
      </w:pPr>
      <w:r>
        <w:t xml:space="preserve">5.3  Algorithm (Cirq)</w:t>
      </w:r>
    </w:p>
    <w:p>
      <w:pPr>
        <w:spacing w:after="120" w:line="276"/>
        <w:jc w:val="both"/>
      </w:pPr>
      <w:r>
        <w:t xml:space="preserve">At each evolution step the state is prepared on two copies; a SWAP test restricted to the subsystem-A qubits returns Tr(ρ_A²), and hence S₂. The classical baseline estimates the same subsystem purity from single-copy randomized measurements on A.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for i in range(nA):                       # SWAP only the subsystem-A qubits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c.append(cirq.CSWAP(anc, A[i], B[i]))</w:t>
      </w:r>
      <w:r>
        <w:rPr>
          <w:rFonts w:ascii="Consolas" w:cs="Consolas" w:eastAsia="Consolas" w:hAnsi="Consolas"/>
          <w:sz w:val="17"/>
          <w:szCs w:val="17"/>
        </w:rPr>
        <w:br/>
        <w:t xml:space="preserve">Tr_rhoA2 = 2*P(anc=0) - 1;  S2 = -log2(Tr_rhoA2)</w:t>
      </w:r>
      <w:r>
        <w:rPr>
          <w:rFonts w:ascii="Consolas" w:cs="Consolas" w:eastAsia="Consolas" w:hAnsi="Consolas"/>
          <w:sz w:val="17"/>
          <w:szCs w:val="17"/>
        </w:rPr>
        <w:br/>
        <w:t xml:space="preserve">#  classical baseline: randomized Pauli shadows on A -&gt; U-statistic purity</w:t>
      </w:r>
    </w:p>
    <w:p>
      <w:pPr>
        <w:pStyle w:val="Heading2"/>
        <w:spacing w:after="90" w:before="180"/>
      </w:pPr>
      <w:r>
        <w:t xml:space="preserve">5.4  Result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171700"/>
            <wp:effectExtent t="0" r="0" b="0" l="0"/>
            <wp:docPr id="1" name="app3.png" descr="Figure 3. Left: the quantum memory tracks the true entanglement-growth curve while classical shadows are noisy. Right: the classical-shadow tracking error explodes with subsystem size; the quantum memory stays low." title="Figure 3. Left: the quantum memory tracks the true entanglement-growth curve while classical shadows are noisy. Right: the classical-shadow tracking error explodes with subsystem size; the quantum memory stays l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3. Left: the quantum memory tracks the true entanglement-growth curve while classical shadows are noisy. Right: the classical-shadow tracking error explodes with subsystem size; the quantum memory stays low.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Advantage. </w:t>
      </w:r>
      <w:r>
        <w:t xml:space="preserve">Accurate, dimension-robust tracking of an entanglement measure throughout the dynamics. </w:t>
      </w:r>
      <w:r>
        <w:rPr>
          <w:b/>
          <w:bCs/>
          <w:i w:val="false"/>
          <w:iCs w:val="false"/>
        </w:rPr>
        <w:t xml:space="preserve">Scale-up: </w:t>
      </w:r>
      <w:r>
        <w:t xml:space="preserve">larger systems and |A| up to N/2; on Willow, subsystem Bell-basis purity replaces the CSWAP.</w:t>
      </w:r>
    </w:p>
    <w:p>
      <w:pPr>
        <w:pStyle w:val="Heading1"/>
        <w:spacing w:after="120" w:before="240"/>
      </w:pPr>
      <w:r>
        <w:t xml:space="preserve">6  Application 4 — Real-time QEC decoding</w:t>
      </w:r>
    </w:p>
    <w:p>
      <w:pPr>
        <w:pStyle w:val="Heading2"/>
        <w:spacing w:after="90" w:before="180"/>
      </w:pPr>
      <w:r>
        <w:t xml:space="preserve">6.1  Problem</w:t>
      </w:r>
    </w:p>
    <w:p>
      <w:pPr>
        <w:spacing w:after="120" w:line="276"/>
        <w:jc w:val="both"/>
      </w:pPr>
      <w:r>
        <w:t xml:space="preserve">Decode the logical bit of a 3-qubit repetition code from a noisy stream of stabilizer syndromes measured over several rounds.</w:t>
      </w:r>
    </w:p>
    <w:p>
      <w:pPr>
        <w:pStyle w:val="Heading2"/>
        <w:spacing w:after="90" w:before="180"/>
      </w:pPr>
      <w:r>
        <w:t xml:space="preserve">6.2  Why high-impact (and an honest caveat)</w:t>
      </w:r>
    </w:p>
    <w:p>
      <w:pPr>
        <w:spacing w:after="120" w:line="276"/>
        <w:jc w:val="both"/>
      </w:pPr>
      <w:r>
        <w:t xml:space="preserve">Real-time decoding is the gating bottleneck for fault tolerance: syndromes must be processed faster than they are generated, or a backlog grows without bound. Google’s recurrent decoder AlphaQubit was validated on the 105-qubit Willow chip, and classical inference latency is the hard limiting factor. A </w:t>
      </w:r>
      <w:r>
        <w:rPr>
          <w:b/>
          <w:bCs/>
          <w:i w:val="false"/>
          <w:iCs w:val="false"/>
        </w:rPr>
        <w:t xml:space="preserve">reservoir decoder trains only a linear read-out</w:t>
      </w:r>
      <w:r>
        <w:t xml:space="preserve"> on top of fixed recurrent dynamics — far cheaper than training a transformer — while remaining recurrent and noise-robust, making it a candidate for low-latency, in-situ decoding.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Honest caveat. </w:t>
      </w:r>
      <w:r>
        <w:t xml:space="preserve">Syndromes are </w:t>
      </w:r>
      <w:r>
        <w:rPr>
          <w:b w:val="false"/>
          <w:bCs w:val="false"/>
          <w:i/>
          <w:iCs/>
        </w:rPr>
        <w:t xml:space="preserve">classical</w:t>
      </w:r>
      <w:r>
        <w:t xml:space="preserve"> bits, so this application does </w:t>
      </w:r>
      <w:r>
        <w:rPr>
          <w:b/>
          <w:bCs/>
          <w:i w:val="false"/>
          <w:iCs w:val="false"/>
        </w:rPr>
        <w:t xml:space="preserve">not</w:t>
      </w:r>
      <w:r>
        <w:t xml:space="preserve"> inherit the exponential quantum-data separation of Applications 1 and 3. Its value is architectural — cheap training, recurrence, and potential latency/co-location benefits — not a provable classical-hardness separation. We state this plainly.</w:t>
      </w:r>
    </w:p>
    <w:p>
      <w:pPr>
        <w:pStyle w:val="Heading2"/>
        <w:spacing w:after="90" w:before="180"/>
      </w:pPr>
      <w:r>
        <w:t xml:space="preserve">6.3  Algorithm (Cirq)</w:t>
      </w:r>
    </w:p>
    <w:p>
      <w:pPr>
        <w:spacing w:after="120" w:line="276"/>
        <w:jc w:val="both"/>
      </w:pPr>
      <w:r>
        <w:t xml:space="preserve">The repetition code is built in Cirq with per-round data and measurement bit-flip noise; stabilizers Z₀Z₁ and Z₁Z₂ are extracted with ancillas and reset each round. The resulting syndrome stream drives the recurrent reservoir; a linear read-out (optionally concatenated with the raw syndromes, as is standard for echo-state networks) predicts the final logical bit.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for r in range(rounds):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c.append([cirq.bit_flip(p).on(q) for q in data])      # data noise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c.append([cirq.CNOT(data[0],a0), cirq.CNOT(data[1],a0)])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c.append([cirq.CNOT(data[1],a1), cirq.CNOT(data[2],a1)])</w:t>
      </w:r>
      <w:r>
        <w:rPr>
          <w:rFonts w:ascii="Consolas" w:cs="Consolas" w:eastAsia="Consolas" w:hAnsi="Consolas"/>
          <w:sz w:val="17"/>
          <w:szCs w:val="17"/>
        </w:rPr>
        <w:br/>
        <w:t xml:space="preserve">    c.append(cirq.measure(a0,key=f's0_{r}'), cirq.measure(a1,key=f's1_{r}'))</w:t>
      </w:r>
      <w:r>
        <w:rPr>
          <w:rFonts w:ascii="Consolas" w:cs="Consolas" w:eastAsia="Consolas" w:hAnsi="Consolas"/>
          <w:sz w:val="17"/>
          <w:szCs w:val="17"/>
        </w:rPr>
        <w:br/>
        <w:t xml:space="preserve">#  syndrome stream -&gt; recurrent reservoir -&gt; linear read-out (only read-out trained)</w:t>
      </w:r>
    </w:p>
    <w:p>
      <w:pPr>
        <w:pStyle w:val="Heading2"/>
        <w:spacing w:after="90" w:before="180"/>
      </w:pPr>
      <w:r>
        <w:t xml:space="preserve">6.4  Result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app4.png" descr="Figure 4. The reservoir decoder (only a linear read-out trained) is competitive with a fully-trained logistic decoder on the raw syndromes and far above the trivial baseline." title="Figure 4. The reservoir decoder (only a linear read-out trained) is competitive with a fully-trained logistic decoder on the raw syndromes and far above the trivial baselin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4. The reservoir decoder (only a linear read-out trained) is competitive with a fully-trained logistic decoder on the raw syndromes and far above the trivial baseline.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Advantage. </w:t>
      </w:r>
      <w:r>
        <w:t xml:space="preserve">High decoding accuracy at a fraction of the training cost of a deep neural decoder. </w:t>
      </w:r>
      <w:r>
        <w:rPr>
          <w:b/>
          <w:bCs/>
          <w:i w:val="false"/>
          <w:iCs w:val="false"/>
        </w:rPr>
        <w:t xml:space="preserve">Scale-up: </w:t>
      </w:r>
      <w:r>
        <w:t xml:space="preserve">more rounds and larger code distance; the syndrome-extraction circuit is Willow-native (§8).</w:t>
      </w:r>
    </w:p>
    <w:p>
      <w:pPr>
        <w:pStyle w:val="Heading1"/>
        <w:spacing w:after="120" w:before="240"/>
      </w:pPr>
      <w:r>
        <w:t xml:space="preserve">7  Application 5 — Generative sequence modelling</w:t>
      </w:r>
    </w:p>
    <w:p>
      <w:pPr>
        <w:pStyle w:val="Heading2"/>
        <w:spacing w:after="90" w:before="180"/>
      </w:pPr>
      <w:r>
        <w:t xml:space="preserve">7.1  Problem</w:t>
      </w:r>
    </w:p>
    <w:p>
      <w:pPr>
        <w:spacing w:after="120" w:line="276"/>
        <w:jc w:val="both"/>
      </w:pPr>
      <w:r>
        <w:t xml:space="preserve">Symbols are emitted by repeatedly measuring and feeding back a scrambling quantum process (a hidden quantum-Markov source). The task is to predict the next symbol.</w:t>
      </w:r>
    </w:p>
    <w:p>
      <w:pPr>
        <w:pStyle w:val="Heading2"/>
        <w:spacing w:after="90" w:before="180"/>
      </w:pPr>
      <w:r>
        <w:t xml:space="preserve">7.2  Why high-impact</w:t>
      </w:r>
    </w:p>
    <w:p>
      <w:pPr>
        <w:spacing w:after="120" w:line="276"/>
        <w:jc w:val="both"/>
      </w:pPr>
      <w:r>
        <w:t xml:space="preserve">This is the sequential analogue of the generative quantum advantage of the project’s source paper (arXiv:2509.09033): at scale, the source distribution is classically hard to sample, so a classical model of matched order cannot capture its temporal correlations. It connects the reservoir directly to generative-advantage territory — stochastic-process and sequence generation rather than static circuits.</w:t>
      </w:r>
    </w:p>
    <w:p>
      <w:pPr>
        <w:pStyle w:val="Heading2"/>
        <w:spacing w:after="90" w:before="180"/>
      </w:pPr>
      <w:r>
        <w:t xml:space="preserve">7.3  Algorithm (Cirq)</w:t>
      </w:r>
    </w:p>
    <w:p>
      <w:pPr>
        <w:spacing w:after="120" w:line="276"/>
        <w:jc w:val="both"/>
      </w:pPr>
      <w:r>
        <w:t xml:space="preserve">A critical-phase scrambling unitary evolves the generating system; qubit 0 is measured to emit a symbol, which is fed back as a conditional rotation — a genuine hidden-quantum-Markov stream. The quantum reservoir processes the emitted stream and a linear read-out predicts the next symbol; the baseline is a fixed-order classical Markov/logistic model on the raw bits.</w:t>
      </w:r>
    </w:p>
    <w:p>
      <w:pPr>
        <w:shd w:fill="F4F6F8" w:val="clear"/>
        <w:spacing w:after="120" w:before="60"/>
        <w:ind w:left="160" w:right="160"/>
      </w:pPr>
      <w:r>
        <w:rPr>
          <w:rFonts w:ascii="Consolas" w:cs="Consolas" w:eastAsia="Consolas" w:hAnsi="Consolas"/>
          <w:sz w:val="17"/>
          <w:szCs w:val="17"/>
        </w:rPr>
        <w:t xml:space="preserve">psi = U @ psi                                  # scrambling step</w:t>
      </w:r>
      <w:r>
        <w:rPr>
          <w:rFonts w:ascii="Consolas" w:cs="Consolas" w:eastAsia="Consolas" w:hAnsi="Consolas"/>
          <w:sz w:val="17"/>
          <w:szCs w:val="17"/>
        </w:rPr>
        <w:br/>
        <w:t xml:space="preserve">pz  = &lt;Z_0&gt;(psi);  bit = 1 if rand &lt; (1-pz)/2 else 0   # emit symbol</w:t>
      </w:r>
      <w:r>
        <w:rPr>
          <w:rFonts w:ascii="Consolas" w:cs="Consolas" w:eastAsia="Consolas" w:hAnsi="Consolas"/>
          <w:sz w:val="17"/>
          <w:szCs w:val="17"/>
        </w:rPr>
        <w:br/>
        <w:t xml:space="preserve">if bit: psi = rx_full @ psi                    # feedback of emitted symbol</w:t>
      </w:r>
      <w:r>
        <w:rPr>
          <w:rFonts w:ascii="Consolas" w:cs="Consolas" w:eastAsia="Consolas" w:hAnsi="Consolas"/>
          <w:sz w:val="17"/>
          <w:szCs w:val="17"/>
        </w:rPr>
        <w:br/>
        <w:t xml:space="preserve">#  quantum reservoir features at t -&gt; logistic read-out -&gt; symbol at t+1</w:t>
      </w:r>
    </w:p>
    <w:p>
      <w:pPr>
        <w:pStyle w:val="Heading2"/>
        <w:spacing w:after="90" w:before="180"/>
      </w:pPr>
      <w:r>
        <w:t xml:space="preserve">7.4  Result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3829050"/>
            <wp:effectExtent t="0" r="0" b="0" l="0"/>
            <wp:docPr id="1" name="app5.png" descr="Figure 5. The quantum reservoir predicts the next symbol of the classically-hard quantum-Markov stream better than a matched classical order-5 Markov model (which sits near chance)." title="Figure 5. The quantum reservoir predicts the next symbol of the classically-hard quantum-Markov stream better than a matched classical order-5 Markov model (which sits near chanc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sz w:val="18"/>
          <w:szCs w:val="18"/>
        </w:rPr>
        <w:t xml:space="preserve">Figure 5. The quantum reservoir predicts the next symbol of the classically-hard quantum-Markov stream better than a matched classical order-5 Markov model (which sits near chance).</w:t>
      </w:r>
    </w:p>
    <w:p>
      <w:pPr>
        <w:spacing w:after="120" w:line="276"/>
        <w:jc w:val="both"/>
      </w:pPr>
      <w:r>
        <w:rPr>
          <w:b/>
          <w:bCs/>
          <w:i w:val="false"/>
          <w:iCs w:val="false"/>
        </w:rPr>
        <w:t xml:space="preserve">Advantage. </w:t>
      </w:r>
      <w:r>
        <w:t xml:space="preserve">Captures temporal structure invisible to a matched classical model. </w:t>
      </w:r>
      <w:r>
        <w:rPr>
          <w:b/>
          <w:bCs/>
          <w:i w:val="false"/>
          <w:iCs w:val="false"/>
        </w:rPr>
        <w:t xml:space="preserve">Scale-up: </w:t>
      </w:r>
      <w:r>
        <w:t xml:space="preserve">longer sequences and a larger generating system push the target further out of classical reach.</w:t>
      </w:r>
    </w:p>
    <w:p>
      <w:pPr>
        <w:pStyle w:val="Heading1"/>
        <w:spacing w:after="120" w:before="240"/>
      </w:pPr>
      <w:r>
        <w:t xml:space="preserve">8  Running the application circuits on Willow</w:t>
      </w:r>
    </w:p>
    <w:p>
      <w:pPr>
        <w:spacing w:after="120" w:line="276"/>
        <w:jc w:val="both"/>
      </w:pPr>
      <w:r>
        <w:t xml:space="preserve">The notebook’s §7 maps each application circuit onto a native Willow strip, transpiles to the Willow gate set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GoogleCZTargetGateset</w:t>
      </w:r>
      <w:r>
        <w:t xml:space="preserve">), validates against the real Willow device, and runs on the Willow Pink QVM. The GHZ sensing circuit (App 2) and the reservoir processing + sewn read-out core both validate with two-qubit gate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CZ</w:t>
      </w:r>
      <w:r>
        <w:t xml:space="preserve"> and single-qubit gate =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PhasedXZ</w:t>
      </w:r>
      <w:r>
        <w:t xml:space="preserve">, confirming the pipeline is 100% Willow-native.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Simulation (exact)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Willow-native replacement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Reason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Ancilla CSWAP for two-copy purity (Apps 1, 3)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Bell-basis measurement on two copies (CNOT + H + measure)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Avoids the 3-qubit Toffoli/CSWAP; all gates native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Exact state vector / density matrix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Shot-based classical shadows + sewn read-out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4ⁿ state storage is infeasible on hardware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ideal ancilla per tap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One physically-adjacent ancilla per tapped qubit + mid-circuit measure/reset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Matches Willow connectivity and dynamic circuits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Logical line qubits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Routed grid qubits (RouteCQC) on a low-error strip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Respects coupler graph; minimises added SWAPs</w:t>
            </w:r>
          </w:p>
        </w:tc>
      </w:tr>
    </w:tbl>
    <w:p>
      <w:pPr>
        <w:spacing w:after="120" w:line="276"/>
        <w:jc w:val="both"/>
      </w:pPr>
      <w:r>
        <w:t xml:space="preserve">To scale up, raise the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</w:rPr>
        <w:t xml:space="preserve"># &gt;&gt;&gt; SCALE UP</w:t>
      </w:r>
      <w:r>
        <w:t xml:space="preserve"> knobs at the top of each section (exact simulation is feasible to roughly 12–13 total qubits). Beyond that, and on real hardware, switch to the sampling/Willow path summarised above and detailed in the project’s Willow migration guide.</w:t>
      </w:r>
    </w:p>
    <w:p>
      <w:pPr>
        <w:pStyle w:val="Heading1"/>
        <w:spacing w:after="120" w:before="240"/>
      </w:pPr>
      <w:r>
        <w:t xml:space="preserve">9  Advantages and honest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Advantages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2F3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Limitations / honest scope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Apps 1 &amp; 3 inherit a proven exponential separation (quantum vs classical memory).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Collapse-free read-out removes the rewinding bottleneck of standard QRC.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Only a linear read-out is trained — cheap, no barren plateau.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Instantaneous depth keeps circuits shallow enough to be Willow-native.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Apps 4 &amp; 5 are practical/architectural wins, not exponential separations (classical inputs).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Hardware advantage for Apps 1 &amp; 3 needs faithful loading of quantum data into the memory.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Results shown at small, exactly-verifiable sizes; large-N claims rest on the cited theory.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Two-copy read-out costs an extra register (or a Bell-basis pass) on hardware.</w:t>
            </w:r>
          </w:p>
        </w:tc>
      </w:tr>
    </w:tbl>
    <w:p>
      <w:pPr>
        <w:pStyle w:val="Heading1"/>
        <w:spacing w:after="120" w:before="240"/>
      </w:pPr>
      <w:r>
        <w:t xml:space="preserve">10  Future 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Flagship hardware run: estimate many non-commuting observables / purity on Willow via the Bell-basis two-copy read-out, and chart the measured with-vs-without-memory sample curve against the theoretical exponential gap.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Couple a real quantum sensor (or a simulated transduction stage) to the reservoir so the sensing advantage of App 2 is demonstrated on physically-acquired data rather than synthetic phases.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Extend App 3 to mutual-information and out-of-time-order correlators (scrambling diagnostics), which are also multi-copy and classically hard to estimate.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Benchmark the reservoir decoder of App 4 against MWPM and AlphaQubit on distance-5 surface-code data, quantifying the training-cost / latency trade-off rather than only accuracy.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Develop a Born-machine read-out for App 5 to sample (not just predict) the classically-hard distribution, tying directly to the generative-advantage result of arXiv:2509.09033.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Characterise noise thresholds: at what Willow error rates does each advantage survive, and how much does instantaneous depth extend that threshold versus a physically-deep reservoir?</w:t>
      </w:r>
    </w:p>
    <w:p>
      <w:pPr>
        <w:pStyle w:val="Heading1"/>
        <w:spacing w:after="120" w:before="240"/>
      </w:pPr>
      <w:r>
        <w:t xml:space="preserve">11  References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H.-Y. Huang, M. Broughton, J. Cotler, S. Chen, J. Li, M. Mohseni, H. Neven, R. Babbush, R. Kueng, J. Preskill, J. R. McClean. “Quantum advantage in learning from experiments.” Science 376, 1182 (2022). arXiv:2112.00778.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S. Chen, J. Cotler, H.-Y. Huang, J. Li. “Exponential separations between learning with and without quantum memory.” IEEE FOCS 2021, pp. 574–585. arXiv:2111.05881.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H.-Y. Huang, R. Kueng, G. Torlai, V. V. Albert, J. Preskill. “Provably efficient machine learning for quantum many-body problems.” Science 377, eabk3333 (2022).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H.-Y. Huang, S. Chen, J. Preskill. “Learning to predict arbitrary quantum processes.” PRX Quantum 4, 040337 (2023).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Huang et al. “Generative quantum advantage for classical and quantum problems” (sewing technique, instantaneous depth). arXiv:2509.09033 (2025). [project source paper]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H.-Y. Huang, Y. Liu, M. Broughton, I. Kim, A. Anshu, Z. Landau, J. R. McClean. “Learning shallow quantum circuits.” ACM STOC 2024. arXiv:2401.10095.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R. R. Allen, F. Machado, I. L. Chuang, H.-Y. Huang, S. Choi. “Quantum computing enhanced sensing.” arXiv:2501.07625 (2025).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H.-Y. Huang, R. Kueng, J. Preskill. “Predicting many properties of a quantum system from very few measurements” (classical shadows). Nature Physics 16, 1050 (2020).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J. Bausch, A. W. Senior, F. J. H. Heras, T. Edlich, et al. (Google DeepMind &amp; Google Quantum AI). “Learning high-accuracy error decoding for quantum processors” (AlphaQubit). Nature 635, 834 (2024). doi:10.1038/s41586-024-08148-8.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Google Quantum AI et al. “A scalable and real-time neural decoder for topological quantum codes” (AlphaQubit 2). arXiv:2512.07737 (2025).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Google Quantum AI. “Quantum error correction below the surface-code threshold” (Willow). Nature 638, 920 (2025).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K. Fujii, K. Nakajima. “Harnessing disordered-ensemble quantum dynamics for machine learning.” Phys. Rev. Applied 8, 024030 (2017).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M. Cerezo, A. Sone, T. Volkoff, L. Cincio, P. J. Coles. “Cost-function-dependent barren plateaus in shallow parametrized quantum circuits.” Nature Communications 12, 1791 (2021).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P. Mujal, R. Martínez-Peña, J. Nokkala, J. García-Beni, G. L. Giorgi, M. C. Soriano, R. Zambrini. “Opportunities in quantum reservoir computing and extreme learning machines.” Adv. Quantum Technol. 4, 2100027 (2021).</w:t>
      </w:r>
    </w:p>
    <w:p>
      <w:pPr>
        <w:pStyle w:val="ListParagraph"/>
        <w:numPr>
          <w:ilvl w:val="0"/>
          <w:numId w:val="4"/>
        </w:numPr>
        <w:spacing w:after="80" w:line="264"/>
      </w:pPr>
      <w:r>
        <w:rPr>
          <w:sz w:val="19"/>
          <w:szCs w:val="19"/>
        </w:rPr>
        <w:t xml:space="preserve">K. Kobayashi, Y. Motome, et al. “Feedback-driven quantum reservoir computing for time-series analysis.” PRX Quantum 5, 040325 (2024).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High-Impact Applications — Quantum-Memory Reservoir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80"/>
    </w:pPr>
    <w:rPr>
      <w:b/>
      <w:bCs/>
      <w:color w:val="2E549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70" w:before="140"/>
    </w:pPr>
    <w:rPr>
      <w:b/>
      <w:bCs/>
      <w:color w:val="44546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53636252390b570dce80bb12046608218689dd.png"/><Relationship Id="rId10" Type="http://schemas.openxmlformats.org/officeDocument/2006/relationships/image" Target="media/e12eb62d31c9a3493a4465ffb84743646393b4d6.png"/><Relationship Id="rId11" Type="http://schemas.openxmlformats.org/officeDocument/2006/relationships/image" Target="media/bd783a7d530b3d5023bae46440b4e0aef7b7a5f6.png"/><Relationship Id="rId12" Type="http://schemas.openxmlformats.org/officeDocument/2006/relationships/image" Target="media/e6e52cd8e4a57d8683a32883d573dc7321601a4e.png"/><Relationship Id="rId13" Type="http://schemas.openxmlformats.org/officeDocument/2006/relationships/image" Target="media/4d6cd39a716b3e6b1221bd00f3949e233f5574eb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2026-06-20T00:53:09.424Z</dcterms:created>
  <dcterms:modified xsi:type="dcterms:W3CDTF">2026-06-20T00:53:09.425Z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