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sz w:val="56"/>
          <w:szCs w:val="56"/>
        </w:rPr>
        <w:t xml:space="preserve">ID-CPSR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Instantaneously-Deep, Sewn Critical-Phase Shadow Reservoir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Bringing the sewing technique and instantaneous depth of arXiv:2509.09033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into the Memory-Processing–separated CPSR / QND-RC project</w:t>
      </w:r>
    </w:p>
    <w:p>
      <w:pPr>
        <w:spacing w:after="80"/>
        <w:jc w:val="center"/>
      </w:pPr>
      <w:r>
        <w:rPr>
          <w:sz w:val="22"/>
          <w:szCs w:val="22"/>
        </w:rPr>
        <w:t xml:space="preserve">Technical report — algorithms, implementation, results, and further work</w:t>
      </w:r>
    </w:p>
    <w:p>
      <w:pPr>
        <w:spacing w:after="80"/>
        <w:jc w:val="center"/>
      </w:pPr>
      <w:r>
        <w:rPr>
          <w:sz w:val="22"/>
          <w:szCs w:val="22"/>
        </w:rPr>
        <w:t xml:space="preserve">Companion to the runnable Colab notebook </w:t>
      </w:r>
      <w:r>
        <w:rPr>
          <w:rFonts w:ascii="Consolas" w:cs="Consolas" w:eastAsia="Consolas" w:hAnsi="Consolas"/>
          <w:sz w:val="20"/>
          <w:szCs w:val="20"/>
        </w:rPr>
        <w:t xml:space="preserve">ID_CPSR_sewn_reservoir.ipynb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 and motivation</w:t>
      </w:r>
    </w:p>
    <w:p>
      <w:pPr>
        <w:spacing w:after="120" w:line="276"/>
        <w:jc w:val="both"/>
      </w:pPr>
      <w:r>
        <w:t xml:space="preserve">The paper </w:t>
      </w:r>
      <w:r>
        <w:rPr>
          <w:b w:val="false"/>
          <w:bCs w:val="false"/>
          <w:i/>
          <w:iCs/>
        </w:rPr>
        <w:t xml:space="preserve">Generative quantum advantage for classical and quantum problems</w:t>
      </w:r>
      <w:r>
        <w:t xml:space="preserve"> (Huang, Broughton, Eassa, Neven, Babbush &amp; McClean, arXiv:2509.09033, 2025) builds an </w:t>
      </w:r>
      <w:r>
        <w:rPr>
          <w:b/>
          <w:bCs/>
          <w:i w:val="false"/>
          <w:iCs w:val="false"/>
        </w:rPr>
        <w:t xml:space="preserve">Instantaneously-Deep Quantum Neural Network (IDQNN)</w:t>
      </w:r>
      <w:r>
        <w:t xml:space="preserve">: a wide, constant-physical-depth circuit that reproduces the output of a much deeper circuit. </w:t>
      </w:r>
      <w:r>
        <w:t xml:space="preserve">Two technical ingredients make this possible. First, a </w:t>
      </w:r>
      <w:r>
        <w:rPr>
          <w:b/>
          <w:bCs/>
          <w:i w:val="false"/>
          <w:iCs w:val="false"/>
        </w:rPr>
        <w:t xml:space="preserve">sewing technique</w:t>
      </w:r>
      <w:r>
        <w:t xml:space="preserve"> (from Huang et al., “Learning shallow quantum circuits”, STOC 2024) uses ancilla qubits, measurement, and feed-forward to stitch local, non-commuting unitaries into a single global one. Second, the authors prove that </w:t>
      </w:r>
      <w:r>
        <w:rPr>
          <w:b/>
          <w:bCs/>
          <w:i w:val="false"/>
          <w:iCs w:val="false"/>
        </w:rPr>
        <w:t xml:space="preserve">sewing combined with a local cost function eliminates barren plateaus and local minima</w:t>
      </w:r>
      <w:r>
        <w:t xml:space="preserve"> — the central obstruction to training large quantum models.</w:t>
      </w:r>
    </w:p>
    <w:p>
      <w:pPr>
        <w:spacing w:after="120" w:line="276"/>
        <w:jc w:val="both"/>
      </w:pPr>
      <w:r>
        <w:t xml:space="preserve">This report asks whether the same primitive can enhance a </w:t>
      </w:r>
      <w:r>
        <w:rPr>
          <w:b/>
          <w:bCs/>
          <w:i w:val="false"/>
          <w:iCs w:val="false"/>
        </w:rPr>
        <w:t xml:space="preserve">quantum reservoir</w:t>
      </w:r>
      <w:r>
        <w:t xml:space="preserve">, and answers it with runnable, fully-simulated experiments built directly on top of your </w:t>
      </w:r>
      <w:r>
        <w:rPr>
          <w:b/>
          <w:bCs/>
          <w:i w:val="false"/>
          <w:iCs w:val="false"/>
        </w:rPr>
        <w:t xml:space="preserve">Memory-Processing–separated Critical-Phase Shadow Reservoir</w:t>
      </w:r>
      <w:r>
        <w:t xml:space="preserve"> (CPSR / QND-RC) project. The short answer is yes, in three specific and measurable ways, summarised in Table 1.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</w:rPr>
        <w:t xml:space="preserve">Table 1. The three things the sewing technique buys a quantum reservoir.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4040"/>
        <w:gridCol w:w="1800"/>
      </w:tblGrid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Sewing idea (paper)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Reservoir translation (this work)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Shown in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Ancilla + measurement defers a measurement (deferred-measurement identity).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Collapse-free read-out: copy a local observable onto an ancilla and measure the ancilla; the memory register stays coherent. This makes a persistent quantum memory possible at all.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Fig. 1, 3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Sewing + a local cost removes barren plateaus / local minima.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locally-read, locally-trained reservoir stays trainable as N grows, whereas a global read-out suffers a 2^(-N) barren plateau.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Fig. 2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Instantaneous depth: a deep action at O(1) physical depth (depth↔width trade).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Reach a high effective depth (scrambling / nonlinearity) at constant physical depth, so decoherence does not compound with depth.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Fig. 4, 6</w:t>
            </w:r>
          </w:p>
        </w:tc>
      </w:tr>
    </w:tbl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Honest scope. </w:t>
      </w:r>
    </w:p>
    <w:p>
      <w:pPr>
        <w:spacing w:after="120" w:line="276"/>
        <w:jc w:val="both"/>
      </w:pPr>
      <w:r>
        <w:t xml:space="preserve">Faithful to your project’s framing, we do </w:t>
      </w:r>
      <w:r>
        <w:rPr>
          <w:b/>
          <w:bCs/>
          <w:i w:val="false"/>
          <w:iCs w:val="false"/>
        </w:rPr>
        <w:t xml:space="preserve">not</w:t>
      </w:r>
      <w:r>
        <w:t xml:space="preserve"> claim a quantum-memory speed-up on classically-tractable scalar tasks: the project’s </w:t>
      </w:r>
      <w:r>
        <w:rPr>
          <w:b w:val="false"/>
          <w:bCs w:val="false"/>
          <w:i/>
          <w:iCs/>
        </w:rPr>
        <w:t xml:space="preserve">free, exact classical delay line</w:t>
      </w:r>
      <w:r>
        <w:t xml:space="preserve"> remains unbeatable there, and our experiments confirm it. The distinctive contribution of sewing is structural: it makes a </w:t>
      </w:r>
      <w:r>
        <w:rPr>
          <w:b w:val="false"/>
          <w:bCs w:val="false"/>
          <w:i/>
          <w:iCs/>
        </w:rPr>
        <w:t xml:space="preserve">genuinely quantum</w:t>
      </w:r>
      <w:r>
        <w:t xml:space="preserve">, trainable, noise-tolerant persistent memory possible. Every quantum operation in the accompanying code is exact (state-vector or density-matrix); nothing is mocked.</w:t>
      </w:r>
    </w:p>
    <w:p>
      <w:pPr>
        <w:pStyle w:val="Heading1"/>
      </w:pPr>
      <w:r>
        <w:t xml:space="preserve">2. Background</w:t>
      </w:r>
    </w:p>
    <w:p>
      <w:pPr>
        <w:pStyle w:val="Heading2"/>
      </w:pPr>
      <w:r>
        <w:t xml:space="preserve">2.1 The CPSR / QND-RC project</w:t>
      </w:r>
    </w:p>
    <w:p>
      <w:pPr>
        <w:spacing w:after="120" w:line="276"/>
        <w:jc w:val="both"/>
      </w:pPr>
      <w:r>
        <w:t xml:space="preserve">The reservoir is a chain of N qubits evolving under a critical-phase step unitary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U = Rx · Rz · CZ^(2g/π)</w:t>
      </w:r>
      <w:r>
        <w:t xml:space="preserve">, where the controlled-phase angle g sets the operating point. At </w:t>
      </w:r>
      <w:r>
        <w:rPr>
          <w:b/>
          <w:bCs/>
          <w:i w:val="false"/>
          <w:iCs w:val="false"/>
        </w:rPr>
        <w:t xml:space="preserve">g*/π ≈ 0.30</w:t>
      </w:r>
      <w:r>
        <w:t xml:space="preserve"> the dynamics sit at the edge of chaos, maximising the richness of the extracted features. Inputs are injected as accumulated Ry rotations over a sliding window, and read out as </w:t>
      </w:r>
      <w:r>
        <w:rPr>
          <w:b w:val="false"/>
          <w:bCs w:val="false"/>
          <w:i/>
          <w:iCs/>
        </w:rPr>
        <w:t xml:space="preserve">classical-shadow</w:t>
      </w:r>
      <w:r>
        <w:t xml:space="preserve"> estimates of one- and two-body Pauli expectations (X, Y, Z, ZZ, XX, YY), which feed a ridge or MLP head.</w:t>
      </w:r>
    </w:p>
    <w:p>
      <w:pPr>
        <w:spacing w:after="120" w:line="276"/>
        <w:jc w:val="both"/>
      </w:pPr>
      <w:r>
        <w:t xml:space="preserve">The project’s headline idea is </w:t>
      </w:r>
      <w:r>
        <w:rPr>
          <w:b/>
          <w:bCs/>
          <w:i w:val="false"/>
          <w:iCs w:val="false"/>
        </w:rPr>
        <w:t xml:space="preserve">memory–processing decoupling</w:t>
      </w:r>
      <w:r>
        <w:t xml:space="preserve">: rather than asking one monolithic quantum block to both remember and nonlinearly process the input, </w:t>
      </w:r>
      <w:r>
        <w:rPr>
          <w:b/>
          <w:bCs/>
          <w:i w:val="false"/>
          <w:iCs w:val="false"/>
        </w:rPr>
        <w:t xml:space="preserve">QND-RC</w:t>
      </w:r>
      <w:r>
        <w:t xml:space="preserve"> concatenates a short-window quantum feature map (the nonlinearity dial, g) with a separate </w:t>
      </w:r>
      <w:r>
        <w:rPr>
          <w:b w:val="false"/>
          <w:bCs w:val="false"/>
          <w:i/>
          <w:iCs/>
        </w:rPr>
        <w:t xml:space="preserve">classical linear delay line</w:t>
      </w:r>
      <w:r>
        <w:t xml:space="preserve"> (the memory dial, m). The decoupled architecture beats the monolithic reservoir, and the design document 2b §3.1 already anticipates a future </w:t>
      </w:r>
      <w:r>
        <w:rPr>
          <w:b w:val="false"/>
          <w:bCs w:val="false"/>
          <w:i/>
          <w:iCs/>
        </w:rPr>
        <w:t xml:space="preserve">coherent</w:t>
      </w:r>
      <w:r>
        <w:t xml:space="preserve"> memory register read “via ancillae, leaving the memory register M coherent.” That ancilla-based coherent read-out is precisely what the sewing technique provides, and is the gap this work fills.</w:t>
      </w:r>
    </w:p>
    <w:p>
      <w:pPr>
        <w:pStyle w:val="Heading2"/>
      </w:pPr>
      <w:r>
        <w:t xml:space="preserve">2.2 The sewing technique and instantaneous depth</w:t>
      </w:r>
    </w:p>
    <w:p>
      <w:pPr>
        <w:spacing w:after="120" w:line="276"/>
        <w:jc w:val="both"/>
      </w:pPr>
      <w:r>
        <w:t xml:space="preserve">A </w:t>
      </w:r>
      <w:r>
        <w:rPr>
          <w:b/>
          <w:bCs/>
          <w:i w:val="false"/>
          <w:iCs w:val="false"/>
        </w:rPr>
        <w:t xml:space="preserve">local inversion</w:t>
      </w:r>
      <w:r>
        <w:t xml:space="preserve"> V_q is a small unitary that disentangles a single qubit q’s lightcone. Sewing assembles a set of local inversions (or local Heisenberg-evolved operators) into the unique global unitary, using ancillas to hold intermediate information coherently. Because each piece touches only a bounded lightcone, the natural training signal is a </w:t>
      </w:r>
      <w:r>
        <w:rPr>
          <w:b w:val="false"/>
          <w:bCs w:val="false"/>
          <w:i/>
          <w:iCs/>
        </w:rPr>
        <w:t xml:space="preserve">local</w:t>
      </w:r>
      <w:r>
        <w:t xml:space="preserve"> cost — and a local cost has gradient variance that does </w:t>
      </w:r>
      <w:r>
        <w:rPr>
          <w:b w:val="false"/>
          <w:bCs w:val="false"/>
          <w:i/>
          <w:iCs/>
        </w:rPr>
        <w:t xml:space="preserve">not</w:t>
      </w:r>
      <w:r>
        <w:t xml:space="preserve"> vanish exponentially with system size. </w:t>
      </w:r>
      <w:r>
        <w:t xml:space="preserve">The same ancilla machinery underlies </w:t>
      </w:r>
      <w:r>
        <w:rPr>
          <w:b/>
          <w:bCs/>
          <w:i w:val="false"/>
          <w:iCs w:val="false"/>
        </w:rPr>
        <w:t xml:space="preserve">instantaneous depth</w:t>
      </w:r>
      <w:r>
        <w:t xml:space="preserve">: by spending ancilla qubits and a single round of measurement + feed-forward, the deep action of U^D is realised at O(1) physical circuit depth, trading </w:t>
      </w:r>
      <w:r>
        <w:rPr>
          <w:b w:val="false"/>
          <w:bCs w:val="false"/>
          <w:i/>
          <w:iCs/>
        </w:rPr>
        <w:t xml:space="preserve">depth for width</w:t>
      </w:r>
      <w:r>
        <w:t xml:space="preserve">.</w:t>
      </w:r>
    </w:p>
    <w:p>
      <w:pPr>
        <w:pStyle w:val="Heading1"/>
      </w:pPr>
      <w:r>
        <w:t xml:space="preserve">3. How sewing maps onto a reservoir</w:t>
      </w:r>
    </w:p>
    <w:p>
      <w:pPr>
        <w:spacing w:after="120" w:line="276"/>
        <w:jc w:val="both"/>
      </w:pPr>
      <w:r>
        <w:t xml:space="preserve">Three independent mechanisms connect the paper to reservoir computing. Each is implemented and measured.</w:t>
      </w:r>
    </w:p>
    <w:p>
      <w:pPr>
        <w:pStyle w:val="Heading2"/>
      </w:pPr>
      <w:r>
        <w:t xml:space="preserve">3.1 Collapse-free read-out → a real quantum memory</w:t>
      </w:r>
    </w:p>
    <w:p>
      <w:pPr>
        <w:spacing w:after="120" w:line="276"/>
        <w:jc w:val="both"/>
      </w:pPr>
      <w:r>
        <w:t xml:space="preserve">CPSR is </w:t>
      </w:r>
      <w:r>
        <w:rPr>
          <w:b w:val="false"/>
          <w:bCs w:val="false"/>
          <w:i/>
          <w:iCs/>
        </w:rPr>
        <w:t xml:space="preserve">memoryless</w:t>
      </w:r>
      <w:r>
        <w:t xml:space="preserve"> (it re-encodes from |0⟩ each step), so projective read-out is harmless. But a memoryless reservoir has no </w:t>
      </w:r>
      <w:r>
        <w:rPr>
          <w:b w:val="false"/>
          <w:bCs w:val="false"/>
          <w:i/>
          <w:iCs/>
        </w:rPr>
        <w:t xml:space="preserve">quantum</w:t>
      </w:r>
      <w:r>
        <w:t xml:space="preserve"> memory at all. The moment we make the reservoir </w:t>
      </w:r>
      <w:r>
        <w:rPr>
          <w:b/>
          <w:bCs/>
          <w:i w:val="false"/>
          <w:iCs w:val="false"/>
        </w:rPr>
        <w:t xml:space="preserve">persistent</w:t>
      </w:r>
      <w:r>
        <w:t xml:space="preserve"> (recurrent) to obtain genuine quantum memory, a projective read-out collapses the state every step and destroys that memory. The sewing read-out solves exactly this: a controlled basis-copy writes the eigenvalue of a local Pauli onto a fresh ancilla; measuring the ancilla is, by the deferred-measurement identity, </w:t>
      </w:r>
      <w:r>
        <w:rPr>
          <w:b/>
          <w:bCs/>
          <w:i w:val="false"/>
          <w:iCs w:val="false"/>
        </w:rPr>
        <w:t xml:space="preserve">identical to local dephasing of that one qubit</w:t>
      </w:r>
      <w:r>
        <w:t xml:space="preserve"> — the rest of the memory register stays coherent.</w:t>
      </w:r>
    </w:p>
    <w:p>
      <w:pPr>
        <w:pStyle w:val="Heading2"/>
      </w:pPr>
      <w:r>
        <w:t xml:space="preserve">3.2 Local cost → trainable at scale</w:t>
      </w:r>
    </w:p>
    <w:p>
      <w:pPr>
        <w:spacing w:after="120" w:line="276"/>
        <w:jc w:val="both"/>
      </w:pPr>
      <w:r>
        <w:t xml:space="preserve">If we make the reservoir feature map trainable and optimise it against a </w:t>
      </w:r>
      <w:r>
        <w:rPr>
          <w:b w:val="false"/>
          <w:bCs w:val="false"/>
          <w:i/>
          <w:iCs/>
        </w:rPr>
        <w:t xml:space="preserve">global</w:t>
      </w:r>
      <w:r>
        <w:t xml:space="preserve"> observable, the gradient vanishes like 2^(-N): a barren plateau. Reading and training the reservoir </w:t>
      </w:r>
      <w:r>
        <w:rPr>
          <w:b w:val="false"/>
          <w:bCs w:val="false"/>
          <w:i/>
          <w:iCs/>
        </w:rPr>
        <w:t xml:space="preserve">locally</w:t>
      </w:r>
      <w:r>
        <w:t xml:space="preserve"> (through the sewing local inversions) keeps the gradient variance order-one, so the reservoir remains optimisable as it is scaled up.</w:t>
      </w:r>
    </w:p>
    <w:p>
      <w:pPr>
        <w:pStyle w:val="Heading2"/>
      </w:pPr>
      <w:r>
        <w:t xml:space="preserve">3.3 Instantaneous depth → noise-robust nonlinearity</w:t>
      </w:r>
    </w:p>
    <w:p>
      <w:pPr>
        <w:spacing w:after="120" w:line="276"/>
        <w:jc w:val="both"/>
      </w:pPr>
      <w:r>
        <w:t xml:space="preserve">A reservoir’s nonlinearity grows with the effective depth of its dynamics (operator entanglement of U^D). Realising depth D physically costs D layers of decoherence; realising the same effective depth via the instantaneous-depth gadget costs only O(1) physical noise plus ancilla width. On noisy hardware this is a real advantage, demonstrated in §6.4.</w:t>
      </w:r>
    </w:p>
    <w:p>
      <w:pPr>
        <w:pStyle w:val="Heading1"/>
      </w:pPr>
      <w:r>
        <w:t xml:space="preserve">4. New algorithms</w:t>
      </w:r>
    </w:p>
    <w:p>
      <w:pPr>
        <w:pStyle w:val="Heading2"/>
      </w:pPr>
      <w:r>
        <w:t xml:space="preserve">4.1 Algorithm 1 — sewn ancilla read-out (collapse-free)</w:t>
      </w:r>
    </w:p>
    <w:p>
      <w:pPr>
        <w:spacing w:after="120" w:line="276"/>
        <w:jc w:val="both"/>
      </w:pPr>
      <w:r>
        <w:t xml:space="preserve">Reads a local Pauli feature from the persistent reservoir while preserving memory coherence.</w:t>
      </w:r>
    </w:p>
    <w:p>
      <w:pP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Input : state rho on N qubits, target qubit q, Pauli basis b in {X,Y,Z}</w:t>
      </w:r>
      <w:r>
        <w:rPr>
          <w:rFonts w:ascii="Consolas" w:cs="Consolas" w:eastAsia="Consolas" w:hAnsi="Consolas"/>
          <w:sz w:val="18"/>
          <w:szCs w:val="18"/>
        </w:rPr>
        <w:br/>
        <w:t xml:space="preserve">Output: feature value &lt;P_b(q)&gt; and post-read state with only q dephased</w:t>
      </w:r>
      <w:r>
        <w:rPr>
          <w:rFonts w:ascii="Consolas" w:cs="Consolas" w:eastAsia="Consolas" w:hAnsi="Consolas"/>
          <w:sz w:val="18"/>
          <w:szCs w:val="18"/>
        </w:rPr>
        <w:br/>
        <w:t xml:space="preserve">1. append ancilla a in |0&gt;</w:t>
      </w:r>
      <w:r>
        <w:rPr>
          <w:rFonts w:ascii="Consolas" w:cs="Consolas" w:eastAsia="Consolas" w:hAnsi="Consolas"/>
          <w:sz w:val="18"/>
          <w:szCs w:val="18"/>
        </w:rPr>
        <w:br/>
        <w:t xml:space="preserve">2. rotate q into the eigenbasis of b   (H for X; H.Sdag for Y; I for Z)</w:t>
      </w:r>
      <w:r>
        <w:rPr>
          <w:rFonts w:ascii="Consolas" w:cs="Consolas" w:eastAsia="Consolas" w:hAnsi="Consolas"/>
          <w:sz w:val="18"/>
          <w:szCs w:val="18"/>
        </w:rPr>
        <w:br/>
        <w:t xml:space="preserve">3. CNOT(control=q, target=a)           # coherent von-Neumann copy / 'sew'</w:t>
      </w:r>
      <w:r>
        <w:rPr>
          <w:rFonts w:ascii="Consolas" w:cs="Consolas" w:eastAsia="Consolas" w:hAnsi="Consolas"/>
          <w:sz w:val="18"/>
          <w:szCs w:val="18"/>
        </w:rPr>
        <w:br/>
        <w:t xml:space="preserve">4. rotate q back</w:t>
      </w:r>
      <w:r>
        <w:rPr>
          <w:rFonts w:ascii="Consolas" w:cs="Consolas" w:eastAsia="Consolas" w:hAnsi="Consolas"/>
          <w:sz w:val="18"/>
          <w:szCs w:val="18"/>
        </w:rPr>
        <w:br/>
        <w:t xml:space="preserve">5. record feature from &lt;Z(q)&gt;</w:t>
      </w:r>
      <w:r>
        <w:rPr>
          <w:rFonts w:ascii="Consolas" w:cs="Consolas" w:eastAsia="Consolas" w:hAnsi="Consolas"/>
          <w:sz w:val="18"/>
          <w:szCs w:val="18"/>
        </w:rPr>
        <w:br/>
        <w:t xml:space="preserve">6. measure &amp; discard a                 # == local dephasing of q (deferred meas.)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 D_b(rho) = (rho + P_b rho P_b)/2 ; memory register M\{q} stays coherent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Key identity (verified to 1e-16, Fig. 1a): </w:t>
      </w:r>
      <w:r>
        <w:t xml:space="preserve">tracing out the measured ancilla equals applying the local dephasing channel D_b to qubit q only. A projective read-out, by contrast, applies full computational-basis dephasing to the whole register.</w:t>
      </w:r>
    </w:p>
    <w:p>
      <w:pPr>
        <w:pStyle w:val="Heading2"/>
      </w:pPr>
      <w:r>
        <w:t xml:space="preserve">4.2 Algorithm 2 — local-inversion / local-cost training</w:t>
      </w:r>
    </w:p>
    <w:p>
      <w:pPr>
        <w:spacing w:after="120" w:line="276"/>
        <w:jc w:val="both"/>
      </w:pPr>
      <w:r>
        <w:t xml:space="preserve">Trains a parameterised critical-phase reservoir without a barren plateau.</w:t>
      </w:r>
    </w:p>
    <w:p>
      <w:pP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Input : reservoir size N, depth, parameterisation theta (Ry) + edge_g (CZ)</w:t>
      </w:r>
      <w:r>
        <w:rPr>
          <w:rFonts w:ascii="Consolas" w:cs="Consolas" w:eastAsia="Consolas" w:hAnsi="Consolas"/>
          <w:sz w:val="18"/>
          <w:szCs w:val="18"/>
        </w:rPr>
        <w:br/>
        <w:t xml:space="preserve">Cost  : LOCAL   C = &lt;Z_q&gt;            on a bounded lightcone   (sewing)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GLOBAL  C = &lt;Z_0 Z_1 ... Z_{N-1}&gt;                     (barren-plateau prone)</w:t>
      </w:r>
      <w:r>
        <w:rPr>
          <w:rFonts w:ascii="Consolas" w:cs="Consolas" w:eastAsia="Consolas" w:hAnsi="Consolas"/>
          <w:sz w:val="18"/>
          <w:szCs w:val="18"/>
        </w:rPr>
        <w:br/>
        <w:t xml:space="preserve">1. build U(theta,edge_g) = product over layers of [Ry layer][CZ^(2g/pi) brick]</w:t>
      </w:r>
      <w:r>
        <w:rPr>
          <w:rFonts w:ascii="Consolas" w:cs="Consolas" w:eastAsia="Consolas" w:hAnsi="Consolas"/>
          <w:sz w:val="18"/>
          <w:szCs w:val="18"/>
        </w:rPr>
        <w:br/>
        <w:t xml:space="preserve">2. estimate Var over random params of dC/dtheta via parameter-shift</w:t>
      </w:r>
      <w:r>
        <w:rPr>
          <w:rFonts w:ascii="Consolas" w:cs="Consolas" w:eastAsia="Consolas" w:hAnsi="Consolas"/>
          <w:sz w:val="18"/>
          <w:szCs w:val="18"/>
        </w:rPr>
        <w:br/>
        <w:t xml:space="preserve">3. local cost  -&gt; Var ~ O(1)         (trainable at large N)</w:t>
      </w:r>
      <w:r>
        <w:rPr>
          <w:rFonts w:ascii="Consolas" w:cs="Consolas" w:eastAsia="Consolas" w:hAnsi="Consolas"/>
          <w:sz w:val="18"/>
          <w:szCs w:val="18"/>
        </w:rPr>
        <w:br/>
        <w:t xml:space="preserve">   global cost -&gt; Var ~ 2^{-N}       (barren plateau)</w:t>
      </w:r>
    </w:p>
    <w:p>
      <w:pPr>
        <w:pStyle w:val="Heading2"/>
      </w:pPr>
      <w:r>
        <w:t xml:space="preserve">4.3 Algorithm 3 — instantaneous-depth gadget</w:t>
      </w:r>
    </w:p>
    <w:p>
      <w:pPr>
        <w:spacing w:after="120" w:line="276"/>
        <w:jc w:val="both"/>
      </w:pPr>
      <w:r>
        <w:t xml:space="preserve">Reaches effective depth D at constant physical depth, so noise does not compound.</w:t>
      </w:r>
    </w:p>
    <w:p>
      <w:pP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Input : per-step unitary U1, target effective depth D, noise rate p</w:t>
      </w:r>
      <w:r>
        <w:rPr>
          <w:rFonts w:ascii="Consolas" w:cs="Consolas" w:eastAsia="Consolas" w:hAnsi="Consolas"/>
          <w:sz w:val="18"/>
          <w:szCs w:val="18"/>
        </w:rPr>
        <w:br/>
        <w:t xml:space="preserve">deep mode (physical): apply U1 then depolarize(p), repeated D times   -&gt; D*p noise</w:t>
      </w:r>
      <w:r>
        <w:rPr>
          <w:rFonts w:ascii="Consolas" w:cs="Consolas" w:eastAsia="Consolas" w:hAnsi="Consolas"/>
          <w:sz w:val="18"/>
          <w:szCs w:val="18"/>
        </w:rPr>
        <w:br/>
        <w:t xml:space="preserve">id   mode (sewn)    : apply U1^D in one O(1)-depth block, depolarize(p) ONCE -&gt; p noise</w:t>
      </w:r>
      <w:r>
        <w:rPr>
          <w:rFonts w:ascii="Consolas" w:cs="Consolas" w:eastAsia="Consolas" w:hAnsi="Consolas"/>
          <w:sz w:val="18"/>
          <w:szCs w:val="18"/>
        </w:rPr>
        <w:br/>
        <w:t xml:space="preserve">both reach the SAME effective depth D (same operator entanglement / nonlinearity)</w:t>
      </w:r>
      <w:r>
        <w:rPr>
          <w:rFonts w:ascii="Consolas" w:cs="Consolas" w:eastAsia="Consolas" w:hAnsi="Consolas"/>
          <w:sz w:val="18"/>
          <w:szCs w:val="18"/>
        </w:rPr>
        <w:br/>
        <w:t xml:space="preserve">-&gt; ID retains feature SNR and task accuracy as D grows under noise</w:t>
      </w:r>
    </w:p>
    <w:p>
      <w:pPr>
        <w:pStyle w:val="Heading2"/>
      </w:pPr>
      <w:r>
        <w:t xml:space="preserve">4.4 Algorithm 4 — ID-QND-RC integration</w:t>
      </w:r>
    </w:p>
    <w:p>
      <w:pPr>
        <w:spacing w:after="120" w:line="276"/>
        <w:jc w:val="both"/>
      </w:pPr>
      <w:r>
        <w:t xml:space="preserve">Drops the sewn quantum memory into the project’s memory–processing decoupling.</w:t>
      </w:r>
    </w:p>
    <w:p>
      <w:pPr>
        <w:shd w:fill="F2F2F2" w:val="clear"/>
        <w:spacing w:after="12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features(ID-QND-RC) = [ sewn-quantum-memory features  ||  classical delay taps ]</w:t>
      </w:r>
      <w:r>
        <w:rPr>
          <w:rFonts w:ascii="Consolas" w:cs="Consolas" w:eastAsia="Consolas" w:hAnsi="Consolas"/>
          <w:sz w:val="18"/>
          <w:szCs w:val="18"/>
        </w:rPr>
        <w:br/>
        <w:t xml:space="preserve">  - quantum part : persistent_reservoir(readout='sewn', n_readout) -&gt; local Paulis</w:t>
      </w:r>
      <w:r>
        <w:rPr>
          <w:rFonts w:ascii="Consolas" w:cs="Consolas" w:eastAsia="Consolas" w:hAnsi="Consolas"/>
          <w:sz w:val="18"/>
          <w:szCs w:val="18"/>
        </w:rPr>
        <w:br/>
        <w:t xml:space="preserve">  - classical part: delay_taps(u, m)        (the project's free exact memory)</w:t>
      </w:r>
      <w:r>
        <w:rPr>
          <w:rFonts w:ascii="Consolas" w:cs="Consolas" w:eastAsia="Consolas" w:hAnsi="Consolas"/>
          <w:sz w:val="18"/>
          <w:szCs w:val="18"/>
        </w:rPr>
        <w:br/>
        <w:t xml:space="preserve">  - MLP / ridge head on the concatenation</w:t>
      </w:r>
      <w:r>
        <w:rPr>
          <w:rFonts w:ascii="Consolas" w:cs="Consolas" w:eastAsia="Consolas" w:hAnsi="Consolas"/>
          <w:sz w:val="18"/>
          <w:szCs w:val="18"/>
        </w:rPr>
        <w:br/>
        <w:t xml:space="preserve">Recovers the decoupling win on the quantum-memory build; classical delay stays available.</w:t>
      </w:r>
    </w:p>
    <w:p>
      <w:pPr>
        <w:pStyle w:val="Heading1"/>
      </w:pPr>
      <w:r>
        <w:t xml:space="preserve">5. Implementation details</w:t>
      </w:r>
    </w:p>
    <w:p>
      <w:pPr>
        <w:spacing w:after="120" w:line="276"/>
        <w:jc w:val="both"/>
      </w:pPr>
      <w:r>
        <w:t xml:space="preserve">Everything lives in one self-contained module (embedded in the notebook). It is a faithful numpy re-implementation of the repo’s Cirq math plus the new primitives. The persistent reservoir is simulated as a </w:t>
      </w:r>
      <w:r>
        <w:rPr>
          <w:b/>
          <w:bCs/>
          <w:i w:val="false"/>
          <w:iCs w:val="false"/>
        </w:rPr>
        <w:t xml:space="preserve">density matrix</w:t>
      </w:r>
      <w:r>
        <w:t xml:space="preserve"> so that measurement back-action is exact; the barren-plateau scaling uses an efficient </w:t>
      </w:r>
      <w:r>
        <w:rPr>
          <w:b/>
          <w:bCs/>
          <w:i w:val="false"/>
          <w:iCs w:val="false"/>
        </w:rPr>
        <w:t xml:space="preserve">state-vector</w:t>
      </w:r>
      <w:r>
        <w:t xml:space="preserve"> path to reach N = 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critical_unitary, reservoir_states, shadow_features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Faithful CPSR engine (repo-identical math).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controlled_basis_copy, _local_dephase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Sewn ancilla read-out (Algorithm 1) and its dephasing equivalent.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persistent_reservoir(readout=none|sewn|projective)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Recurrent reservoir with coherent memory register M = {q_1..q_{N-1}}; fading memory via qubit-0 reset (Fuji–Nakajima style).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cost_grad_var_sv2(local|global)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Gradient-variance probe for barren plateaus (Algorithm 2).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effective_depth_opent, noisy_reservoir_features(deep|id)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Instantaneous depth vs physical depth under depolarizing noise (Algorithm 3).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monolithic / classical_qndrc / qmem / idqndrc _features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four builds compared on the k-Pauli benchmark (Algorithm 4).</w:t>
            </w:r>
          </w:p>
        </w:tc>
      </w:tr>
    </w:tbl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Parameters used throughout: </w:t>
      </w:r>
      <w:r>
        <w:t xml:space="preserve">N = 6 reservoir qubits (with up to a few ancillas, ≤ 11 qubits total — all exactly simulable), g*/π = 0.30 (edge of chaos), randomized-Pauli shadow bases for the sewn read-out, and seed-averaged results where noted. The notebook reproduces every figure below in 1–2 minutes on a free Colab CPU.</w:t>
      </w:r>
    </w:p>
    <w:p>
      <w:pPr>
        <w:pStyle w:val="Heading1"/>
      </w:pPr>
      <w:r>
        <w:t xml:space="preserve">6. Results</w:t>
      </w:r>
    </w:p>
    <w:p>
      <w:pPr>
        <w:pStyle w:val="Heading2"/>
      </w:pPr>
      <w:r>
        <w:t xml:space="preserve">6.1 The sewing read-out is exact and preserves memory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62150"/>
            <wp:effectExtent t="0" r="0" b="0" l="0"/>
            <wp:docPr id="1" name="fig1_sewing_primitive.png" descr="Figure 1. (a) The ancilla read-out equals local dephasing to machine precision (~1e-16) across system sizes. (b) Purity of the memory register over time: projective read-out drives it to near-maximal mixedness (memory wiped) while the sewn read-out decoheres only the tapped qubits, staying close to the coherent ceiling." title="Figure 1. (a) The ancilla read-out equals local dephasing to machine precision (~1e-16) across system sizes. (b) Purity of the memory register over time: projective read-out drives it to near-maximal mixedness (memory wiped) while the sewn read-out decoheres only the tapped qubits, staying close to the coherent ceil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1. (a) The ancilla read-out equals local dephasing to machine precision (~1e-16) across system sizes. (b) Purity of the memory register over time: projective read-out drives it to near-maximal mixedness (memory wiped) while the sewn read-out decoheres only the tapped qubits, staying close to the coherent ceiling.</w:t>
      </w:r>
    </w:p>
    <w:p>
      <w:pPr>
        <w:spacing w:after="120" w:line="276"/>
        <w:jc w:val="both"/>
      </w:pPr>
      <w:r>
        <w:t xml:space="preserve">This is the foundation: a coherent memory register can be probed every step without being collapsed.</w:t>
      </w:r>
    </w:p>
    <w:p>
      <w:pPr>
        <w:pStyle w:val="Heading2"/>
      </w:pPr>
      <w:r>
        <w:t xml:space="preserve">6.2 Sewing’s local cost eliminates the barren plateau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66925"/>
            <wp:effectExtent t="0" r="0" b="0" l="0"/>
            <wp:docPr id="1" name="fig2_barren_plateau.png" descr="Figure 2. (a) Gradient variance vs reservoir size at depth 2N. The global cost follows the 2^(-N) barren-plateau line; the sewing local cost stays order-0.1. (b) The local/global trainability ratio grows with N, reaching ~213× at N = 12." title="Figure 2. (a) Gradient variance vs reservoir size at depth 2N. The global cost follows the 2^(-N) barren-plateau line; the sewing local cost stays order-0.1. (b) The local/global trainability ratio grows with N, reaching ~213× at N = 1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2. (a) Gradient variance vs reservoir size at depth 2N. The global cost follows the 2^(-N) barren-plateau line; the sewing local cost stays order-0.1. (b) The local/global trainability ratio grows with N, reaching ~213× at N = 12.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Result: </w:t>
      </w:r>
      <w:r>
        <w:t xml:space="preserve">the paper’s central trainability theorem transfers cleanly — read and train the reservoir locally and it remains optimisable as it scales.</w:t>
      </w:r>
    </w:p>
    <w:p>
      <w:pPr>
        <w:pStyle w:val="Heading2"/>
      </w:pPr>
      <w:r>
        <w:t xml:space="preserve">6.3 A genuinely quantum memory, readable without collapse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66925"/>
            <wp:effectExtent t="0" r="0" b="0" l="0"/>
            <wp:docPr id="1" name="fig3_quantum_memory.png" descr="Figure 3. Linear memory capacity (Jaeger MC, lags 1–8) of the persistent reservoir. (a) Projective read-out gives MC ≈ 0 (collapse erases memory each step); sewn read-out recovers a substantial fraction of the no-read-out coherent ceiling. (b) MC vs read-out footprint: each tapped qubit extracts more signal but adds back-action, giving a small-footprint sweet spot." title="Figure 3. Linear memory capacity (Jaeger MC, lags 1–8) of the persistent reservoir. (a) Projective read-out gives MC ≈ 0 (collapse erases memory each step); sewn read-out recovers a substantial fraction of the no-read-out coherent ceiling. (b) MC vs read-out footprint: each tapped qubit extracts more signal but adds back-action, giving a small-footprint sweet sp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3. Linear memory capacity (Jaeger MC, lags 1–8) of the persistent reservoir. (a) Projective read-out gives MC ≈ 0 (collapse erases memory each step); sewn read-out recovers a substantial fraction of the no-read-out coherent ceiling. (b) MC vs read-out footprint: each tapped qubit extracts more signal but adds back-action, giving a small-footprint sweet spot.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Measured: </w:t>
      </w:r>
      <w:r>
        <w:t xml:space="preserve">MC(none) ≈ 0.27, MC(sewn) ≈ 0.13, MC(projective) ≈ 0.00. The footprint curve is seed-sensitive and should be read qualitatively, not as a precise optimum.</w:t>
      </w:r>
    </w:p>
    <w:p>
      <w:pPr>
        <w:pStyle w:val="Heading2"/>
      </w:pPr>
      <w:r>
        <w:t xml:space="preserve">6.4 Instantaneous depth keeps nonlinearity under noise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fig4_instantaneous_depth.png" descr="Figure 4. (a) Operator entanglement of U^D grows with effective depth at fixed physical depth — nonlinearity is genuinely bought by effective depth. (b,c) Under depolarizing noise (p = 0.05), the physically-deep reservoir loses feature SNR and its shot-limited task error climbs (NRMSE 0.54 → 0.71 by D = 12), while the instantaneously-deep reservoir holds both roughly flat (NRMSE ≈ 0.56)." title="Figure 4. (a) Operator entanglement of U^D grows with effective depth at fixed physical depth — nonlinearity is genuinely bought by effective depth. (b,c) Under depolarizing noise (p = 0.05), the physically-deep reservoir loses feature SNR and its shot-limited task error climbs (NRMSE 0.54 → 0.71 by D = 12), while the instantaneously-deep reservoir holds both roughly flat (NRMSE ≈ 0.5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4. (a) Operator entanglement of U^D grows with effective depth at fixed physical depth — nonlinearity is genuinely bought by effective depth. (b,c) Under depolarizing noise (p = 0.05), the physically-deep reservoir loses feature SNR and its shot-limited task error climbs (NRMSE 0.54 → 0.71 by D = 12), while the instantaneously-deep reservoir holds both roughly flat (NRMSE ≈ 0.56).</w:t>
      </w:r>
    </w:p>
    <w:p>
      <w:pPr>
        <w:pStyle w:val="Heading2"/>
      </w:pPr>
      <w:r>
        <w:t xml:space="preserve">6.5 Integration: ID-QND-RC on the k-Pauli benchmark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fig5_integration_kpauli.png" descr="Figure 5. (a) NRMSE on the project’s k-Pauli task (MLP head). (b) ID-QND-RC improves on the monolithic baseline by 50–85%. The classical QND-RC remains best on this classically-tractable task — quantum memory alone (orange) cannot represent products; its role is the delay taps." title="Figure 5. (a) NRMSE on the project’s k-Pauli task (MLP head). (b) ID-QND-RC improves on the monolithic baseline by 50–85%. The classical QND-RC remains best on this classically-tractable task — quantum memory alone (orange) cannot represent products; its role is the delay ta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5. (a) NRMSE on the project’s k-Pauli task (MLP head). (b) ID-QND-RC improves on the monolithic baseline by 50–85%. The classical QND-RC remains best on this classically-tractable task — quantum memory alone (orange) cannot represent products; its role is the delay taps.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The honest reading. </w:t>
      </w:r>
      <w:r>
        <w:t xml:space="preserve">The decoupling advantage transfers to the quantum-memory build, but the free classical delay is unbeatable on scalar memory tasks. Sewing’s value is not beating the classical delay here — it is enabling a trainable, noise-tolerant, genuinely quantum persistent memory for the regime where the thing to be remembered is a quantum state, not a classical scalar history.</w:t>
      </w:r>
    </w:p>
    <w:p>
      <w:pPr>
        <w:pStyle w:val="Heading2"/>
      </w:pPr>
      <w:r>
        <w:t xml:space="preserve">6.6 Capability map and the depth↔width trade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fig6_capability_tradeoffs.png" descr="Figure 6. (a) Qualitative capability map: classical QND-RC dominates classical memory for free; ID-QND-RC trades a little of that for a quantum memory plus the best nonlinearity, full trainability, and strong noise robustness. (b) The economic summary: instantaneous depth converts depth into width — you pay in ancilla qubits, not in compounding decoherence." title="Figure 6. (a) Qualitative capability map: classical QND-RC dominates classical memory for free; ID-QND-RC trades a little of that for a quantum memory plus the best nonlinearity, full trainability, and strong noise robustness. (b) The economic summary: instantaneous depth converts depth into width — you pay in ancilla qubits, not in compounding decoher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6. (a) Qualitative capability map: classical QND-RC dominates classical memory for free; ID-QND-RC trades a little of that for a quantum memory plus the best nonlinearity, full trainability, and strong noise robustness. (b) The economic summary: instantaneous depth converts depth into width — you pay in ancilla qubits, not in compounding decoherence.</w:t>
      </w:r>
    </w:p>
    <w:p>
      <w:pPr>
        <w:pStyle w:val="Heading1"/>
      </w:pPr>
      <w:r>
        <w:t xml:space="preserve">7. Advantages and disadvantages</w:t>
      </w:r>
    </w:p>
    <w:p>
      <w:pPr>
        <w:pStyle w:val="Heading2"/>
      </w:pPr>
      <w:r>
        <w:t xml:space="preserve">7.1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Advantage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Collapse-free read-out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Makes a persistent quantum memory possible; projective read-out gives MC ≈ 0 (Fig. 3). Realises design-doc 2b §3.1.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barren plateaus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Local-cost training stays optimisable at scale — ~213× more trainable than a global cost at N = 12 (Fig. 2).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Noise-robust nonlinearity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 depth at O(1) physical depth keeps feature SNR and task accuracy under noise (Fig. 4).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 integration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Drops into the existing memory–processing decoupling; ID-QND-RC beats the monolith by 50–85% (Fig. 5).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Tunable read-out footprint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n_readout dials the memory-vs-back-action trade explicitly (Fig. 3b).</w:t>
            </w:r>
          </w:p>
        </w:tc>
      </w:tr>
    </w:tbl>
    <w:p>
      <w:pPr>
        <w:pStyle w:val="Heading2"/>
      </w:pPr>
      <w:r>
        <w:t xml:space="preserve">7.2 Disadvantages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Honest assessment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free lunch on classical tasks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classically-tractable scalar tasks the free exact classical delay stays best; we claim no quantum-memory speed-up there (Fig. 5).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Ancilla width cost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Instantaneous depth and sewn read-out spend ancilla qubits and feed-forward — the depth↔width trade is real, not free.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Read-out back-action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 sewn read-out dephases the tapped qubits; more taps means more signal but more memory loss (Fig. 3b).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 sensitivity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optimal read-out footprint and small-N memory numbers vary with disorder seed; results are averaged and read qualitatively.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Hardware feed-forward not modelled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 use the exact deferred-measurement equivalent; a real device pays for fast classical feed-forward and ancilla reset.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Exact-simulation ceiling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Density-matrix simulation limits us to ≤ ~11 qubits; larger N needs tensor-network or hardware backends.</w:t>
            </w:r>
          </w:p>
        </w:tc>
      </w:tr>
    </w:tbl>
    <w:p>
      <w:pPr>
        <w:pStyle w:val="Heading1"/>
      </w:pPr>
      <w:r>
        <w:t xml:space="preserve">8. Further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Quantum-input tasks where coherent memory is necessary (remembering a quantum state, not a classical scalar) — the regime where the sewn memory should give a real, not merely structural, advantage.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feed-forward sewing on Willow rather than the deferred-measurement equivalent used here, measuring the true latency/fidelity cost of instantaneous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training of the local-inversion read-out maps, co-optimised with the reservoir using the barren-plateau-free local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Per-edge critical-g sewing (repo notebook 1, spatially-resolved critical phase) combined with the local cost, to learn where in the chain to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 beyond exact simulation (N &gt; 11) via tensor-network or Cirq/hardware backends to confirm the trends at larger sizes.</w:t>
      </w:r>
    </w:p>
    <w:p>
      <w:pPr>
        <w:pStyle w:val="Heading1"/>
      </w:pPr>
      <w:r>
        <w:t xml:space="preserve">9. References</w:t>
      </w:r>
    </w:p>
    <w:p>
      <w:pPr>
        <w:spacing w:after="100"/>
      </w:pPr>
      <w:r>
        <w:rPr>
          <w:b/>
          <w:bCs/>
        </w:rPr>
        <w:t xml:space="preserve">[1] </w:t>
      </w:r>
      <w:r>
        <w:t xml:space="preserve">Huang, Broughton, Eassa, Neven, Babbush, McClean. </w:t>
      </w:r>
      <w:r>
        <w:rPr>
          <w:i/>
          <w:iCs/>
        </w:rPr>
        <w:t xml:space="preserve">Generative quantum advantage for classical and quantum problems</w:t>
      </w:r>
      <w:r>
        <w:t xml:space="preserve"> (the IDQNN / sewing / instantaneous-depth paper). arXiv:2509.09033, 2025.</w:t>
      </w:r>
      <w:r>
        <w:t xml:space="preserve"> </w:t>
      </w:r>
      <w:hyperlink w:history="1" r:id="rIda2smv1twsn_b4o2wewiyv">
        <w:r>
          <w:rPr>
            <w:rStyle w:val="Hyperlink"/>
          </w:rPr>
          <w:t xml:space="preserve">https://arxiv.org/abs/2509.09033</w:t>
        </w:r>
      </w:hyperlink>
    </w:p>
    <w:p>
      <w:pPr>
        <w:spacing w:after="100"/>
      </w:pPr>
      <w:r>
        <w:rPr>
          <w:b/>
          <w:bCs/>
        </w:rPr>
        <w:t xml:space="preserve">[2] </w:t>
      </w:r>
      <w:r>
        <w:t xml:space="preserve">Huang, Liu, Broughton, et al. </w:t>
      </w:r>
      <w:r>
        <w:rPr>
          <w:i/>
          <w:iCs/>
        </w:rPr>
        <w:t xml:space="preserve">Learning shallow quantum circuits</w:t>
      </w:r>
      <w:r>
        <w:t xml:space="preserve"> (the sewing technique and local inversions). STOC 2024; arXiv:2401.10095.</w:t>
      </w:r>
      <w:r>
        <w:t xml:space="preserve"> </w:t>
      </w:r>
      <w:hyperlink w:history="1" r:id="rId5jm3b7vh_mwqjw3md3meb">
        <w:r>
          <w:rPr>
            <w:rStyle w:val="Hyperlink"/>
          </w:rPr>
          <w:t xml:space="preserve">https://arxiv.org/abs/2401.10095</w:t>
        </w:r>
      </w:hyperlink>
    </w:p>
    <w:p>
      <w:pPr>
        <w:spacing w:after="100"/>
      </w:pPr>
      <w:r>
        <w:rPr>
          <w:b/>
          <w:bCs/>
        </w:rPr>
        <w:t xml:space="preserve">[3] </w:t>
      </w:r>
      <w:r>
        <w:t xml:space="preserve">Zhang, Wang, et al. </w:t>
      </w:r>
      <w:r>
        <w:rPr>
          <w:i/>
          <w:iCs/>
        </w:rPr>
        <w:t xml:space="preserve">Nonlinear dynamics–based memory in reservoir computing (ND-RC)</w:t>
      </w:r>
      <w:r>
        <w:t xml:space="preserve">. Chaos 33, 113120, 2023.</w:t>
      </w:r>
    </w:p>
    <w:p>
      <w:pPr>
        <w:spacing w:after="100"/>
      </w:pPr>
      <w:r>
        <w:rPr>
          <w:b/>
          <w:bCs/>
        </w:rPr>
        <w:t xml:space="preserve">[4] </w:t>
      </w:r>
      <w:r>
        <w:t xml:space="preserve">Čindrak, et al. </w:t>
      </w:r>
      <w:r>
        <w:rPr>
          <w:i/>
          <w:iCs/>
        </w:rPr>
        <w:t xml:space="preserve">Quantum reservoir computing with classical-shadow read-out</w:t>
      </w:r>
      <w:r>
        <w:t xml:space="preserve">. Phys. Rev. Research, 2024; see also arXiv:2603.21371.</w:t>
      </w:r>
    </w:p>
    <w:p>
      <w:pPr>
        <w:spacing w:after="100"/>
      </w:pPr>
      <w:r>
        <w:rPr>
          <w:b/>
          <w:bCs/>
        </w:rPr>
        <w:t xml:space="preserve">[5] </w:t>
      </w:r>
      <w:r>
        <w:t xml:space="preserve">Dambre, Verstraeten, Schrauwen, Massar. </w:t>
      </w:r>
      <w:r>
        <w:rPr>
          <w:i/>
          <w:iCs/>
        </w:rPr>
        <w:t xml:space="preserve">Information processing capacity of dynamical systems</w:t>
      </w:r>
      <w:r>
        <w:t xml:space="preserve">. Scientific Reports 2, 514, 2012.</w:t>
      </w:r>
    </w:p>
    <w:p>
      <w:pPr>
        <w:spacing w:after="100"/>
      </w:pPr>
      <w:r>
        <w:rPr>
          <w:b/>
          <w:bCs/>
        </w:rPr>
        <w:t xml:space="preserve">[6] </w:t>
      </w:r>
      <w:r>
        <w:t xml:space="preserve">Cerezo, Sone, Volkoff, Cincio, Coles. </w:t>
      </w:r>
      <w:r>
        <w:rPr>
          <w:i/>
          <w:iCs/>
        </w:rPr>
        <w:t xml:space="preserve">Cost-function-dependent barren plateaus in shallow parametrized quantum circuits</w:t>
      </w:r>
      <w:r>
        <w:t xml:space="preserve">. Nature Communications 12, 1791, 2021.</w:t>
      </w:r>
    </w:p>
    <w:p>
      <w:pPr>
        <w:spacing w:after="100"/>
      </w:pPr>
      <w:r>
        <w:rPr>
          <w:b/>
          <w:bCs/>
        </w:rPr>
        <w:t xml:space="preserve">[7] </w:t>
      </w:r>
      <w:r>
        <w:t xml:space="preserve">Fujii, Nakajima. </w:t>
      </w:r>
      <w:r>
        <w:rPr>
          <w:i/>
          <w:iCs/>
        </w:rPr>
        <w:t xml:space="preserve">Harnessing disordered-ensemble quantum dynamics for machine learning</w:t>
      </w:r>
      <w:r>
        <w:t xml:space="preserve">. Phys. Rev. Applied 8, 024030, 2017.</w:t>
      </w:r>
    </w:p>
    <w:p>
      <w:pPr>
        <w:spacing w:after="100"/>
      </w:pPr>
      <w:r>
        <w:rPr>
          <w:b/>
          <w:bCs/>
        </w:rPr>
        <w:t xml:space="preserve">[8] </w:t>
      </w:r>
      <w:r>
        <w:t xml:space="preserve">Raussendorf, Briegel. </w:t>
      </w:r>
      <w:r>
        <w:rPr>
          <w:i/>
          <w:iCs/>
        </w:rPr>
        <w:t xml:space="preserve">A one-way quantum computer (measurement-based quantum computation)</w:t>
      </w:r>
      <w:r>
        <w:t xml:space="preserve">. Phys. Rev. Lett. 86, 5188, 2001.</w:t>
      </w:r>
    </w:p>
    <w:p>
      <w:pPr>
        <w:spacing w:after="100"/>
      </w:pPr>
      <w:r>
        <w:rPr>
          <w:b/>
          <w:bCs/>
        </w:rPr>
        <w:t xml:space="preserve">[9] </w:t>
      </w:r>
      <w:r>
        <w:t xml:space="preserve">This project. </w:t>
      </w:r>
      <w:r>
        <w:rPr>
          <w:i/>
          <w:iCs/>
        </w:rPr>
        <w:t xml:space="preserve">CPSR / QND-RC — Memory-Processing–separated Critical-Phase Shadow Reservoir</w:t>
      </w:r>
      <w:r>
        <w:t xml:space="preserve">. chinmoybiswasdeep/masters-thesis-cpsr-dvqc, branch willow.</w:t>
      </w:r>
      <w:r>
        <w:t xml:space="preserve"> </w:t>
      </w:r>
      <w:hyperlink w:history="1" r:id="rIdj5hcn4zmyiqpt_b09i_wm">
        <w:r>
          <w:rPr>
            <w:rStyle w:val="Hyperlink"/>
          </w:rPr>
          <w:t xml:space="preserve">https://github.com/chinmoybiswasdeep/masters-thesis-cpsr-dvqc/tree/willow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ID-CPSR — sewn critical-phase reservoir    •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2smv1twsn_b4o2wewiyv" Type="http://schemas.openxmlformats.org/officeDocument/2006/relationships/hyperlink" Target="https://arxiv.org/abs/2509.09033" TargetMode="External"/><Relationship Id="rId5jm3b7vh_mwqjw3md3meb" Type="http://schemas.openxmlformats.org/officeDocument/2006/relationships/hyperlink" Target="https://arxiv.org/abs/2401.10095" TargetMode="External"/><Relationship Id="rIdj5hcn4zmyiqpt_b09i_wm" Type="http://schemas.openxmlformats.org/officeDocument/2006/relationships/hyperlink" Target="https://github.com/chinmoybiswasdeep/masters-thesis-cpsr-dvqc/tree/willow" TargetMode="External"/><Relationship Id="rId8" Type="http://schemas.openxmlformats.org/officeDocument/2006/relationships/image" Target="media/5c98ce21a4fb9665d4ce650f1175dd7b13eb572e.png"/><Relationship Id="rId9" Type="http://schemas.openxmlformats.org/officeDocument/2006/relationships/image" Target="media/cdd611d952b6dbdd2a4e67df166bc94e83f2bdc6.png"/><Relationship Id="rId10" Type="http://schemas.openxmlformats.org/officeDocument/2006/relationships/image" Target="media/8be25317272b8b8d3747c82aeb62877ab9eb95ba.png"/><Relationship Id="rId11" Type="http://schemas.openxmlformats.org/officeDocument/2006/relationships/image" Target="media/5e56c38fa6b29795cf16aae5e593f32c98c4235b.png"/><Relationship Id="rId12" Type="http://schemas.openxmlformats.org/officeDocument/2006/relationships/image" Target="media/8770f8fa6052258113102e35aea62fb4c0c6b027.png"/><Relationship Id="rId13" Type="http://schemas.openxmlformats.org/officeDocument/2006/relationships/image" Target="media/5d067993f84442ff6d35d61ef3f86a67b7eeb88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2026-06-19T14:14:55.554Z</dcterms:created>
  <dcterms:modified xsi:type="dcterms:W3CDTF">2026-06-19T14:14:55.554Z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