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ADA8B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This is the right question to ask — the honest framing from the prior work is that on classical scalar tasks the free classical delay wins, so a high-impact case has to live where the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quantum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memory and processing are doing something classically hard. Let me ground this in the current literature rather than </w:t>
      </w:r>
      <w:proofErr w:type="spellStart"/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guess.This</w:t>
      </w:r>
      <w:proofErr w:type="spellEnd"/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is a strong signal: measurement back-action is a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central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known bottleneck in QRC (people resort to weak measurements and "rewinding"), and the sewn collapse-free read-out directly addresses it. Let me dig into the genuinely classically-hard angle — processing quantum data </w:t>
      </w:r>
      <w:proofErr w:type="spellStart"/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directly.Critical</w:t>
      </w:r>
      <w:proofErr w:type="spellEnd"/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hooks emerging: (1) the recognized native QRC advantage is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processing quantum inputs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directly, and (2) the rewinding/measurement-collapse problem is the field's central bottleneck — which the sewn read-out removes. Two rigorous results (Huang et al., Science 2022) anchor the "learning from quantum experiments" separation. Let me pin those down and probe the Willow-native QEC-decoding </w:t>
      </w:r>
      <w:proofErr w:type="spellStart"/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angle.This</w:t>
      </w:r>
      <w:proofErr w:type="spellEnd"/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nails the flagship case: the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proven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exponential advantage (Huang et al., Science 2022) is specifically between learning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a quantum memory — and a trainable, collapse-free, hardware-native quantum memory is exactly what this framework provides. Let me ground the most Willow-native, time-critical application: ML decoding of quantum error </w:t>
      </w:r>
      <w:proofErr w:type="spellStart"/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correction.The</w:t>
      </w:r>
      <w:proofErr w:type="spellEnd"/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QEC angle is strong and Willow-native (</w:t>
      </w:r>
      <w:proofErr w:type="spellStart"/>
      <w:r w:rsidRPr="00F85AFD">
        <w:rPr>
          <w:rFonts w:ascii="Times New Roman" w:eastAsia="Times New Roman" w:hAnsi="Times New Roman" w:cs="Times New Roman"/>
          <w:sz w:val="24"/>
          <w:szCs w:val="24"/>
        </w:rPr>
        <w:t>AlphaQubit</w:t>
      </w:r>
      <w:proofErr w:type="spell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literally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a recurrent decoder validated on the 105-qubit Willow chip; real-time decoding latency is the field's backlog bottleneck). One more anchor — quantum-enhanced sensing with quantum memory, a flagship classically-hard + societally-impactful </w:t>
      </w:r>
      <w:proofErr w:type="spellStart"/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domain.I</w:t>
      </w:r>
      <w:proofErr w:type="spellEnd"/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dug through the current literature, and there's a clean, defensible story here — one that turns the honest limitation from your earlier work ("the free classical delay wins on classical scalar tasks") into the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reason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the high-impact case exists. The pivot is this: stop competing with classical memory on classical data, and go where a quantum memory is provably exponentially more powerful.</w:t>
      </w:r>
    </w:p>
    <w:p w14:paraId="283EE3DC" w14:textId="77777777" w:rsidR="00F85AFD" w:rsidRPr="00F85AFD" w:rsidRDefault="00F85AFD" w:rsidP="00F85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AFD">
        <w:rPr>
          <w:rFonts w:ascii="Times New Roman" w:eastAsia="Times New Roman" w:hAnsi="Times New Roman" w:cs="Times New Roman"/>
          <w:b/>
          <w:bCs/>
          <w:sz w:val="36"/>
          <w:szCs w:val="36"/>
        </w:rPr>
        <w:t>The unifying principle</w:t>
      </w:r>
    </w:p>
    <w:p w14:paraId="0FB82ED7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There is a rigorous, celebrated result that an experiment which stores data in a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quantum memory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and processes it coherently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measuring can need exponentially fewer experiments than conventional experiments in which the physical system is measured and the outcomes are processed using a classical computer. This exponential advantage is shown for predicting properties of physical systems, performing quantum principal component analysis, and learning about physical dynamics, and the separation is specifically between learning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with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versus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without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quantum memory. Concretely, Google's own experiment found the quantum learner needed exponentially fewer experiments to reach 70% prediction accuracy — equating to 10,000 times fewer measurements when the system size was 20 qubits.</w:t>
      </w:r>
    </w:p>
    <w:p w14:paraId="27E99F43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The catch that has held this back: you need a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stable, trainable quantum memory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, and the authors note the hard part is exactly that — we'll first need to work on current quantum sensor technology and methods to faithfully transfer quantum states to a quantum computer. Independently, the quantum-reservoir-computing field has identified that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back-action is its central bottleneck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>: projective read-out collapses the state, forcing wasteful "rewinding" where you repeat gate operations to input identical data, which significantly compromises the real-time processing capabilities.</w:t>
      </w:r>
    </w:p>
    <w:p w14:paraId="488F86CF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Your framework is the missing piece for both. The three properties you already verified map directly onto these needs: the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sewn collapse-free read-out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is a persistent quantum memory you 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 read each step without rewinding; the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local-cost training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makes it trainable at scale (no barren plateau); and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instantaneous depth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keeps it alive under noise. </w:t>
      </w:r>
      <w:proofErr w:type="gramStart"/>
      <w:r w:rsidRPr="00F85AF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the high-impact framing is: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a trainable, collapse-free, noise-tolerant, Willow-native quantum memory for online processing of quantum data.</w:t>
      </w:r>
    </w:p>
    <w:p w14:paraId="45339940" w14:textId="77777777" w:rsidR="00F85AFD" w:rsidRPr="00F85AFD" w:rsidRDefault="00F85AFD" w:rsidP="00F85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AFD">
        <w:rPr>
          <w:rFonts w:ascii="Times New Roman" w:eastAsia="Times New Roman" w:hAnsi="Times New Roman" w:cs="Times New Roman"/>
          <w:b/>
          <w:bCs/>
          <w:sz w:val="36"/>
          <w:szCs w:val="36"/>
        </w:rPr>
        <w:t>The applications, ranked by how defensible the claim is</w:t>
      </w:r>
    </w:p>
    <w:p w14:paraId="678B1539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1. Online learning from streams of quantum experiments (the flagship — provably classically intractable).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This is the Science 2022 setting: predicting many non-commuting observables, quantum PCA on noisy states, and learning physical dynamics, where the proven exponential separation lives. Your reservoir accumulates information from incoming copies of a quantum state in its coherent memory before read-out — which is precisely the resource the theorem rewards. This is the one with rigorous backing, and it's where "classically intractable" is not hand-waving. A canonical, checkable instance is the task in the learning-from-experiments demo: deciding if a unitary is time-reversal symmetric, where with-memory and without-memory strategies separate cleanly even under noise.</w:t>
      </w:r>
    </w:p>
    <w:p w14:paraId="5DBA17E7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2. Quantum-enhanced sensing and metrology of time-varying signals (highest societal impact).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The recent "Quantum Computing Enhanced Sensing" result tackles the detection of weak oscillating fields with unknown strength and frequency, with a protocol that outperforms all existing approaches, and crucially proves that broad classes of protocols based on quantum Fisher information, finite-lifetime quantum memory, or classical signal processing are strictly less powerful. Sensing is the "killer app" domain — the driving applications people name are gravitational waves, atomic clocks, and dark matter search. A follow-on showed the same principle enables weak-field optical imaging with exoplanet detection as a specific application. Your framework fits because sensing produces a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stream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of quantum states, and a collapse-free memory lets you integrate that stream coherently instead of measuring-and-discarding — exactly what the "less powerful" classical-processing baselines can't do.</w:t>
      </w:r>
    </w:p>
    <w:p w14:paraId="4733DDD9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3. Learning and forecasting many-body quantum dynamics.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"Learning to predict arbitrary quantum processes" and Heisenberg-limited Hamiltonian learning are temporal quantum-data problems — the natural home for an online recurrent quantum learner. Scientific (not just ML) impact: characterizing materials, molecules, and engineered Hamiltonians from short coherent interrogations.</w:t>
      </w:r>
    </w:p>
    <w:p w14:paraId="2BD29B02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4. Real-time QEC decoding on Willow (timely and Willow-native — with an honest caveat).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Google's decoder </w:t>
      </w:r>
      <w:proofErr w:type="spellStart"/>
      <w:r w:rsidRPr="00F85AFD">
        <w:rPr>
          <w:rFonts w:ascii="Times New Roman" w:eastAsia="Times New Roman" w:hAnsi="Times New Roman" w:cs="Times New Roman"/>
          <w:sz w:val="24"/>
          <w:szCs w:val="24"/>
        </w:rPr>
        <w:t>AlphaQubit</w:t>
      </w:r>
      <w:proofErr w:type="spellEnd"/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literally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a recurrent network that processes syndrome streams, validated on your exact target: experimental data from the 105-qubit Willow chip, implementing surface codes of distance 3, 5, and 7. The field's hard bottleneck is real-time throughput — measurement data must be processed faster than it is generated to avoid incurring an exponential backlog, and the inference speed of the classical hardware remains a hard limiting factor. A reservoir decoder is attractive here precisely because reservoir computing trains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only the read-out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, which sidesteps the cost of training a transformer, and it's recurrent and noise-robust by construction.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Caveat to be honest about: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syndromes are classical bits, so this case does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inherit the exponential quantum-data separation — its value is architectural (cheap training, low-latency co-location, recurrence), and it's a proposed direction rather than a demonstrated win.</w:t>
      </w:r>
    </w:p>
    <w:p w14:paraId="49917903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Generative modeling of classically hard distributions (direct line to your source paper).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Your source paper (arXiv:2509.09033) is about generative quantum advantage — learning to sample classically intractable distributions. Extending that from static circuits to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sequential / stochastic-process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generation is a natural reservoir-computing framing, and ties your work to its parent result.</w:t>
      </w:r>
    </w:p>
    <w:p w14:paraId="6CDC4765" w14:textId="77777777" w:rsidR="00F85AFD" w:rsidRPr="00F85AFD" w:rsidRDefault="00F85AFD" w:rsidP="00F85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AFD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recommendation for making it high-impact</w:t>
      </w:r>
    </w:p>
    <w:p w14:paraId="59ABEFB1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Lead with </w:t>
      </w:r>
      <w:r w:rsidRPr="00F85AFD">
        <w:rPr>
          <w:rFonts w:ascii="Times New Roman" w:eastAsia="Times New Roman" w:hAnsi="Times New Roman" w:cs="Times New Roman"/>
          <w:b/>
          <w:bCs/>
          <w:sz w:val="24"/>
          <w:szCs w:val="24"/>
        </w:rPr>
        <w:t>#1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, because it's the only one with a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proof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of exponential classical intractability, and it directly leverages all three of your verified ingredients. The flagship experiment that would carry a paper: implement the with-memory-vs-without-memory learning task (e.g., the T-symmetry / non-commuting-observable discrimination) as a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streaming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task on your sewn reservoir, run it on the Willow QVM at small, exactly-verifiable N, and show (a) the sewn coherent memory reproduces the with-memory advantage while a projective/classical-memory baseline collapses to the without-memory scaling, and (b) that instantaneous depth preserves the gap under Willow noise where a physically-deep version loses it. That gives you a hardware-native, honestly-bounded demonstration of a </w:t>
      </w:r>
      <w:r w:rsidRPr="00F85AFD">
        <w:rPr>
          <w:rFonts w:ascii="Times New Roman" w:eastAsia="Times New Roman" w:hAnsi="Times New Roman" w:cs="Times New Roman"/>
          <w:i/>
          <w:iCs/>
          <w:sz w:val="24"/>
          <w:szCs w:val="24"/>
        </w:rPr>
        <w:t>provable</w:t>
      </w:r>
      <w:r w:rsidRPr="00F85AFD">
        <w:rPr>
          <w:rFonts w:ascii="Times New Roman" w:eastAsia="Times New Roman" w:hAnsi="Times New Roman" w:cs="Times New Roman"/>
          <w:sz w:val="24"/>
          <w:szCs w:val="24"/>
        </w:rPr>
        <w:t xml:space="preserve"> separation — which is exactly what reviewers at a high-impact venue look for. Use sensing (#2) as the second pillar to show real-world reach.</w:t>
      </w:r>
    </w:p>
    <w:p w14:paraId="341738D6" w14:textId="77777777" w:rsidR="00F85AFD" w:rsidRPr="00F85AFD" w:rsidRDefault="00F85AFD" w:rsidP="00F85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AFD">
        <w:rPr>
          <w:rFonts w:ascii="Times New Roman" w:eastAsia="Times New Roman" w:hAnsi="Times New Roman" w:cs="Times New Roman"/>
          <w:sz w:val="24"/>
          <w:szCs w:val="24"/>
        </w:rPr>
        <w:t>I can build this out concretely: add a "learning from quantum experiments" benchmark section to the consolidated notebook (sewn-memory vs. projective vs. classical-memory baselines, on the Willow QVM), and write a short "high-impact applications and a flagship demonstration" section for the report with these references. Want me to start with the notebook benchmark or the report section?</w:t>
      </w:r>
    </w:p>
    <w:p w14:paraId="3E22BEEE" w14:textId="77777777" w:rsidR="008879C1" w:rsidRDefault="008879C1"/>
    <w:sectPr w:rsidR="00887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4"/>
    <w:rsid w:val="00026304"/>
    <w:rsid w:val="008879C1"/>
    <w:rsid w:val="00F8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4CA4F-C0EB-4B5E-8C49-5EE0F618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5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A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8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5AFD"/>
    <w:rPr>
      <w:i/>
      <w:iCs/>
    </w:rPr>
  </w:style>
  <w:style w:type="character" w:styleId="Strong">
    <w:name w:val="Strong"/>
    <w:basedOn w:val="DefaultParagraphFont"/>
    <w:uiPriority w:val="22"/>
    <w:qFormat/>
    <w:rsid w:val="00F85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Chinmoy Biswas</dc:creator>
  <cp:keywords/>
  <dc:description/>
  <cp:lastModifiedBy>Chinmoy Biswas</cp:lastModifiedBy>
  <cp:revision>2</cp:revision>
  <dcterms:created xsi:type="dcterms:W3CDTF">2026-06-19T20:34:00Z</dcterms:created>
  <dcterms:modified xsi:type="dcterms:W3CDTF">2026-06-19T20:34:00Z</dcterms:modified>
</cp:coreProperties>
</file>