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D3E"/>
          <w:sz w:val="24"/>
        </w:rPr>
        <w:t>TRUNG TÂM GIÁO DỤC QUỐC PHÒNG &amp; AN NINH</w:t>
        <w:br/>
        <w:t>HỆ THỐNG ĐÀO TẠO TRỰC TUYẾN E-LEARNING (GDQP-AN)</w:t>
      </w:r>
    </w:p>
    <w:p/>
    <w:p>
      <w:pPr>
        <w:spacing w:after="120"/>
        <w:jc w:val="center"/>
      </w:pPr>
      <w:r>
        <w:rPr>
          <w:b/>
          <w:color w:val="1E3A8A"/>
          <w:sz w:val="44"/>
        </w:rPr>
        <w:t>TÀI LIỆU HƯỚNG DẪN SỬ DỤNG</w:t>
      </w:r>
    </w:p>
    <w:p>
      <w:pPr>
        <w:spacing w:after="360"/>
        <w:jc w:val="center"/>
      </w:pPr>
      <w:r>
        <w:rPr>
          <w:i/>
          <w:color w:val="64748B"/>
          <w:sz w:val="24"/>
        </w:rPr>
        <w:t>Dành cho Học viên / Sinh viên &amp; Ban Quản trị Đào tạo</w:t>
        <w:br/>
        <w:t>(Phiên bản chuẩn hóa - Dễ hiểu, Trực quan, Chi tiết từng bước)</w:t>
      </w:r>
    </w:p>
    <w:tbl>
      <w:tblPr>
        <w:tblW w:type="auto" w:w="0"/>
        <w:jc w:val="center"/>
        <w:tblLook w:firstColumn="1" w:firstRow="1" w:lastColumn="0" w:lastRow="0" w:noHBand="0" w:noVBand="1" w:val="04A0"/>
      </w:tblPr>
      <w:tblGrid>
        <w:gridCol w:w="4680"/>
        <w:gridCol w:w="4680"/>
      </w:tblGrid>
      <w:tr>
        <w:tc>
          <w:tcPr>
            <w:tcW w:type="dxa" w:w="2880"/>
            <w:shd w:fill="F8FAFC"/>
            <w:tcMar>
              <w:top w:w="60" w:type="dxa"/>
              <w:bottom w:w="60" w:type="dxa"/>
              <w:left w:w="100" w:type="dxa"/>
              <w:right w:w="100" w:type="dxa"/>
            </w:tcMar>
          </w:tcPr>
          <w:p>
            <w:r>
              <w:rPr>
                <w:b/>
                <w:color w:val="475569"/>
                <w:sz w:val="20"/>
              </w:rPr>
              <w:t>Hệ thống:</w:t>
            </w:r>
          </w:p>
        </w:tc>
        <w:tc>
          <w:tcPr>
            <w:tcW w:type="dxa" w:w="6480"/>
            <w:shd w:fill="FFFFFF"/>
            <w:tcMar>
              <w:top w:w="60" w:type="dxa"/>
              <w:bottom w:w="60" w:type="dxa"/>
              <w:left w:w="100" w:type="dxa"/>
              <w:right w:w="100" w:type="dxa"/>
            </w:tcMar>
          </w:tcPr>
          <w:p>
            <w:r>
              <w:rPr>
                <w:color w:val="1E293B"/>
                <w:sz w:val="20"/>
              </w:rPr>
              <w:t>E-Learning GDQP-AN Monorepo 2026</w:t>
            </w:r>
          </w:p>
        </w:tc>
      </w:tr>
      <w:tr>
        <w:tc>
          <w:tcPr>
            <w:tcW w:type="dxa" w:w="2880"/>
            <w:shd w:fill="F8FAFC"/>
            <w:tcMar>
              <w:top w:w="60" w:type="dxa"/>
              <w:bottom w:w="60" w:type="dxa"/>
              <w:left w:w="100" w:type="dxa"/>
              <w:right w:w="100" w:type="dxa"/>
            </w:tcMar>
          </w:tcPr>
          <w:p>
            <w:r>
              <w:rPr>
                <w:b/>
                <w:color w:val="475569"/>
                <w:sz w:val="20"/>
              </w:rPr>
              <w:t>Địa chỉ truy cập:</w:t>
            </w:r>
          </w:p>
        </w:tc>
        <w:tc>
          <w:tcPr>
            <w:tcW w:type="dxa" w:w="6480"/>
            <w:shd w:fill="FFFFFF"/>
            <w:tcMar>
              <w:top w:w="60" w:type="dxa"/>
              <w:bottom w:w="60" w:type="dxa"/>
              <w:left w:w="100" w:type="dxa"/>
              <w:right w:w="100" w:type="dxa"/>
            </w:tcMar>
          </w:tcPr>
          <w:p>
            <w:r>
              <w:rPr>
                <w:color w:val="1E293B"/>
                <w:sz w:val="20"/>
              </w:rPr>
              <w:t>http://localhost:3000 (Cổng thông tin Đào tạo)</w:t>
            </w:r>
          </w:p>
        </w:tc>
      </w:tr>
      <w:tr>
        <w:tc>
          <w:tcPr>
            <w:tcW w:type="dxa" w:w="2880"/>
            <w:shd w:fill="F8FAFC"/>
            <w:tcMar>
              <w:top w:w="60" w:type="dxa"/>
              <w:bottom w:w="60" w:type="dxa"/>
              <w:left w:w="100" w:type="dxa"/>
              <w:right w:w="100" w:type="dxa"/>
            </w:tcMar>
          </w:tcPr>
          <w:p>
            <w:r>
              <w:rPr>
                <w:b/>
                <w:color w:val="475569"/>
                <w:sz w:val="20"/>
              </w:rPr>
              <w:t>Đối tượng sử dụng:</w:t>
            </w:r>
          </w:p>
        </w:tc>
        <w:tc>
          <w:tcPr>
            <w:tcW w:type="dxa" w:w="6480"/>
            <w:shd w:fill="FFFFFF"/>
            <w:tcMar>
              <w:top w:w="60" w:type="dxa"/>
              <w:bottom w:w="60" w:type="dxa"/>
              <w:left w:w="100" w:type="dxa"/>
              <w:right w:w="100" w:type="dxa"/>
            </w:tcMar>
          </w:tcPr>
          <w:p>
            <w:r>
              <w:rPr>
                <w:color w:val="1E293B"/>
                <w:sz w:val="20"/>
              </w:rPr>
              <w:t>Sinh viên học tập &amp; Cán bộ Quản trị Trung tâm</w:t>
            </w:r>
          </w:p>
        </w:tc>
      </w:tr>
      <w:tr>
        <w:tc>
          <w:tcPr>
            <w:tcW w:type="dxa" w:w="2880"/>
            <w:shd w:fill="F8FAFC"/>
            <w:tcMar>
              <w:top w:w="60" w:type="dxa"/>
              <w:bottom w:w="60" w:type="dxa"/>
              <w:left w:w="100" w:type="dxa"/>
              <w:right w:w="100" w:type="dxa"/>
            </w:tcMar>
          </w:tcPr>
          <w:p>
            <w:r>
              <w:rPr>
                <w:b/>
                <w:color w:val="475569"/>
                <w:sz w:val="20"/>
              </w:rPr>
              <w:t>Cập nhật lần cuối:</w:t>
            </w:r>
          </w:p>
        </w:tc>
        <w:tc>
          <w:tcPr>
            <w:tcW w:type="dxa" w:w="6480"/>
            <w:shd w:fill="FFFFFF"/>
            <w:tcMar>
              <w:top w:w="60" w:type="dxa"/>
              <w:bottom w:w="60" w:type="dxa"/>
              <w:left w:w="100" w:type="dxa"/>
              <w:right w:w="100" w:type="dxa"/>
            </w:tcMar>
          </w:tcPr>
          <w:p>
            <w:r>
              <w:rPr>
                <w:color w:val="1E293B"/>
                <w:sz w:val="20"/>
              </w:rPr>
              <w:t>Tháng 10/2026 - Bản hoàn thiện Giai đoạn 4</w:t>
            </w:r>
          </w:p>
        </w:tc>
      </w:tr>
    </w:tbl>
    <w:p>
      <w:r>
        <w:br w:type="page"/>
      </w:r>
    </w:p>
    <w:p>
      <w:pPr>
        <w:pStyle w:val="Heading1"/>
      </w:pPr>
      <w:r>
        <w:rPr>
          <w:b/>
          <w:color w:val="1E3A8A"/>
        </w:rPr>
        <w:t>MỤC LỤC TỔNG QUAN</w:t>
      </w:r>
    </w:p>
    <w:p>
      <w:pPr>
        <w:spacing w:before="80" w:after="80"/>
      </w:pPr>
      <w:r>
        <w:rPr>
          <w:b/>
          <w:color w:val="1B4D3E"/>
        </w:rPr>
        <w:t>• PHẦN 1: GIỚI THIỆU CHUNG VỀ HỆ THỐNG</w:t>
        <w:br/>
      </w:r>
      <w:r>
        <w:rPr>
          <w:i/>
          <w:color w:val="64748B"/>
          <w:sz w:val="20"/>
        </w:rPr>
        <w:t xml:space="preserve">   ↳ Mục tiêu, tính năng cốt lõi và yêu cầu kỹ thuật tối thiểu</w:t>
      </w:r>
    </w:p>
    <w:p>
      <w:pPr>
        <w:spacing w:before="80" w:after="80"/>
      </w:pPr>
      <w:r>
        <w:rPr>
          <w:b/>
          <w:color w:val="1B4D3E"/>
        </w:rPr>
        <w:t>• PHẦN 2: HƯỚNG DẪN DÀNH CHO HỌC VIÊN / SINH VIÊN</w:t>
        <w:br/>
      </w:r>
      <w:r>
        <w:rPr>
          <w:i/>
          <w:color w:val="64748B"/>
          <w:sz w:val="20"/>
        </w:rPr>
        <w:t xml:space="preserve">   ↳ Quy trình học tập từ Đăng nhập, Xem video bài giảng đến Thi trắc nghiệm</w:t>
      </w:r>
    </w:p>
    <w:p>
      <w:pPr>
        <w:spacing w:before="80" w:after="80"/>
      </w:pPr>
      <w:r>
        <w:rPr>
          <w:b/>
          <w:color w:val="1B4D3E"/>
        </w:rPr>
        <w:t>• PHẦN 3: HƯỚNG DẪN DÀNH CHO CÁN BỘ QUẢN TRỊ (ADMIN)</w:t>
        <w:br/>
      </w:r>
      <w:r>
        <w:rPr>
          <w:i/>
          <w:color w:val="64748B"/>
          <w:sz w:val="20"/>
        </w:rPr>
        <w:t xml:space="preserve">   ↳ Quản lý khóa học, bài giảng, 3 cách nạp video &amp; quản lý ngân hàng câu hỏi</w:t>
      </w:r>
    </w:p>
    <w:p>
      <w:pPr>
        <w:spacing w:before="80" w:after="80"/>
      </w:pPr>
      <w:r>
        <w:rPr>
          <w:b/>
          <w:color w:val="1B4D3E"/>
        </w:rPr>
        <w:t>• PHẦN 4: NGUYÊN TẮC HOẠT ĐỘNG &amp; BẢO MẬT HỆ THỐNG</w:t>
        <w:br/>
      </w:r>
      <w:r>
        <w:rPr>
          <w:i/>
          <w:color w:val="64748B"/>
          <w:sz w:val="20"/>
        </w:rPr>
        <w:t xml:space="preserve">   ↳ Cơ chế chống tua video, thuật toán sinh đề ngẫu nhiên, lưu chứng nhận</w:t>
      </w:r>
    </w:p>
    <w:p>
      <w:pPr>
        <w:spacing w:before="80" w:after="80"/>
      </w:pPr>
      <w:r>
        <w:rPr>
          <w:b/>
          <w:color w:val="1B4D3E"/>
        </w:rPr>
        <w:t>• PHẦN 5: CÂU HỎI THƯỜNG GẶP (FAQ) &amp; XỬ LÝ SỰ CỐ</w:t>
        <w:br/>
      </w:r>
      <w:r>
        <w:rPr>
          <w:i/>
          <w:color w:val="64748B"/>
          <w:sz w:val="20"/>
        </w:rPr>
        <w:t xml:space="preserve">   ↳ Khắc phục lỗi mạng, quên mật khẩu, video không chạy, lỗi file Excel</w:t>
      </w:r>
    </w:p>
    <w:p>
      <w:pPr>
        <w:spacing w:after="240"/>
      </w:pPr>
    </w:p>
    <w:p>
      <w:pPr>
        <w:pStyle w:val="Heading1"/>
      </w:pPr>
      <w:r>
        <w:rPr>
          <w:b/>
          <w:color w:val="1E3A8A"/>
        </w:rPr>
        <w:t>PHẦN 1: TỔNG QUAN HỆ THỐNG E-LEARNING GDQP-AN</w:t>
      </w:r>
    </w:p>
    <w:p>
      <w:pPr>
        <w:spacing w:line="288" w:lineRule="auto"/>
      </w:pPr>
      <w:r>
        <w:t>Hệ thống E-Learning Giáo dục Quốc phòng và An ninh (GDQP-AN) là nền tảng đào tạo trực tuyến hiện đại, được xây dựng nhằm phục vụ công tác giảng dạy, học tập lý thuyết, xem video huấn luyện thao tác quân sự và đánh giá kiểm tra kiến thức cho học viên/sinh viên toàn trung tâm.</w:t>
      </w:r>
    </w:p>
    <w:p>
      <w:r>
        <w:rPr>
          <w:b/>
        </w:rPr>
        <w:t>Các điểm nổi bật của hệ thống:</w:t>
        <w:br/>
      </w:r>
      <w:r>
        <w:rPr>
          <w:b/>
        </w:rPr>
        <w:t xml:space="preserve">1. Học tập tương tác chuẩn mực: </w:t>
      </w:r>
      <w:r>
        <w:t>Tích hợp trọn bộ 24 video bài giảng nghiệp vụ GDQP-AN chất lượng cao từ kho tài liệu chuẩn của Trung tâm.</w:t>
        <w:br/>
      </w:r>
      <w:r>
        <w:rPr>
          <w:b/>
        </w:rPr>
        <w:t xml:space="preserve">2. Cơ chế giám sát học tập thông minh (Anti-skip): </w:t>
      </w:r>
      <w:r>
        <w:t>Ghi nhận chính xác thời gian xem thực tế của người học, yêu cầu đạt từ 95% thời lượng trở lên mới đủ điều kiện mở khóa bài kiểm tra.</w:t>
        <w:br/>
      </w:r>
      <w:r>
        <w:rPr>
          <w:b/>
        </w:rPr>
        <w:t xml:space="preserve">3. Ngân hàng câu hỏi trắc nghiệm tự động: </w:t>
      </w:r>
      <w:r>
        <w:t>Hỗ trợ tạo đề ngẫu nhiên 10 câu/lần thi, đảo phương án, chấm điểm tức thì và hỗ trợ nạp/xuất dữ liệu đề thi dễ dàng bằng file Excel chuẩn hóa.</w:t>
        <w:br/>
      </w:r>
      <w:r>
        <w:rPr>
          <w:b/>
        </w:rPr>
        <w:t xml:space="preserve">4. Hoạt động đa nền tảng mượt mà: </w:t>
      </w:r>
      <w:r>
        <w:t>Giao diện tối ưu hoàn hảo trên Máy tính để bàn, Laptop, Máy tính bảng và Điện thoại thông minh.</w:t>
      </w:r>
    </w:p>
    <w:tbl>
      <w:tblPr>
        <w:tblW w:type="auto" w:w="0"/>
        <w:jc w:val="center"/>
        <w:tblLayout w:type="fixed"/>
        <w:tblLook w:firstColumn="1" w:firstRow="1" w:lastColumn="0" w:lastRow="0" w:noHBand="0" w:noVBand="1" w:val="04A0"/>
      </w:tblPr>
      <w:tblGrid>
        <w:gridCol w:w="9360"/>
      </w:tblGrid>
      <w:tr>
        <w:tc>
          <w:tcPr>
            <w:tcW w:type="dxa" w:w="9360"/>
            <w:shd w:fill="E8F8F5"/>
            <w:tcMar>
              <w:top w:w="140" w:type="dxa"/>
              <w:bottom w:w="140" w:type="dxa"/>
              <w:left w:w="180" w:type="dxa"/>
              <w:right w:w="180" w:type="dxa"/>
            </w:tcMar>
            <w:tcBorders>
              <w:top w:val="none"/>
              <w:left w:val="single" w:sz="28" w:space="0" w:color="1ABC9C"/>
              <w:bottom w:val="none"/>
              <w:right w:val="none"/>
            </w:tcBorders>
          </w:tcPr>
          <w:p>
            <w:pPr>
              <w:spacing w:before="40" w:after="40" w:line="276" w:lineRule="auto"/>
            </w:pPr>
            <w:r>
              <w:rPr>
                <w:rFonts w:ascii="Calibri" w:hAnsi="Calibri"/>
                <w:b/>
                <w:color w:val="1ABC9C"/>
                <w:sz w:val="21"/>
              </w:rPr>
              <w:t xml:space="preserve">💡 YÊU CẦU THIẾT BỊ KHUYẾN NGHỊ: </w:t>
            </w:r>
            <w:r>
              <w:rPr>
                <w:rFonts w:ascii="Calibri" w:hAnsi="Calibri"/>
                <w:color w:val="2C3E50"/>
                <w:sz w:val="21"/>
              </w:rPr>
              <w:t>Để có trải nghiệm học tập tốt nhất, khuyến nghị sinh viên sử dụng trình duyệt Google Chrome, Microsoft Edge hoặc Safari phiên bản mới nhất, cùng đường truyền Internet ổn định từ 10 Mbps trở lên.</w:t>
            </w:r>
          </w:p>
        </w:tc>
      </w:tr>
    </w:tbl>
    <w:p>
      <w:pPr>
        <w:spacing w:after="80"/>
      </w:pPr>
    </w:p>
    <w:p>
      <w:pPr>
        <w:pStyle w:val="Heading1"/>
      </w:pPr>
      <w:r>
        <w:rPr>
          <w:b/>
          <w:color w:val="1E3A8A"/>
        </w:rPr>
        <w:t>PHẦN 2: HƯỚNG DẪN DÀNH CHO HỌC VIÊN / SINH VIÊN</w:t>
      </w:r>
    </w:p>
    <w:p>
      <w:pPr>
        <w:pStyle w:val="Heading2"/>
      </w:pPr>
      <w:r>
        <w:rPr>
          <w:b/>
          <w:color w:val="1B4D3E"/>
        </w:rPr>
        <w:t>2.1. Đăng nhập vào hệ thống học tập</w:t>
      </w:r>
    </w:p>
    <w:p>
      <w:r>
        <w:rPr>
          <w:b/>
        </w:rPr>
        <w:t xml:space="preserve">• Bước 1: </w:t>
      </w:r>
      <w:r>
        <w:t xml:space="preserve">Mở trình duyệt web và truy cập địa chỉ cổng thông tin: </w:t>
      </w:r>
      <w:r>
        <w:rPr>
          <w:b/>
        </w:rPr>
        <w:t>http://localhost:3000</w:t>
        <w:br/>
      </w:r>
      <w:r>
        <w:rPr>
          <w:b/>
        </w:rPr>
        <w:t xml:space="preserve">• Bước 2: </w:t>
      </w:r>
      <w:r>
        <w:t xml:space="preserve">Nhấn nút </w:t>
      </w:r>
      <w:r>
        <w:rPr>
          <w:b/>
        </w:rPr>
        <w:t>「Đăng nhập」</w:t>
      </w:r>
      <w:r>
        <w:t xml:space="preserve"> ở góc trên bên phải màn hình.</w:t>
        <w:br/>
      </w:r>
      <w:r>
        <w:rPr>
          <w:b/>
        </w:rPr>
        <w:t xml:space="preserve">• Bước 3: </w:t>
      </w:r>
      <w:r>
        <w:t xml:space="preserve">Nhập tài khoản sinh viên được cấp (Email/Mã sinh viên) và Mật khẩu cá nhân, sau đó nhấn </w:t>
      </w:r>
      <w:r>
        <w:rPr>
          <w:b/>
        </w:rPr>
        <w:t>「Vào học ngay」</w:t>
      </w:r>
      <w:r>
        <w:t>.</w:t>
      </w:r>
    </w:p>
    <w:tbl>
      <w:tblPr>
        <w:tblW w:type="auto" w:w="0"/>
        <w:jc w:val="center"/>
        <w:tblLayout w:type="fixed"/>
        <w:tblLook w:firstColumn="1" w:firstRow="1" w:lastColumn="0" w:lastRow="0" w:noHBand="0" w:noVBand="1" w:val="04A0"/>
      </w:tblPr>
      <w:tblGrid>
        <w:gridCol w:w="9360"/>
      </w:tblGrid>
      <w:tr>
        <w:tc>
          <w:tcPr>
            <w:tcW w:type="dxa" w:w="9360"/>
            <w:shd w:fill="EBF5FB"/>
            <w:tcMar>
              <w:top w:w="140" w:type="dxa"/>
              <w:bottom w:w="140" w:type="dxa"/>
              <w:left w:w="180" w:type="dxa"/>
              <w:right w:w="180" w:type="dxa"/>
            </w:tcMar>
            <w:tcBorders>
              <w:top w:val="none"/>
              <w:left w:val="single" w:sz="28" w:space="0" w:color="2E86C1"/>
              <w:bottom w:val="none"/>
              <w:right w:val="none"/>
            </w:tcBorders>
          </w:tcPr>
          <w:p>
            <w:pPr>
              <w:spacing w:before="40" w:after="40" w:line="276" w:lineRule="auto"/>
            </w:pPr>
            <w:r>
              <w:rPr>
                <w:rFonts w:ascii="Calibri" w:hAnsi="Calibri"/>
                <w:b/>
                <w:color w:val="2E86C1"/>
                <w:sz w:val="21"/>
              </w:rPr>
              <w:t xml:space="preserve">📌 MẸO BẢO MẬT: </w:t>
            </w:r>
            <w:r>
              <w:rPr>
                <w:rFonts w:ascii="Calibri" w:hAnsi="Calibri"/>
                <w:color w:val="2C3E50"/>
                <w:sz w:val="21"/>
              </w:rPr>
              <w:t>Tài khoản sinh viên do Ban Đào tạo Trung tâm khởi tạo theo danh sách khóa học. Trong lần đầu đăng nhập, sinh viên nên vào mục Hồ sơ cá nhân để đổi lại mật khẩu nhằm đảm bảo an toàn thông tin.</w:t>
            </w:r>
          </w:p>
        </w:tc>
      </w:tr>
    </w:tbl>
    <w:p>
      <w:pPr>
        <w:spacing w:after="80"/>
      </w:pPr>
    </w:p>
    <w:p>
      <w:pPr>
        <w:pStyle w:val="Heading2"/>
      </w:pPr>
      <w:r>
        <w:rPr>
          <w:b/>
          <w:color w:val="1B4D3E"/>
        </w:rPr>
        <w:t>2.2. Chọn khóa học &amp; Lộ trình học phần</w:t>
      </w:r>
    </w:p>
    <w:p>
      <w:r>
        <w:t>Sau khi đăng nhập thành công, màn hình sẽ hiển thị Trang tổng quan (Dashboard) chứa danh sách các môn học bạn được phân công. Ví dụ: Khóa học GDQP-QLSV (Giáo dục Quốc phòng và An ninh - Quản lý Sinh viên).</w:t>
      </w:r>
    </w:p>
    <w:p>
      <w:r>
        <w:t>1. Nhấn vào tên khóa học để vào trang chi tiết Lộ trình học tập.</w:t>
        <w:br/>
      </w:r>
      <w:r>
        <w:t>2. Hệ thống liệt kê toàn bộ các bài học theo đúng trình tự từ Bài 1 đến bài cuối cùng.</w:t>
        <w:br/>
      </w:r>
      <w:r>
        <w:t xml:space="preserve">3. Mỗi bài học thể hiện rõ trạng thái: </w:t>
      </w:r>
      <w:r>
        <w:rPr>
          <w:b/>
        </w:rPr>
        <w:t>Chưa học (Xám) | Đang học (Vàng) | Đã hoàn thành (Xanh lá có dấu tích ✓).</w:t>
      </w:r>
    </w:p>
    <w:p>
      <w:pPr>
        <w:pStyle w:val="Heading2"/>
      </w:pPr>
      <w:r>
        <w:rPr>
          <w:b/>
          <w:color w:val="1B4D3E"/>
        </w:rPr>
        <w:t>2.3. Quy trình xem Video bài giảng &amp; Cơ chế giám sát học tập</w:t>
      </w:r>
    </w:p>
    <w:p>
      <w:r>
        <w:t>Để đảm bảo sinh viên tiếp thu đầy đủ kiến thức lý thuyết và điều lệnh đội ngũ trước khi làm bài tập, hệ thống áp dụng Quy chế giám sát nghiêm ngặt như sau:</w:t>
      </w:r>
    </w:p>
    <w:p>
      <w:r>
        <w:rPr>
          <w:b/>
        </w:rPr>
        <w:t xml:space="preserve">• Yêu cầu bắt buộc: </w:t>
      </w:r>
      <w:r>
        <w:t xml:space="preserve">Sinh viên phải xem tối thiểu </w:t>
      </w:r>
      <w:r>
        <w:rPr>
          <w:b/>
        </w:rPr>
        <w:t xml:space="preserve">≥ 95% tổng thời lượng </w:t>
      </w:r>
      <w:r>
        <w:t>của video bài giảng thì bài học mới ghi nhận hoàn thành phần Video.</w:t>
        <w:br/>
      </w:r>
      <w:r>
        <w:rPr>
          <w:b/>
        </w:rPr>
        <w:t xml:space="preserve">• Chống tua bài học (Anti-Seeking): </w:t>
      </w:r>
      <w:r>
        <w:t>Thanh trượt thời gian sẽ ngăn chặn hành vi kéo tua vượt quá thời điểm chưa học. Trình phát sẽ liên tục đồng bộ tiến độ từng giây lên máy chủ.</w:t>
        <w:br/>
      </w:r>
      <w:r>
        <w:rPr>
          <w:b/>
        </w:rPr>
        <w:t xml:space="preserve">• Lưu tiến độ tự động: </w:t>
      </w:r>
      <w:r>
        <w:t>Nếu xảy ra sự cố mất điện hoặc ngắt kết nối mạng, khi truy cập lại sinh viên sẽ được tiếp tục học đúng tại giây đã tạm dừng trước đó.</w:t>
      </w:r>
    </w:p>
    <w:tbl>
      <w:tblPr>
        <w:tblW w:type="auto" w:w="0"/>
        <w:jc w:val="center"/>
        <w:tblLayout w:type="fixed"/>
        <w:tblLook w:firstColumn="1" w:firstRow="1" w:lastColumn="0" w:lastRow="0" w:noHBand="0" w:noVBand="1" w:val="04A0"/>
      </w:tblPr>
      <w:tblGrid>
        <w:gridCol w:w="9360"/>
      </w:tblGrid>
      <w:tr>
        <w:tc>
          <w:tcPr>
            <w:tcW w:type="dxa" w:w="9360"/>
            <w:shd w:fill="FEF9E7"/>
            <w:tcMar>
              <w:top w:w="140" w:type="dxa"/>
              <w:bottom w:w="140" w:type="dxa"/>
              <w:left w:w="180" w:type="dxa"/>
              <w:right w:w="180" w:type="dxa"/>
            </w:tcMar>
            <w:tcBorders>
              <w:top w:val="none"/>
              <w:left w:val="single" w:sz="28" w:space="0" w:color="F39C12"/>
              <w:bottom w:val="none"/>
              <w:right w:val="none"/>
            </w:tcBorders>
          </w:tcPr>
          <w:p>
            <w:pPr>
              <w:spacing w:before="40" w:after="40" w:line="276" w:lineRule="auto"/>
            </w:pPr>
            <w:r>
              <w:rPr>
                <w:rFonts w:ascii="Calibri" w:hAnsi="Calibri"/>
                <w:b/>
                <w:color w:val="F39C12"/>
                <w:sz w:val="21"/>
              </w:rPr>
              <w:t xml:space="preserve">⚠️ QUY CHẾ HỌC TẬP NGHIÊM TÚC: </w:t>
            </w:r>
            <w:r>
              <w:rPr>
                <w:rFonts w:ascii="Calibri" w:hAnsi="Calibri"/>
                <w:color w:val="2C3E50"/>
                <w:sz w:val="21"/>
              </w:rPr>
              <w:t>Không được mở nhiều tab trình duyệt hoặc thu nhỏ cửa sổ video rồi bỏ đi làm việc khác. Trình phát có tích hợp cơ chế kiểm tra tương tác ngẫu nhiên để xác thực sinh viên đang trực tiếp học.</w:t>
            </w:r>
          </w:p>
        </w:tc>
      </w:tr>
    </w:tbl>
    <w:p>
      <w:pPr>
        <w:spacing w:after="80"/>
      </w:pPr>
    </w:p>
    <w:p>
      <w:pPr>
        <w:pStyle w:val="Heading2"/>
      </w:pPr>
      <w:r>
        <w:rPr>
          <w:b/>
          <w:color w:val="1B4D3E"/>
        </w:rPr>
        <w:t>2.4. Làm bài Kiểm tra trắc nghiệm đánh giá kiến thức</w:t>
      </w:r>
    </w:p>
    <w:p>
      <w:r>
        <w:t>Khi sinh viên đã xem đạt đủ thời lượng video quy định, nút 「Làm bài kiểm tra」 sẽ tự động chuyển sang màu xanh và sẵn sàng cho sinh viên bắt đầu thi.</w:t>
      </w:r>
    </w:p>
    <w:p>
      <w:r>
        <w:rPr>
          <w:b/>
        </w:rPr>
        <w:t xml:space="preserve">• Cấu trúc đề thi: </w:t>
      </w:r>
      <w:r>
        <w:t xml:space="preserve">Hệ thống tự động rút ngẫu nhiên </w:t>
      </w:r>
      <w:r>
        <w:rPr>
          <w:b/>
        </w:rPr>
        <w:t xml:space="preserve">10 câu hỏi </w:t>
      </w:r>
      <w:r>
        <w:t>từ ngân hàng câu hỏi của bài giảng. Thứ tự câu hỏi và 4 phương án A, B, C, D được xáo trộn tự động cho từng lượt thi.</w:t>
        <w:br/>
      </w:r>
      <w:r>
        <w:rPr>
          <w:b/>
        </w:rPr>
        <w:t xml:space="preserve">• Thời gian làm bài: </w:t>
      </w:r>
      <w:r>
        <w:t>Đồng hồ đếm ngược sẽ hiển thị rõ ràng trên góc phải màn hình.</w:t>
        <w:br/>
      </w:r>
      <w:r>
        <w:rPr>
          <w:b/>
        </w:rPr>
        <w:t xml:space="preserve">• Điểm đạt chuẩn: </w:t>
      </w:r>
      <w:r>
        <w:t xml:space="preserve">Sinh viên phải đạt từ </w:t>
      </w:r>
      <w:r>
        <w:rPr>
          <w:b/>
        </w:rPr>
        <w:t xml:space="preserve">8 / 10 điểm (hoặc theo quy định cụ thể của từng bài) </w:t>
      </w:r>
      <w:r>
        <w:t>mới được tính là Vượt qua (Pass).</w:t>
        <w:br/>
      </w:r>
      <w:r>
        <w:rPr>
          <w:b/>
        </w:rPr>
        <w:t xml:space="preserve">• Nộp bài &amp; Xem kết quả: </w:t>
      </w:r>
      <w:r>
        <w:t>Sau khi chọn xong các câu, nhấn nút 「Nộp bài thi」. Điểm số, số câu đúng/sai và phần giải thích chi tiết đáp án sẽ hiển thị ngay lập tức.</w:t>
      </w:r>
    </w:p>
    <w:p>
      <w:pPr>
        <w:pStyle w:val="Heading1"/>
      </w:pPr>
      <w:r>
        <w:rPr>
          <w:b/>
          <w:color w:val="1E3A8A"/>
        </w:rPr>
        <w:t>PHẦN 3: HƯỚNG DẪN DÀNH CHO CÁN BỘ QUẢN TRỊ (ADMIN)</w:t>
      </w:r>
    </w:p>
    <w:p>
      <w:r>
        <w:t>Trang quản trị dành riêng cho Ban Giám đốc Trung tâm, Giảng viên phụ trách học phần và Kỹ thuật viên hệ thống để quản lý toàn diện Khóa học, Bài giảng, Video tài liệu và Ngân hàng đề thi.</w:t>
      </w:r>
    </w:p>
    <w:p>
      <w:pPr>
        <w:pStyle w:val="Heading2"/>
      </w:pPr>
      <w:r>
        <w:rPr>
          <w:b/>
          <w:color w:val="1B4D3E"/>
        </w:rPr>
        <w:t>3.1. Đăng nhập trang Quản trị viên</w:t>
      </w:r>
    </w:p>
    <w:p>
      <w:r>
        <w:rPr>
          <w:b/>
        </w:rPr>
        <w:t xml:space="preserve">• Địa chỉ truy cập: </w:t>
      </w:r>
      <w:r>
        <w:rPr>
          <w:b/>
        </w:rPr>
        <w:t>http://localhost:3000/admin/login</w:t>
        <w:br/>
      </w:r>
      <w:r>
        <w:rPr>
          <w:b/>
        </w:rPr>
        <w:t xml:space="preserve">• Tài khoản quản trị mặc định: </w:t>
      </w:r>
      <w:r>
        <w:t>admin@gdqpan.edu.vn / Admin@123456</w:t>
        <w:br/>
      </w:r>
      <w:r>
        <w:t>• Lưu ý: Phiên làm việc quản trị đã được cấu hình lưu an toàn liên tục trong 7 ngày.</w:t>
      </w:r>
    </w:p>
    <w:p>
      <w:pPr>
        <w:pStyle w:val="Heading2"/>
      </w:pPr>
      <w:r>
        <w:rPr>
          <w:b/>
          <w:color w:val="1B4D3E"/>
        </w:rPr>
        <w:t>3.2. Quản lý Video bài giảng (Hỗ trợ 3 phương thức linh hoạt)</w:t>
      </w:r>
    </w:p>
    <w:p>
      <w:r>
        <w:t>Để quản trị video cho một bài giảng cụ thể, Admin truy cập vào khóa học, tìm đến bài giảng cần chỉnh sửa và nhấn nút 「Quản lý Video」 (Biểu tượng Máy quay phim màu xanh). Modal quản trị cung cấp 3 giải pháp cực kỳ tiện lợi:</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r>
              <w:rPr>
                <w:b/>
                <w:color w:val="FFFFFF"/>
                <w:sz w:val="20"/>
              </w:rPr>
              <w:t>Phương thức</w:t>
            </w:r>
          </w:p>
        </w:tc>
        <w:tc>
          <w:tcPr>
            <w:tcW w:type="dxa" w:w="3120"/>
            <w:shd w:fill="1E3A8A"/>
            <w:tcMar>
              <w:top w:w="80" w:type="dxa"/>
              <w:bottom w:w="80" w:type="dxa"/>
              <w:left w:w="100" w:type="dxa"/>
              <w:right w:w="100" w:type="dxa"/>
            </w:tcMar>
          </w:tcPr>
          <w:p>
            <w:r>
              <w:rPr>
                <w:b/>
                <w:color w:val="FFFFFF"/>
                <w:sz w:val="20"/>
              </w:rPr>
              <w:t>Khi nào nên dùng?</w:t>
            </w:r>
          </w:p>
        </w:tc>
        <w:tc>
          <w:tcPr>
            <w:tcW w:type="dxa" w:w="3120"/>
            <w:shd w:fill="1E3A8A"/>
            <w:tcMar>
              <w:top w:w="80" w:type="dxa"/>
              <w:bottom w:w="80" w:type="dxa"/>
              <w:left w:w="100" w:type="dxa"/>
              <w:right w:w="100" w:type="dxa"/>
            </w:tcMar>
          </w:tcPr>
          <w:p>
            <w:r>
              <w:rPr>
                <w:b/>
                <w:color w:val="FFFFFF"/>
                <w:sz w:val="20"/>
              </w:rPr>
              <w:t>Cách thực hiện</w:t>
            </w:r>
          </w:p>
        </w:tc>
      </w:tr>
      <w:tr>
        <w:tc>
          <w:tcPr>
            <w:tcW w:type="dxa" w:w="3120"/>
            <w:shd w:fill="F8FAFC"/>
            <w:tcMar>
              <w:top w:w="80" w:type="dxa"/>
              <w:bottom w:w="80" w:type="dxa"/>
              <w:left w:w="100" w:type="dxa"/>
              <w:right w:w="100" w:type="dxa"/>
            </w:tcMar>
          </w:tcPr>
          <w:p>
            <w:r>
              <w:rPr>
                <w:b/>
                <w:sz w:val="19"/>
              </w:rPr>
              <w:t>Tab 1: Tải file từ máy tính (Tối đa 500MB)</w:t>
            </w:r>
          </w:p>
        </w:tc>
        <w:tc>
          <w:tcPr>
            <w:tcW w:type="dxa" w:w="3120"/>
            <w:shd w:fill="F8FAFC"/>
            <w:tcMar>
              <w:top w:w="80" w:type="dxa"/>
              <w:bottom w:w="80" w:type="dxa"/>
              <w:left w:w="100" w:type="dxa"/>
              <w:right w:w="100" w:type="dxa"/>
            </w:tcMar>
          </w:tcPr>
          <w:p>
            <w:r>
              <w:rPr>
                <w:sz w:val="19"/>
              </w:rPr>
              <w:t>Khi bạn vừa quay video bài giảng mới hoặc có file video mới từ máy tính cần nạp vào server.</w:t>
            </w:r>
          </w:p>
        </w:tc>
        <w:tc>
          <w:tcPr>
            <w:tcW w:type="dxa" w:w="3120"/>
            <w:shd w:fill="F8FAFC"/>
            <w:tcMar>
              <w:top w:w="80" w:type="dxa"/>
              <w:bottom w:w="80" w:type="dxa"/>
              <w:left w:w="100" w:type="dxa"/>
              <w:right w:w="100" w:type="dxa"/>
            </w:tcMar>
          </w:tcPr>
          <w:p>
            <w:r>
              <w:rPr>
                <w:sz w:val="19"/>
              </w:rPr>
              <w:t>Nhấn 'Duyệt chọn file video', chọn file (.mp4, .mkv, .mov), nhập thời lượng (phút) và nhấn 'Tải lên ngay'.</w:t>
            </w:r>
          </w:p>
        </w:tc>
      </w:tr>
      <w:tr>
        <w:tc>
          <w:tcPr>
            <w:tcW w:type="dxa" w:w="3120"/>
            <w:shd w:fill="FFFFFF"/>
            <w:tcMar>
              <w:top w:w="80" w:type="dxa"/>
              <w:bottom w:w="80" w:type="dxa"/>
              <w:left w:w="100" w:type="dxa"/>
              <w:right w:w="100" w:type="dxa"/>
            </w:tcMar>
          </w:tcPr>
          <w:p>
            <w:r>
              <w:rPr>
                <w:b/>
                <w:sz w:val="19"/>
              </w:rPr>
              <w:t>Tab 2: Chọn từ 24 video có sẵn (Khuyên dùng)</w:t>
            </w:r>
          </w:p>
        </w:tc>
        <w:tc>
          <w:tcPr>
            <w:tcW w:type="dxa" w:w="3120"/>
            <w:shd w:fill="FFFFFF"/>
            <w:tcMar>
              <w:top w:w="80" w:type="dxa"/>
              <w:bottom w:w="80" w:type="dxa"/>
              <w:left w:w="100" w:type="dxa"/>
              <w:right w:w="100" w:type="dxa"/>
            </w:tcMar>
          </w:tcPr>
          <w:p>
            <w:r>
              <w:rPr>
                <w:sz w:val="19"/>
              </w:rPr>
              <w:t>Khi cần gán các bài giảng chuẩn trong gói tài liệu VIDEO.rar đã có sẵn trên máy chủ (cực nhanh, không tốn băng thông).</w:t>
            </w:r>
          </w:p>
        </w:tc>
        <w:tc>
          <w:tcPr>
            <w:tcW w:type="dxa" w:w="3120"/>
            <w:shd w:fill="FFFFFF"/>
            <w:tcMar>
              <w:top w:w="80" w:type="dxa"/>
              <w:bottom w:w="80" w:type="dxa"/>
              <w:left w:w="100" w:type="dxa"/>
              <w:right w:w="100" w:type="dxa"/>
            </w:tcMar>
          </w:tcPr>
          <w:p>
            <w:r>
              <w:rPr>
                <w:sz w:val="19"/>
              </w:rPr>
              <w:t>Chuyển sang Tab 2, mở danh sách dropdown, chọn tên video tương ứng trong 24 video rồi nhấn 'Gán video này cho bài học'.</w:t>
            </w:r>
          </w:p>
        </w:tc>
      </w:tr>
      <w:tr>
        <w:tc>
          <w:tcPr>
            <w:tcW w:type="dxa" w:w="3120"/>
            <w:shd w:fill="F8FAFC"/>
            <w:tcMar>
              <w:top w:w="80" w:type="dxa"/>
              <w:bottom w:w="80" w:type="dxa"/>
              <w:left w:w="100" w:type="dxa"/>
              <w:right w:w="100" w:type="dxa"/>
            </w:tcMar>
          </w:tcPr>
          <w:p>
            <w:r>
              <w:rPr>
                <w:b/>
                <w:sz w:val="19"/>
              </w:rPr>
              <w:t>Tab 3: Dán link CDN / Cloudflare R2 / HLS</w:t>
            </w:r>
          </w:p>
        </w:tc>
        <w:tc>
          <w:tcPr>
            <w:tcW w:type="dxa" w:w="3120"/>
            <w:shd w:fill="F8FAFC"/>
            <w:tcMar>
              <w:top w:w="80" w:type="dxa"/>
              <w:bottom w:w="80" w:type="dxa"/>
              <w:left w:w="100" w:type="dxa"/>
              <w:right w:w="100" w:type="dxa"/>
            </w:tcMar>
          </w:tcPr>
          <w:p>
            <w:r>
              <w:rPr>
                <w:sz w:val="19"/>
              </w:rPr>
              <w:t>Khi đơn vị sử dụng hạ tầng đám mây lưu trữ video lớn bên ngoài để tiết kiệm dung lượng ổ cứng máy chủ.</w:t>
            </w:r>
          </w:p>
        </w:tc>
        <w:tc>
          <w:tcPr>
            <w:tcW w:type="dxa" w:w="3120"/>
            <w:shd w:fill="F8FAFC"/>
            <w:tcMar>
              <w:top w:w="80" w:type="dxa"/>
              <w:bottom w:w="80" w:type="dxa"/>
              <w:left w:w="100" w:type="dxa"/>
              <w:right w:w="100" w:type="dxa"/>
            </w:tcMar>
          </w:tcPr>
          <w:p>
            <w:r>
              <w:rPr>
                <w:sz w:val="19"/>
              </w:rPr>
              <w:t>Dán đường link luồng .m3u8 hoặc URL file MP4 từ Cloudflare R2 / AWS S3, điền số phút và nhấn 'Lưu liên kết video'.</w:t>
            </w:r>
          </w:p>
        </w:tc>
      </w:tr>
    </w:tbl>
    <w:p>
      <w:pPr>
        <w:spacing w:after="120"/>
      </w:pPr>
    </w:p>
    <w:p>
      <w:pPr>
        <w:pStyle w:val="Heading2"/>
      </w:pPr>
      <w:r>
        <w:rPr>
          <w:b/>
          <w:color w:val="1B4D3E"/>
        </w:rPr>
        <w:t>3.3. Quản lý Ngân hàng Câu hỏi Trắc nghiệm &amp; Nạp Excel hàng loạt</w:t>
      </w:r>
    </w:p>
    <w:p>
      <w:r>
        <w:t>Nhấn nút 「Ngân hàng câu hỏi」 (Biểu tượng Câu hỏi màu ngọc) tại mỗi bài học để mở bảng điều khiển quản lý câu hỏi trắc nghiệm.</w:t>
      </w:r>
    </w:p>
    <w:p>
      <w:r>
        <w:rPr>
          <w:b/>
        </w:rPr>
        <w:t xml:space="preserve">1. Thêm / Sửa thủ công: </w:t>
      </w:r>
      <w:r>
        <w:t>Nhấn 「Tạo câu hỏi mới」, nhập nội dung câu hỏi, 4 đáp án A, B, C, D, tích chọn đáp án đúng và phần giải thích cặn kẽ.</w:t>
        <w:br/>
      </w:r>
      <w:r>
        <w:rPr>
          <w:b/>
        </w:rPr>
        <w:t xml:space="preserve">2. Tải file mẫu Excel chuẩn: </w:t>
      </w:r>
      <w:r>
        <w:t>Nhấn nút 「Tải file mẫu Excel」. Hệ thống sẽ xuất ra file template chuẩn gồm các cột: Câu hỏi, Đáp án A, Đáp án B, Đáp án C, Đáp án D, Đáp án đúng (A/B/C/D), Lời giải thích.</w:t>
        <w:br/>
      </w:r>
      <w:r>
        <w:rPr>
          <w:b/>
        </w:rPr>
        <w:t xml:space="preserve">3. Nạp câu hỏi hàng loạt từ Excel (Import): </w:t>
      </w:r>
      <w:r>
        <w:t>Nhấn nút 「Nạp từ Excel」, chọn file .xlsx đã điền câu hỏi và nhấn 「Bắt đầu nạp」. Toàn bộ hàng chục câu hỏi sẽ được nhập vào ngân hàng chỉ trong 1 giây.</w:t>
        <w:br/>
      </w:r>
      <w:r>
        <w:rPr>
          <w:b/>
        </w:rPr>
        <w:t xml:space="preserve">4. Xuất dữ liệu ra Excel (Export): </w:t>
      </w:r>
      <w:r>
        <w:t>Nhấn 「Xuất danh sách Excel」 để sao lưu hoặc bàn giao cho tổ chấm thi khi cần.</w:t>
      </w:r>
    </w:p>
    <w:tbl>
      <w:tblPr>
        <w:tblW w:type="auto" w:w="0"/>
        <w:jc w:val="center"/>
        <w:tblLayout w:type="fixed"/>
        <w:tblLook w:firstColumn="1" w:firstRow="1" w:lastColumn="0" w:lastRow="0" w:noHBand="0" w:noVBand="1" w:val="04A0"/>
      </w:tblPr>
      <w:tblGrid>
        <w:gridCol w:w="9360"/>
      </w:tblGrid>
      <w:tr>
        <w:tc>
          <w:tcPr>
            <w:tcW w:type="dxa" w:w="9360"/>
            <w:shd w:fill="E8F8F5"/>
            <w:tcMar>
              <w:top w:w="140" w:type="dxa"/>
              <w:bottom w:w="140" w:type="dxa"/>
              <w:left w:w="180" w:type="dxa"/>
              <w:right w:w="180" w:type="dxa"/>
            </w:tcMar>
            <w:tcBorders>
              <w:top w:val="none"/>
              <w:left w:val="single" w:sz="28" w:space="0" w:color="1ABC9C"/>
              <w:bottom w:val="none"/>
              <w:right w:val="none"/>
            </w:tcBorders>
          </w:tcPr>
          <w:p>
            <w:pPr>
              <w:spacing w:before="40" w:after="40" w:line="276" w:lineRule="auto"/>
            </w:pPr>
            <w:r>
              <w:rPr>
                <w:rFonts w:ascii="Calibri" w:hAnsi="Calibri"/>
                <w:b/>
                <w:color w:val="1ABC9C"/>
                <w:sz w:val="21"/>
              </w:rPr>
              <w:t xml:space="preserve">💡 KHUYẾN NGHỊ SƯ PHẠM QUÂN SỰ: </w:t>
            </w:r>
            <w:r>
              <w:rPr>
                <w:rFonts w:ascii="Calibri" w:hAnsi="Calibri"/>
                <w:color w:val="2C3E50"/>
                <w:sz w:val="21"/>
              </w:rPr>
              <w:t>Mỗi bài học nên có tối thiểu từ 15 đến 30 câu hỏi trong ngân hàng dữ liệu để khi sinh viên làm bài, hệ thống rút ngẫu nhiên 10 câu sẽ tạo ra các bộ đề đa dạng và chống học tủ.</w:t>
            </w:r>
          </w:p>
        </w:tc>
      </w:tr>
    </w:tbl>
    <w:p>
      <w:pPr>
        <w:spacing w:after="80"/>
      </w:pPr>
    </w:p>
    <w:p>
      <w:pPr>
        <w:pStyle w:val="Heading1"/>
      </w:pPr>
      <w:r>
        <w:rPr>
          <w:b/>
          <w:color w:val="1E3A8A"/>
        </w:rPr>
        <w:t>PHẦN 4: NGUYÊN TẮC BẢO MẬT &amp; HOẠT ĐỘNG KỸ THUẬT</w:t>
      </w:r>
    </w:p>
    <w:p>
      <w:r>
        <w:rPr>
          <w:b/>
        </w:rPr>
        <w:t xml:space="preserve">• Giao thức truyền phát HTTP 206 (Partial Content): </w:t>
      </w:r>
      <w:r>
        <w:t>Tất cả video được truyền phát bằng giao thức phân đoạn chuẩn công nghiệp. Sinh viên không cần chờ tải hết toàn bộ file dung lượng lớn về máy mà video phát tức thì ngay từ giây đầu tiên, tiết kiệm băng thông tối đa.</w:t>
        <w:br/>
      </w:r>
      <w:r>
        <w:rPr>
          <w:b/>
        </w:rPr>
        <w:t xml:space="preserve">• Chống can thiệp mã nguồn Client: </w:t>
      </w:r>
      <w:r>
        <w:t>Tiến độ học tập và kết quả bài thi trắc nghiệm được tính toán và kiểm định hoàn toàn tại Máy chủ (Backend validation), ngăn chặn tuyệt đối việc sử dụng tiện ích mở rộng (extension) để gian lận điểm.</w:t>
        <w:br/>
      </w:r>
      <w:r>
        <w:rPr>
          <w:b/>
        </w:rPr>
        <w:t xml:space="preserve">• Sao lưu dữ liệu tự động: </w:t>
      </w:r>
      <w:r>
        <w:t>Dữ liệu câu hỏi, tiến độ sinh viên được lưu trữ an toàn trong cơ sở dữ liệu MongoDB có cơ chế tạo bản sao định kỳ.</w:t>
      </w:r>
    </w:p>
    <w:p>
      <w:pPr>
        <w:pStyle w:val="Heading1"/>
      </w:pPr>
      <w:r>
        <w:rPr>
          <w:b/>
          <w:color w:val="1E3A8A"/>
        </w:rPr>
        <w:t>PHẦN 5: CÂU HỎI THƯỜNG GẶP (FAQ) &amp; KHẮC PHỤC SỰ CỐ</w:t>
      </w:r>
    </w:p>
    <w:p>
      <w:pPr>
        <w:spacing w:before="120" w:after="40"/>
      </w:pPr>
      <w:r>
        <w:rPr>
          <w:b/>
          <w:color w:val="B42828"/>
        </w:rPr>
        <w:t>❓ Câu hỏi 1: Tôi đã xem xong video nhưng tại sao hệ thống không cho làm bài trắc nghiệm?</w:t>
      </w:r>
    </w:p>
    <w:p>
      <w:pPr>
        <w:spacing w:before="40" w:after="160" w:line="276" w:lineRule="auto"/>
        <w:ind w:left="360"/>
      </w:pPr>
      <w:r>
        <w:rPr>
          <w:color w:val="2C3E50"/>
        </w:rPr>
        <w:t>👉 Trả lời: Bạn cần kiểm tra lại thanh tiến độ xem video. Quy chế hệ thống yêu cầu xem đạt từ 95% thời lượng trở lên. Nếu bạn tua qua một đoạn hoặc bỏ qua phần kết thúc của video, tỷ lệ xem chưa đạt 95%. Bạn hãy để video phát nốt vài giây cuối là nút làm bài kiểm tra sẽ tự động mở khóa.</w:t>
      </w:r>
    </w:p>
    <w:p>
      <w:pPr>
        <w:spacing w:before="120" w:after="40"/>
      </w:pPr>
      <w:r>
        <w:rPr>
          <w:b/>
          <w:color w:val="B42828"/>
        </w:rPr>
        <w:t>❓ Câu hỏi 2: Trong lúc đang xem video hoặc đang làm bài thi mà bị mất điện / mất mạng thì xử lý thế nào?</w:t>
      </w:r>
    </w:p>
    <w:p>
      <w:pPr>
        <w:spacing w:before="40" w:after="160" w:line="276" w:lineRule="auto"/>
        <w:ind w:left="360"/>
      </w:pPr>
      <w:r>
        <w:rPr>
          <w:color w:val="2C3E50"/>
        </w:rPr>
        <w:t>👉 Trả lời: Hệ thống có tính năng lưu vết thời gian thực. Khi có điện hoặc có mạng trở lại, bạn chỉ cần đăng nhập lại và bấm vào bài học, hệ thống sẽ tự động phục hồi đúng thời điểm bạn đang học dở mà không phải học lại từ đầu.</w:t>
      </w:r>
    </w:p>
    <w:p>
      <w:pPr>
        <w:spacing w:before="120" w:after="40"/>
      </w:pPr>
      <w:r>
        <w:rPr>
          <w:b/>
          <w:color w:val="B42828"/>
        </w:rPr>
        <w:t>❓ Câu hỏi 3: Nếu thi trắc nghiệm không đủ điểm đạt (dưới 8/10) thì có được thi lại không?</w:t>
      </w:r>
    </w:p>
    <w:p>
      <w:pPr>
        <w:spacing w:before="40" w:after="160" w:line="276" w:lineRule="auto"/>
        <w:ind w:left="360"/>
      </w:pPr>
      <w:r>
        <w:rPr>
          <w:color w:val="2C3E50"/>
        </w:rPr>
        <w:t>👉 Trả lời: Có. Hệ thống cho phép sinh viên ôn tập lại lý thuyết và nhấn làm lại bài kiểm tra. Mỗi lần làm lại, hệ thống sẽ tự động bốc ngẫu nhiên 10 câu hỏi khác trong ngân hàng câu hỏi để kiểm tra kiến thức của sinh viên.</w:t>
      </w:r>
    </w:p>
    <w:p>
      <w:pPr>
        <w:spacing w:before="120" w:after="40"/>
      </w:pPr>
      <w:r>
        <w:rPr>
          <w:b/>
          <w:color w:val="B42828"/>
        </w:rPr>
        <w:t>❓ Câu hỏi 4: Admin tải file Excel nạp câu hỏi lên nhưng bị báo lỗi định dạng?</w:t>
      </w:r>
    </w:p>
    <w:p>
      <w:pPr>
        <w:spacing w:before="40" w:after="160" w:line="276" w:lineRule="auto"/>
        <w:ind w:left="360"/>
      </w:pPr>
      <w:r>
        <w:rPr>
          <w:color w:val="2C3E50"/>
        </w:rPr>
        <w:t>👉 Trả lời: Lỗi này thường do file Excel có tiêu đề cột không đúng chuẩn hoặc tên cột bị sửa đổi. Giải pháp nhanh nhất là Admin hãy bấm vào nút 'Tải file mẫu Excel', sau đó dán nội dung câu hỏi vào đúng các cột mẫu đã định dạng sẵn và lưu lại nạp lên.</w:t>
      </w:r>
    </w:p>
    <w:p>
      <w:pPr>
        <w:spacing w:before="120" w:after="40"/>
      </w:pPr>
      <w:r>
        <w:rPr>
          <w:b/>
          <w:color w:val="B42828"/>
        </w:rPr>
        <w:t>❓ Câu hỏi 5: Tôi là Admin, khi bấm 'Tải lên ngay' file video lớn bị báo lỗi?</w:t>
      </w:r>
    </w:p>
    <w:p>
      <w:pPr>
        <w:spacing w:before="40" w:after="160" w:line="276" w:lineRule="auto"/>
        <w:ind w:left="360"/>
      </w:pPr>
      <w:r>
        <w:rPr>
          <w:color w:val="2C3E50"/>
        </w:rPr>
        <w:t>👉 Trả lời: Hệ thống hỗ trợ tối đa file 500MB. Hãy kiểm tra dung lượng file. Nếu đó là 1 trong 24 video bài giảng chuẩn GDQP-AN, Admin nên chuyển sang Tab 2 ('Chọn video có sẵn trong hệ thống') để chọn ngay mà không cần mất công tải lại file từ máy tính.</w:t>
      </w:r>
    </w:p>
    <w:p/>
    <w:p>
      <w:pPr>
        <w:jc w:val="center"/>
      </w:pPr>
      <w:r>
        <w:rPr>
          <w:b/>
          <w:color w:val="64748B"/>
          <w:sz w:val="20"/>
        </w:rPr>
        <w:t>--- HẾT TÀI LIỆU HƯỚNG DẪN SỬ DỤNG ---</w:t>
        <w:br/>
        <w:t>BAN CÔNG NGHỆ THÔNG TIN &amp; ĐÀO TẠO TRỰC TUYẾN TRUNG TÂM GDQP-AN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